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7F713C48" w:rsidR="00061BBD" w:rsidRPr="00761D88" w:rsidRDefault="00F10E16" w:rsidP="00061BBD">
            <w:pPr>
              <w:pStyle w:val="ASymbol"/>
              <w:rPr>
                <w:lang w:val="en-US"/>
              </w:rPr>
            </w:pPr>
            <w:r w:rsidRPr="00F10E16">
              <w:rPr>
                <w:b/>
                <w:bCs/>
                <w:sz w:val="28"/>
                <w:szCs w:val="28"/>
              </w:rPr>
              <w:t>UNEP</w:t>
            </w:r>
            <w:r w:rsidRPr="00F10E16">
              <w:t>/MC/COP.</w:t>
            </w:r>
            <w:r w:rsidR="00761D88">
              <w:t>6/</w:t>
            </w:r>
            <w:r w:rsidR="00D56103">
              <w:t>25/Add.1</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5D3767AD" w14:textId="745EEF03"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after="120" w:line="360" w:lineRule="exact"/>
        <w:ind w:left="1134" w:right="0"/>
        <w:jc w:val="both"/>
        <w:textDirection w:val="tbRlV"/>
        <w:rPr>
          <w:rFonts w:ascii="Simplified Arabic" w:hAnsi="Simplified Arabic" w:cs="Simplified Arabic"/>
          <w:w w:val="95"/>
          <w:sz w:val="24"/>
          <w:szCs w:val="24"/>
        </w:rPr>
      </w:pPr>
      <w:r w:rsidRPr="00AC2B2C">
        <w:rPr>
          <w:rFonts w:ascii="Simplified Arabic" w:hAnsi="Simplified Arabic" w:cs="Simplified Arabic"/>
          <w:w w:val="95"/>
          <w:sz w:val="24"/>
          <w:szCs w:val="24"/>
          <w:rtl/>
        </w:rPr>
        <w:t>ترد المقررات التي اعتمدها مؤتمر الأطراف في اتفاقية ميناماتا بشأن الزئبق في اجتماعه السادس في مرفق هذه الإضافة</w:t>
      </w:r>
      <w:r w:rsidRPr="00AC2B2C">
        <w:rPr>
          <w:rFonts w:ascii="Simplified Arabic" w:hAnsi="Simplified Arabic" w:cs="Simplified Arabic"/>
          <w:w w:val="95"/>
          <w:sz w:val="24"/>
          <w:szCs w:val="24"/>
        </w:rPr>
        <w:t>.</w:t>
      </w:r>
    </w:p>
    <w:p w14:paraId="319133DC" w14:textId="77777777" w:rsidR="009D7456" w:rsidRPr="00141836" w:rsidRDefault="009D7456" w:rsidP="00141836">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b/>
          <w:bCs/>
          <w:sz w:val="24"/>
          <w:szCs w:val="24"/>
          <w:rtl/>
        </w:rPr>
      </w:pPr>
      <w:r w:rsidRPr="00141836">
        <w:rPr>
          <w:rFonts w:ascii="Simplified Arabic" w:hAnsi="Simplified Arabic" w:cs="Simplified Arabic"/>
          <w:bCs/>
          <w:sz w:val="24"/>
          <w:szCs w:val="24"/>
          <w:rtl/>
        </w:rPr>
        <w:br w:type="page"/>
      </w:r>
    </w:p>
    <w:p w14:paraId="2A7F5ADC" w14:textId="77777777" w:rsidR="009D7456" w:rsidRPr="00A22844" w:rsidRDefault="009D7456" w:rsidP="00A22844">
      <w:pPr>
        <w:pStyle w:val="BBTitle"/>
        <w:tabs>
          <w:tab w:val="clear" w:pos="624"/>
          <w:tab w:val="clear" w:pos="1247"/>
          <w:tab w:val="clear" w:pos="1871"/>
          <w:tab w:val="clear" w:pos="2495"/>
          <w:tab w:val="clear" w:pos="3119"/>
          <w:tab w:val="clear" w:pos="3742"/>
          <w:tab w:val="clear" w:pos="4366"/>
        </w:tabs>
        <w:bidi/>
        <w:spacing w:before="0" w:after="360" w:line="360" w:lineRule="exact"/>
        <w:ind w:left="0" w:right="0"/>
        <w:jc w:val="both"/>
        <w:textDirection w:val="tbRlV"/>
        <w:rPr>
          <w:rFonts w:ascii="Simplified Arabic" w:hAnsi="Simplified Arabic" w:cs="Simplified Arabic"/>
          <w:bCs/>
          <w:sz w:val="30"/>
          <w:szCs w:val="30"/>
          <w:rtl/>
        </w:rPr>
      </w:pPr>
      <w:r w:rsidRPr="00A22844">
        <w:rPr>
          <w:rFonts w:ascii="Simplified Arabic" w:hAnsi="Simplified Arabic" w:cs="Simplified Arabic"/>
          <w:bCs/>
          <w:sz w:val="30"/>
          <w:szCs w:val="30"/>
          <w:rtl/>
        </w:rPr>
        <w:lastRenderedPageBreak/>
        <w:t>المرفق</w:t>
      </w:r>
    </w:p>
    <w:p w14:paraId="72CD7EE3" w14:textId="77777777" w:rsidR="009D7456" w:rsidRPr="00BE0101" w:rsidRDefault="009D7456" w:rsidP="00BE0101">
      <w:pPr>
        <w:pStyle w:val="BBTitle"/>
        <w:tabs>
          <w:tab w:val="clear" w:pos="624"/>
          <w:tab w:val="clear" w:pos="1247"/>
          <w:tab w:val="clear" w:pos="1871"/>
          <w:tab w:val="clear" w:pos="2495"/>
          <w:tab w:val="clear" w:pos="3119"/>
          <w:tab w:val="clear" w:pos="3742"/>
          <w:tab w:val="clear" w:pos="4366"/>
        </w:tabs>
        <w:bidi/>
        <w:spacing w:before="0" w:line="360" w:lineRule="exact"/>
        <w:ind w:left="1134" w:right="0"/>
        <w:jc w:val="both"/>
        <w:textDirection w:val="tbRlV"/>
        <w:rPr>
          <w:rFonts w:ascii="Simplified Arabic" w:hAnsi="Simplified Arabic" w:cs="Simplified Arabic"/>
          <w:bCs/>
          <w:rtl/>
        </w:rPr>
      </w:pPr>
      <w:r w:rsidRPr="00BE0101">
        <w:rPr>
          <w:rFonts w:ascii="Simplified Arabic" w:hAnsi="Simplified Arabic" w:cs="Simplified Arabic"/>
          <w:bCs/>
          <w:rtl/>
        </w:rPr>
        <w:t>المقررات التي اعتمدها مؤتمر الأطراف في اتفاقية ميناماتا بشأن الزئبق في اجتماعه السادس</w:t>
      </w:r>
    </w:p>
    <w:bookmarkStart w:id="3" w:name="_Hlk156376376" w:displacedByCustomXml="next"/>
    <w:sdt>
      <w:sdtPr>
        <w:rPr>
          <w:bCs w:val="0"/>
          <w:rtl/>
          <w:lang w:val="en-GB"/>
        </w:rPr>
        <w:id w:val="1534854009"/>
        <w:docPartObj>
          <w:docPartGallery w:val="Table of Contents"/>
          <w:docPartUnique/>
        </w:docPartObj>
      </w:sdtPr>
      <w:sdtEndPr>
        <w:rPr>
          <w:rFonts w:ascii="Simplified Arabic" w:hAnsi="Simplified Arabic" w:cs="Simplified Arabic"/>
          <w:b/>
          <w:noProof/>
          <w:sz w:val="24"/>
          <w:szCs w:val="24"/>
        </w:rPr>
      </w:sdtEndPr>
      <w:sdtContent>
        <w:p w14:paraId="25F262EC" w14:textId="26166490" w:rsidR="00C963C1" w:rsidRPr="00C963C1" w:rsidRDefault="00BE010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r w:rsidRPr="00C963C1">
            <w:rPr>
              <w:rFonts w:ascii="Simplified Arabic" w:eastAsiaTheme="majorEastAsia" w:hAnsi="Simplified Arabic" w:cs="Simplified Arabic"/>
              <w:b/>
              <w:bCs w:val="0"/>
              <w:sz w:val="24"/>
              <w:szCs w:val="24"/>
            </w:rPr>
            <w:fldChar w:fldCharType="begin"/>
          </w:r>
          <w:r w:rsidRPr="00C963C1">
            <w:rPr>
              <w:rFonts w:ascii="Simplified Arabic" w:hAnsi="Simplified Arabic" w:cs="Simplified Arabic"/>
              <w:b/>
              <w:bCs w:val="0"/>
              <w:sz w:val="24"/>
              <w:szCs w:val="24"/>
            </w:rPr>
            <w:instrText xml:space="preserve"> TOC \o "1-3" \h \z \u </w:instrText>
          </w:r>
          <w:r w:rsidRPr="00C963C1">
            <w:rPr>
              <w:rFonts w:ascii="Simplified Arabic" w:eastAsiaTheme="majorEastAsia" w:hAnsi="Simplified Arabic" w:cs="Simplified Arabic"/>
              <w:b/>
              <w:bCs w:val="0"/>
              <w:sz w:val="24"/>
              <w:szCs w:val="24"/>
            </w:rPr>
            <w:fldChar w:fldCharType="separate"/>
          </w:r>
          <w:hyperlink w:anchor="_Toc223125913" w:history="1">
            <w:r w:rsidR="00C963C1" w:rsidRPr="00C963C1">
              <w:rPr>
                <w:rStyle w:val="Hyperlink"/>
                <w:rFonts w:ascii="Simplified Arabic" w:hAnsi="Simplified Arabic" w:cs="Simplified Arabic"/>
                <w:b/>
                <w:bCs w:val="0"/>
                <w:noProof/>
                <w:sz w:val="24"/>
                <w:szCs w:val="24"/>
                <w:rtl/>
              </w:rPr>
              <w:t>المقرر ا م-6/1: مصادر الإمداد والتجارة</w:t>
            </w:r>
            <w:r w:rsidR="00C963C1" w:rsidRPr="00C963C1">
              <w:rPr>
                <w:rFonts w:ascii="Simplified Arabic" w:hAnsi="Simplified Arabic" w:cs="Simplified Arabic"/>
                <w:b/>
                <w:bCs w:val="0"/>
                <w:noProof/>
                <w:webHidden/>
                <w:sz w:val="24"/>
                <w:szCs w:val="24"/>
                <w:rtl/>
              </w:rPr>
              <w:tab/>
            </w:r>
            <w:r w:rsidR="00C963C1" w:rsidRPr="00C963C1">
              <w:rPr>
                <w:rFonts w:ascii="Simplified Arabic" w:hAnsi="Simplified Arabic" w:cs="Simplified Arabic"/>
                <w:b/>
                <w:bCs w:val="0"/>
                <w:noProof/>
                <w:webHidden/>
                <w:sz w:val="24"/>
                <w:szCs w:val="24"/>
                <w:rtl/>
              </w:rPr>
              <w:fldChar w:fldCharType="begin"/>
            </w:r>
            <w:r w:rsidR="00C963C1" w:rsidRPr="00C963C1">
              <w:rPr>
                <w:rFonts w:ascii="Simplified Arabic" w:hAnsi="Simplified Arabic" w:cs="Simplified Arabic"/>
                <w:b/>
                <w:bCs w:val="0"/>
                <w:noProof/>
                <w:webHidden/>
                <w:sz w:val="24"/>
                <w:szCs w:val="24"/>
                <w:rtl/>
              </w:rPr>
              <w:instrText xml:space="preserve"> </w:instrText>
            </w:r>
            <w:r w:rsidR="00C963C1" w:rsidRPr="00C963C1">
              <w:rPr>
                <w:rFonts w:ascii="Simplified Arabic" w:hAnsi="Simplified Arabic" w:cs="Simplified Arabic"/>
                <w:b/>
                <w:bCs w:val="0"/>
                <w:noProof/>
                <w:webHidden/>
                <w:sz w:val="24"/>
                <w:szCs w:val="24"/>
              </w:rPr>
              <w:instrText>PAGEREF</w:instrText>
            </w:r>
            <w:r w:rsidR="00C963C1" w:rsidRPr="00C963C1">
              <w:rPr>
                <w:rFonts w:ascii="Simplified Arabic" w:hAnsi="Simplified Arabic" w:cs="Simplified Arabic"/>
                <w:b/>
                <w:bCs w:val="0"/>
                <w:noProof/>
                <w:webHidden/>
                <w:sz w:val="24"/>
                <w:szCs w:val="24"/>
                <w:rtl/>
              </w:rPr>
              <w:instrText xml:space="preserve"> _</w:instrText>
            </w:r>
            <w:r w:rsidR="00C963C1" w:rsidRPr="00C963C1">
              <w:rPr>
                <w:rFonts w:ascii="Simplified Arabic" w:hAnsi="Simplified Arabic" w:cs="Simplified Arabic"/>
                <w:b/>
                <w:bCs w:val="0"/>
                <w:noProof/>
                <w:webHidden/>
                <w:sz w:val="24"/>
                <w:szCs w:val="24"/>
              </w:rPr>
              <w:instrText>Toc223125913 \h</w:instrText>
            </w:r>
            <w:r w:rsidR="00C963C1" w:rsidRPr="00C963C1">
              <w:rPr>
                <w:rFonts w:ascii="Simplified Arabic" w:hAnsi="Simplified Arabic" w:cs="Simplified Arabic"/>
                <w:b/>
                <w:bCs w:val="0"/>
                <w:noProof/>
                <w:webHidden/>
                <w:sz w:val="24"/>
                <w:szCs w:val="24"/>
                <w:rtl/>
              </w:rPr>
              <w:instrText xml:space="preserve"> </w:instrText>
            </w:r>
            <w:r w:rsidR="00C963C1" w:rsidRPr="00C963C1">
              <w:rPr>
                <w:rFonts w:ascii="Simplified Arabic" w:hAnsi="Simplified Arabic" w:cs="Simplified Arabic"/>
                <w:b/>
                <w:bCs w:val="0"/>
                <w:noProof/>
                <w:webHidden/>
                <w:sz w:val="24"/>
                <w:szCs w:val="24"/>
                <w:rtl/>
              </w:rPr>
            </w:r>
            <w:r w:rsidR="00C963C1"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3</w:t>
            </w:r>
            <w:r w:rsidR="00C963C1" w:rsidRPr="00C963C1">
              <w:rPr>
                <w:rFonts w:ascii="Simplified Arabic" w:hAnsi="Simplified Arabic" w:cs="Simplified Arabic"/>
                <w:b/>
                <w:bCs w:val="0"/>
                <w:noProof/>
                <w:webHidden/>
                <w:sz w:val="24"/>
                <w:szCs w:val="24"/>
                <w:rtl/>
              </w:rPr>
              <w:fldChar w:fldCharType="end"/>
            </w:r>
          </w:hyperlink>
        </w:p>
        <w:p w14:paraId="5EC9CCC7" w14:textId="718E2268"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14" w:history="1">
            <w:r w:rsidRPr="00C963C1">
              <w:rPr>
                <w:rStyle w:val="Hyperlink"/>
                <w:rFonts w:ascii="Simplified Arabic" w:hAnsi="Simplified Arabic" w:cs="Simplified Arabic"/>
                <w:b/>
                <w:bCs w:val="0"/>
                <w:noProof/>
                <w:sz w:val="24"/>
                <w:szCs w:val="24"/>
                <w:rtl/>
              </w:rPr>
              <w:t>المقرر ا م-6/2: النهوض بالعمل المتعلق بالقيود المحتملة على التجارة في مركبات الزئبق</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Toc223125914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5</w:t>
            </w:r>
            <w:r w:rsidRPr="00C963C1">
              <w:rPr>
                <w:rFonts w:ascii="Simplified Arabic" w:hAnsi="Simplified Arabic" w:cs="Simplified Arabic"/>
                <w:b/>
                <w:bCs w:val="0"/>
                <w:noProof/>
                <w:webHidden/>
                <w:sz w:val="24"/>
                <w:szCs w:val="24"/>
                <w:rtl/>
              </w:rPr>
              <w:fldChar w:fldCharType="end"/>
            </w:r>
          </w:hyperlink>
        </w:p>
        <w:p w14:paraId="7EC1CE59" w14:textId="277C92D9"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15" w:history="1">
            <w:r w:rsidRPr="00C963C1">
              <w:rPr>
                <w:rStyle w:val="Hyperlink"/>
                <w:rFonts w:ascii="Simplified Arabic" w:hAnsi="Simplified Arabic" w:cs="Simplified Arabic"/>
                <w:b/>
                <w:bCs w:val="0"/>
                <w:noProof/>
                <w:sz w:val="24"/>
                <w:szCs w:val="24"/>
                <w:rtl/>
              </w:rPr>
              <w:t>المقرر ا م-6/3: تعديلات على المرفق ألف</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Toc223125915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6</w:t>
            </w:r>
            <w:r w:rsidRPr="00C963C1">
              <w:rPr>
                <w:rFonts w:ascii="Simplified Arabic" w:hAnsi="Simplified Arabic" w:cs="Simplified Arabic"/>
                <w:b/>
                <w:bCs w:val="0"/>
                <w:noProof/>
                <w:webHidden/>
                <w:sz w:val="24"/>
                <w:szCs w:val="24"/>
                <w:rtl/>
              </w:rPr>
              <w:fldChar w:fldCharType="end"/>
            </w:r>
          </w:hyperlink>
        </w:p>
        <w:p w14:paraId="6C162749" w14:textId="17BF1EC1"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16" w:history="1">
            <w:r w:rsidRPr="00C963C1">
              <w:rPr>
                <w:rStyle w:val="Hyperlink"/>
                <w:rFonts w:ascii="Simplified Arabic" w:hAnsi="Simplified Arabic" w:cs="Simplified Arabic"/>
                <w:b/>
                <w:bCs w:val="0"/>
                <w:noProof/>
                <w:sz w:val="24"/>
                <w:szCs w:val="24"/>
                <w:rtl/>
              </w:rPr>
              <w:t>المقرر ا م-6/4: النهوض بالعمل المتعلق بمستحضرات التجميل المضاف إليها الزئبق</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Toc223125916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10</w:t>
            </w:r>
            <w:r w:rsidRPr="00C963C1">
              <w:rPr>
                <w:rFonts w:ascii="Simplified Arabic" w:hAnsi="Simplified Arabic" w:cs="Simplified Arabic"/>
                <w:b/>
                <w:bCs w:val="0"/>
                <w:noProof/>
                <w:webHidden/>
                <w:sz w:val="24"/>
                <w:szCs w:val="24"/>
                <w:rtl/>
              </w:rPr>
              <w:fldChar w:fldCharType="end"/>
            </w:r>
          </w:hyperlink>
        </w:p>
        <w:p w14:paraId="28EE1E92" w14:textId="46F9C490"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17" w:history="1">
            <w:r w:rsidRPr="00C963C1">
              <w:rPr>
                <w:rStyle w:val="Hyperlink"/>
                <w:rFonts w:ascii="Simplified Arabic" w:hAnsi="Simplified Arabic" w:cs="Simplified Arabic"/>
                <w:b/>
                <w:bCs w:val="0"/>
                <w:noProof/>
                <w:sz w:val="24"/>
                <w:szCs w:val="24"/>
                <w:rtl/>
              </w:rPr>
              <w:t>المقرر ا م-6/5</w:t>
            </w:r>
            <w:r w:rsidRPr="00C963C1">
              <w:rPr>
                <w:rStyle w:val="Hyperlink"/>
                <w:rFonts w:ascii="Simplified Arabic" w:hAnsi="Simplified Arabic" w:cs="Simplified Arabic"/>
                <w:b/>
                <w:bCs w:val="0"/>
                <w:noProof/>
                <w:sz w:val="24"/>
                <w:szCs w:val="24"/>
              </w:rPr>
              <w:t>:</w:t>
            </w:r>
            <w:r w:rsidRPr="00C963C1">
              <w:rPr>
                <w:rStyle w:val="Hyperlink"/>
                <w:rFonts w:ascii="Simplified Arabic" w:hAnsi="Simplified Arabic" w:cs="Simplified Arabic"/>
                <w:b/>
                <w:bCs w:val="0"/>
                <w:noProof/>
                <w:sz w:val="24"/>
                <w:szCs w:val="24"/>
                <w:rtl/>
              </w:rPr>
              <w:t xml:space="preserve"> النظر في جدوى البدائل الخالية من الزئبق لتصنيع مونومر كلوريد الفينيل</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Toc223125917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12</w:t>
            </w:r>
            <w:r w:rsidRPr="00C963C1">
              <w:rPr>
                <w:rFonts w:ascii="Simplified Arabic" w:hAnsi="Simplified Arabic" w:cs="Simplified Arabic"/>
                <w:b/>
                <w:bCs w:val="0"/>
                <w:noProof/>
                <w:webHidden/>
                <w:sz w:val="24"/>
                <w:szCs w:val="24"/>
                <w:rtl/>
              </w:rPr>
              <w:fldChar w:fldCharType="end"/>
            </w:r>
          </w:hyperlink>
        </w:p>
        <w:p w14:paraId="5217950A" w14:textId="6DD74DED"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18" w:history="1">
            <w:r w:rsidRPr="00C963C1">
              <w:rPr>
                <w:rStyle w:val="Hyperlink"/>
                <w:rFonts w:ascii="Simplified Arabic" w:hAnsi="Simplified Arabic" w:cs="Simplified Arabic"/>
                <w:b/>
                <w:bCs w:val="0"/>
                <w:noProof/>
                <w:sz w:val="24"/>
                <w:szCs w:val="24"/>
                <w:rtl/>
              </w:rPr>
              <w:t>المقرر ا م-6/6</w:t>
            </w:r>
            <w:r w:rsidRPr="00C963C1">
              <w:rPr>
                <w:rStyle w:val="Hyperlink"/>
                <w:rFonts w:ascii="Simplified Arabic" w:hAnsi="Simplified Arabic" w:cs="Simplified Arabic"/>
                <w:b/>
                <w:bCs w:val="0"/>
                <w:noProof/>
                <w:sz w:val="24"/>
                <w:szCs w:val="24"/>
              </w:rPr>
              <w:t>:</w:t>
            </w:r>
            <w:r w:rsidRPr="00C963C1">
              <w:rPr>
                <w:rStyle w:val="Hyperlink"/>
                <w:rFonts w:ascii="Simplified Arabic" w:hAnsi="Simplified Arabic" w:cs="Simplified Arabic"/>
                <w:b/>
                <w:bCs w:val="0"/>
                <w:noProof/>
                <w:sz w:val="24"/>
                <w:szCs w:val="24"/>
                <w:rtl/>
              </w:rPr>
              <w:t xml:space="preserve"> الجدول الزمني للنظر في الطلبات المقدمة من الأطراف لتمديد الإعفاءات</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Toc223125918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13</w:t>
            </w:r>
            <w:r w:rsidRPr="00C963C1">
              <w:rPr>
                <w:rFonts w:ascii="Simplified Arabic" w:hAnsi="Simplified Arabic" w:cs="Simplified Arabic"/>
                <w:b/>
                <w:bCs w:val="0"/>
                <w:noProof/>
                <w:webHidden/>
                <w:sz w:val="24"/>
                <w:szCs w:val="24"/>
                <w:rtl/>
              </w:rPr>
              <w:fldChar w:fldCharType="end"/>
            </w:r>
          </w:hyperlink>
        </w:p>
        <w:p w14:paraId="6DBD7DD7" w14:textId="50916E9F"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19" w:history="1">
            <w:r w:rsidRPr="00C963C1">
              <w:rPr>
                <w:rStyle w:val="Hyperlink"/>
                <w:rFonts w:ascii="Simplified Arabic" w:hAnsi="Simplified Arabic" w:cs="Simplified Arabic"/>
                <w:b/>
                <w:bCs w:val="0"/>
                <w:noProof/>
                <w:sz w:val="24"/>
                <w:szCs w:val="24"/>
                <w:rtl/>
              </w:rPr>
              <w:t>المقرر ا م-6/7</w:t>
            </w:r>
            <w:r w:rsidRPr="00C963C1">
              <w:rPr>
                <w:rStyle w:val="Hyperlink"/>
                <w:rFonts w:ascii="Simplified Arabic" w:hAnsi="Simplified Arabic" w:cs="Simplified Arabic"/>
                <w:b/>
                <w:bCs w:val="0"/>
                <w:noProof/>
                <w:sz w:val="24"/>
                <w:szCs w:val="24"/>
              </w:rPr>
              <w:t>:</w:t>
            </w:r>
            <w:r w:rsidRPr="00C963C1">
              <w:rPr>
                <w:rStyle w:val="Hyperlink"/>
                <w:rFonts w:ascii="Simplified Arabic" w:hAnsi="Simplified Arabic" w:cs="Simplified Arabic"/>
                <w:b/>
                <w:bCs w:val="0"/>
                <w:noProof/>
                <w:sz w:val="24"/>
                <w:szCs w:val="24"/>
                <w:rtl/>
              </w:rPr>
              <w:t xml:space="preserve"> تمديد الإعفاءات</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Toc223125919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14</w:t>
            </w:r>
            <w:r w:rsidRPr="00C963C1">
              <w:rPr>
                <w:rFonts w:ascii="Simplified Arabic" w:hAnsi="Simplified Arabic" w:cs="Simplified Arabic"/>
                <w:b/>
                <w:bCs w:val="0"/>
                <w:noProof/>
                <w:webHidden/>
                <w:sz w:val="24"/>
                <w:szCs w:val="24"/>
                <w:rtl/>
              </w:rPr>
              <w:fldChar w:fldCharType="end"/>
            </w:r>
          </w:hyperlink>
        </w:p>
        <w:p w14:paraId="19919FD0" w14:textId="1B679E2C"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0" w:history="1">
            <w:r w:rsidRPr="00C963C1">
              <w:rPr>
                <w:rStyle w:val="Hyperlink"/>
                <w:rFonts w:ascii="Simplified Arabic" w:hAnsi="Simplified Arabic" w:cs="Simplified Arabic"/>
                <w:b/>
                <w:bCs w:val="0"/>
                <w:noProof/>
                <w:sz w:val="24"/>
                <w:szCs w:val="24"/>
                <w:rtl/>
              </w:rPr>
              <w:t>المقرر ا م-6/8: تعدين الذهب الحرفي والضيق النطاق: استعراض تنفيذ المادة 7</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Toc223125920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15</w:t>
            </w:r>
            <w:r w:rsidRPr="00C963C1">
              <w:rPr>
                <w:rFonts w:ascii="Simplified Arabic" w:hAnsi="Simplified Arabic" w:cs="Simplified Arabic"/>
                <w:b/>
                <w:bCs w:val="0"/>
                <w:noProof/>
                <w:webHidden/>
                <w:sz w:val="24"/>
                <w:szCs w:val="24"/>
                <w:rtl/>
              </w:rPr>
              <w:fldChar w:fldCharType="end"/>
            </w:r>
          </w:hyperlink>
        </w:p>
        <w:p w14:paraId="02ACA809" w14:textId="35E1BAEB"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1" w:history="1">
            <w:r w:rsidRPr="00C963C1">
              <w:rPr>
                <w:rStyle w:val="Hyperlink"/>
                <w:rFonts w:ascii="Simplified Arabic" w:hAnsi="Simplified Arabic" w:cs="Simplified Arabic"/>
                <w:b/>
                <w:bCs w:val="0"/>
                <w:noProof/>
                <w:sz w:val="24"/>
                <w:szCs w:val="24"/>
                <w:rtl/>
              </w:rPr>
              <w:t>المقرر ا م-6/9: النهوض بالعمل المتعلق بنفايات الزئبق</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Toc223125921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17</w:t>
            </w:r>
            <w:r w:rsidRPr="00C963C1">
              <w:rPr>
                <w:rFonts w:ascii="Simplified Arabic" w:hAnsi="Simplified Arabic" w:cs="Simplified Arabic"/>
                <w:b/>
                <w:bCs w:val="0"/>
                <w:noProof/>
                <w:webHidden/>
                <w:sz w:val="24"/>
                <w:szCs w:val="24"/>
                <w:rtl/>
              </w:rPr>
              <w:fldChar w:fldCharType="end"/>
            </w:r>
          </w:hyperlink>
        </w:p>
        <w:p w14:paraId="34B720F6" w14:textId="55E0BFD8"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2" w:history="1">
            <w:r w:rsidRPr="00C963C1">
              <w:rPr>
                <w:rStyle w:val="Hyperlink"/>
                <w:rFonts w:ascii="Simplified Arabic" w:hAnsi="Simplified Arabic" w:cs="Simplified Arabic"/>
                <w:b/>
                <w:bCs w:val="0"/>
                <w:noProof/>
                <w:sz w:val="24"/>
                <w:szCs w:val="24"/>
                <w:rtl/>
              </w:rPr>
              <w:t>المقرر ا م-6/10: الآلية المالية</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Toc223125922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18</w:t>
            </w:r>
            <w:r w:rsidRPr="00C963C1">
              <w:rPr>
                <w:rFonts w:ascii="Simplified Arabic" w:hAnsi="Simplified Arabic" w:cs="Simplified Arabic"/>
                <w:b/>
                <w:bCs w:val="0"/>
                <w:noProof/>
                <w:webHidden/>
                <w:sz w:val="24"/>
                <w:szCs w:val="24"/>
                <w:rtl/>
              </w:rPr>
              <w:fldChar w:fldCharType="end"/>
            </w:r>
          </w:hyperlink>
        </w:p>
        <w:p w14:paraId="70783FFA" w14:textId="0D742A2F"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3" w:history="1">
            <w:r w:rsidRPr="00C963C1">
              <w:rPr>
                <w:rStyle w:val="Hyperlink"/>
                <w:rFonts w:ascii="Simplified Arabic" w:hAnsi="Simplified Arabic" w:cs="Simplified Arabic"/>
                <w:b/>
                <w:bCs w:val="0"/>
                <w:noProof/>
                <w:sz w:val="24"/>
                <w:szCs w:val="24"/>
                <w:rtl/>
              </w:rPr>
              <w:t>المقرر ا م-6/11</w:t>
            </w:r>
            <w:r w:rsidRPr="00C963C1">
              <w:rPr>
                <w:rStyle w:val="Hyperlink"/>
                <w:rFonts w:ascii="Simplified Arabic" w:hAnsi="Simplified Arabic" w:cs="Simplified Arabic"/>
                <w:b/>
                <w:bCs w:val="0"/>
                <w:noProof/>
                <w:sz w:val="24"/>
                <w:szCs w:val="24"/>
              </w:rPr>
              <w:t>:</w:t>
            </w:r>
            <w:r w:rsidRPr="00C963C1">
              <w:rPr>
                <w:rStyle w:val="Hyperlink"/>
                <w:rFonts w:ascii="Simplified Arabic" w:hAnsi="Simplified Arabic" w:cs="Simplified Arabic"/>
                <w:b/>
                <w:bCs w:val="0"/>
                <w:noProof/>
                <w:sz w:val="24"/>
                <w:szCs w:val="24"/>
                <w:rtl/>
              </w:rPr>
              <w:t xml:space="preserve"> الاستعراض الثالث للآلية المالية</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Toc223125923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20</w:t>
            </w:r>
            <w:r w:rsidRPr="00C963C1">
              <w:rPr>
                <w:rFonts w:ascii="Simplified Arabic" w:hAnsi="Simplified Arabic" w:cs="Simplified Arabic"/>
                <w:b/>
                <w:bCs w:val="0"/>
                <w:noProof/>
                <w:webHidden/>
                <w:sz w:val="24"/>
                <w:szCs w:val="24"/>
                <w:rtl/>
              </w:rPr>
              <w:fldChar w:fldCharType="end"/>
            </w:r>
          </w:hyperlink>
        </w:p>
        <w:p w14:paraId="503B5D05" w14:textId="08E6F0D4"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4" w:history="1">
            <w:r w:rsidRPr="00C963C1">
              <w:rPr>
                <w:rStyle w:val="Hyperlink"/>
                <w:rFonts w:ascii="Simplified Arabic" w:hAnsi="Simplified Arabic" w:cs="Simplified Arabic"/>
                <w:b/>
                <w:bCs w:val="0"/>
                <w:noProof/>
                <w:sz w:val="24"/>
                <w:szCs w:val="24"/>
                <w:rtl/>
              </w:rPr>
              <w:t>المقرر ا م-6/12</w:t>
            </w:r>
            <w:r w:rsidRPr="00C963C1">
              <w:rPr>
                <w:rStyle w:val="Hyperlink"/>
                <w:rFonts w:ascii="Simplified Arabic" w:hAnsi="Simplified Arabic" w:cs="Simplified Arabic"/>
                <w:b/>
                <w:bCs w:val="0"/>
                <w:noProof/>
                <w:sz w:val="24"/>
                <w:szCs w:val="24"/>
              </w:rPr>
              <w:t>:</w:t>
            </w:r>
            <w:r w:rsidRPr="00C963C1">
              <w:rPr>
                <w:rStyle w:val="Hyperlink"/>
                <w:rFonts w:ascii="Simplified Arabic" w:hAnsi="Simplified Arabic" w:cs="Simplified Arabic"/>
                <w:b/>
                <w:bCs w:val="0"/>
                <w:noProof/>
                <w:sz w:val="24"/>
                <w:szCs w:val="24"/>
                <w:rtl/>
              </w:rPr>
              <w:t xml:space="preserve"> تنفيذ المادة 14 من اتفاقية ميناماتا بشأن الزئبق، بخصوص بناء القدرات والمساعدة التقنية ونقل التكنولوجيا</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Toc223125924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23</w:t>
            </w:r>
            <w:r w:rsidRPr="00C963C1">
              <w:rPr>
                <w:rFonts w:ascii="Simplified Arabic" w:hAnsi="Simplified Arabic" w:cs="Simplified Arabic"/>
                <w:b/>
                <w:bCs w:val="0"/>
                <w:noProof/>
                <w:webHidden/>
                <w:sz w:val="24"/>
                <w:szCs w:val="24"/>
                <w:rtl/>
              </w:rPr>
              <w:fldChar w:fldCharType="end"/>
            </w:r>
          </w:hyperlink>
        </w:p>
        <w:p w14:paraId="106C64C2" w14:textId="2226699A"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5" w:history="1">
            <w:r w:rsidRPr="00C963C1">
              <w:rPr>
                <w:rStyle w:val="Hyperlink"/>
                <w:rFonts w:ascii="Simplified Arabic" w:hAnsi="Simplified Arabic" w:cs="Simplified Arabic"/>
                <w:b/>
                <w:bCs w:val="0"/>
                <w:noProof/>
                <w:sz w:val="24"/>
                <w:szCs w:val="24"/>
                <w:rtl/>
              </w:rPr>
              <w:t>المقرر ا م-6/13: تقديم التقارير الوطنية (المادة 21)</w:t>
            </w:r>
            <w:r w:rsidRPr="00C963C1">
              <w:rPr>
                <w:rStyle w:val="Hyperlink"/>
                <w:rFonts w:ascii="Simplified Arabic" w:hAnsi="Simplified Arabic" w:cs="Simplified Arabic"/>
                <w:b/>
                <w:bCs w:val="0"/>
                <w:noProof/>
                <w:sz w:val="24"/>
                <w:szCs w:val="24"/>
              </w:rPr>
              <w:t>:</w:t>
            </w:r>
            <w:r w:rsidRPr="00C963C1">
              <w:rPr>
                <w:rStyle w:val="Hyperlink"/>
                <w:rFonts w:ascii="Simplified Arabic" w:hAnsi="Simplified Arabic" w:cs="Simplified Arabic"/>
                <w:b/>
                <w:bCs w:val="0"/>
                <w:noProof/>
                <w:sz w:val="24"/>
                <w:szCs w:val="24"/>
                <w:rtl/>
              </w:rPr>
              <w:t xml:space="preserve"> التقارير الوطنية القصيرة الثانية</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Toc223125925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25</w:t>
            </w:r>
            <w:r w:rsidRPr="00C963C1">
              <w:rPr>
                <w:rFonts w:ascii="Simplified Arabic" w:hAnsi="Simplified Arabic" w:cs="Simplified Arabic"/>
                <w:b/>
                <w:bCs w:val="0"/>
                <w:noProof/>
                <w:webHidden/>
                <w:sz w:val="24"/>
                <w:szCs w:val="24"/>
                <w:rtl/>
              </w:rPr>
              <w:fldChar w:fldCharType="end"/>
            </w:r>
          </w:hyperlink>
        </w:p>
        <w:p w14:paraId="29621515" w14:textId="4A45320B"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6" w:history="1">
            <w:r w:rsidRPr="00C963C1">
              <w:rPr>
                <w:rStyle w:val="Hyperlink"/>
                <w:rFonts w:ascii="Simplified Arabic" w:hAnsi="Simplified Arabic" w:cs="Simplified Arabic"/>
                <w:b/>
                <w:bCs w:val="0"/>
                <w:noProof/>
                <w:sz w:val="24"/>
                <w:szCs w:val="24"/>
                <w:rtl/>
              </w:rPr>
              <w:t>المقرر ا م-6/14</w:t>
            </w:r>
            <w:r w:rsidRPr="00C963C1">
              <w:rPr>
                <w:rStyle w:val="Hyperlink"/>
                <w:rFonts w:ascii="Simplified Arabic" w:hAnsi="Simplified Arabic" w:cs="Simplified Arabic"/>
                <w:b/>
                <w:bCs w:val="0"/>
                <w:noProof/>
                <w:sz w:val="24"/>
                <w:szCs w:val="24"/>
              </w:rPr>
              <w:t xml:space="preserve"> :</w:t>
            </w:r>
            <w:r w:rsidRPr="00C963C1">
              <w:rPr>
                <w:rStyle w:val="Hyperlink"/>
                <w:rFonts w:ascii="Simplified Arabic" w:hAnsi="Simplified Arabic" w:cs="Simplified Arabic"/>
                <w:b/>
                <w:bCs w:val="0"/>
                <w:noProof/>
                <w:sz w:val="24"/>
                <w:szCs w:val="24"/>
                <w:rtl/>
              </w:rPr>
              <w:t>التقدم المحرز في التقييم الأول لفعالية اتفاقية ميناماتا بشأن الزئبق</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Toc223125926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27</w:t>
            </w:r>
            <w:r w:rsidRPr="00C963C1">
              <w:rPr>
                <w:rFonts w:ascii="Simplified Arabic" w:hAnsi="Simplified Arabic" w:cs="Simplified Arabic"/>
                <w:b/>
                <w:bCs w:val="0"/>
                <w:noProof/>
                <w:webHidden/>
                <w:sz w:val="24"/>
                <w:szCs w:val="24"/>
                <w:rtl/>
              </w:rPr>
              <w:fldChar w:fldCharType="end"/>
            </w:r>
          </w:hyperlink>
        </w:p>
        <w:p w14:paraId="32CF9FB8" w14:textId="4A558ABE"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7" w:history="1">
            <w:r w:rsidRPr="00C963C1">
              <w:rPr>
                <w:rStyle w:val="Hyperlink"/>
                <w:rFonts w:ascii="Simplified Arabic" w:hAnsi="Simplified Arabic" w:cs="Simplified Arabic"/>
                <w:b/>
                <w:bCs w:val="0"/>
                <w:noProof/>
                <w:sz w:val="24"/>
                <w:szCs w:val="24"/>
                <w:rtl/>
              </w:rPr>
              <w:t>المقرر ا م-6/15: تعزيز المشاركة الفعالة مع الشعوب الأصلية فضلاً عن المجتمعات المحلية</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Toc223125927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28</w:t>
            </w:r>
            <w:r w:rsidRPr="00C963C1">
              <w:rPr>
                <w:rFonts w:ascii="Simplified Arabic" w:hAnsi="Simplified Arabic" w:cs="Simplified Arabic"/>
                <w:b/>
                <w:bCs w:val="0"/>
                <w:noProof/>
                <w:webHidden/>
                <w:sz w:val="24"/>
                <w:szCs w:val="24"/>
                <w:rtl/>
              </w:rPr>
              <w:fldChar w:fldCharType="end"/>
            </w:r>
          </w:hyperlink>
        </w:p>
        <w:p w14:paraId="622F2E8F" w14:textId="14F51922"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8" w:history="1">
            <w:r w:rsidRPr="00C963C1">
              <w:rPr>
                <w:rStyle w:val="Hyperlink"/>
                <w:rFonts w:ascii="Simplified Arabic" w:hAnsi="Simplified Arabic" w:cs="Simplified Arabic"/>
                <w:b/>
                <w:bCs w:val="0"/>
                <w:noProof/>
                <w:sz w:val="24"/>
                <w:szCs w:val="24"/>
                <w:rtl/>
              </w:rPr>
              <w:t>المقرر ا م-6/16: معالجة الشواغل الصحية للنساء والأطفال</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Toc223125928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29</w:t>
            </w:r>
            <w:r w:rsidRPr="00C963C1">
              <w:rPr>
                <w:rFonts w:ascii="Simplified Arabic" w:hAnsi="Simplified Arabic" w:cs="Simplified Arabic"/>
                <w:b/>
                <w:bCs w:val="0"/>
                <w:noProof/>
                <w:webHidden/>
                <w:sz w:val="24"/>
                <w:szCs w:val="24"/>
                <w:rtl/>
              </w:rPr>
              <w:fldChar w:fldCharType="end"/>
            </w:r>
          </w:hyperlink>
        </w:p>
        <w:p w14:paraId="471A0030" w14:textId="254EA3CF"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29" w:history="1">
            <w:r w:rsidRPr="00C963C1">
              <w:rPr>
                <w:rStyle w:val="Hyperlink"/>
                <w:rFonts w:ascii="Simplified Arabic" w:hAnsi="Simplified Arabic" w:cs="Simplified Arabic"/>
                <w:b/>
                <w:bCs w:val="0"/>
                <w:noProof/>
                <w:sz w:val="24"/>
                <w:szCs w:val="24"/>
                <w:rtl/>
              </w:rPr>
              <w:t>المقرر ا م-6/17: إدارة المعارف وتنفيذ الاستراتيجية الرقمية</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Toc223125929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30</w:t>
            </w:r>
            <w:r w:rsidRPr="00C963C1">
              <w:rPr>
                <w:rFonts w:ascii="Simplified Arabic" w:hAnsi="Simplified Arabic" w:cs="Simplified Arabic"/>
                <w:b/>
                <w:bCs w:val="0"/>
                <w:noProof/>
                <w:webHidden/>
                <w:sz w:val="24"/>
                <w:szCs w:val="24"/>
                <w:rtl/>
              </w:rPr>
              <w:fldChar w:fldCharType="end"/>
            </w:r>
          </w:hyperlink>
        </w:p>
        <w:p w14:paraId="4B85FBEA" w14:textId="6F2DFD58" w:rsidR="00C963C1" w:rsidRPr="009F6F60"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lowKashida"/>
            <w:rPr>
              <w:rFonts w:ascii="Simplified Arabic" w:eastAsiaTheme="minorEastAsia" w:hAnsi="Simplified Arabic" w:cs="Simplified Arabic"/>
              <w:b/>
              <w:bCs w:val="0"/>
              <w:noProof/>
              <w:w w:val="107"/>
              <w:kern w:val="2"/>
              <w:sz w:val="24"/>
              <w:szCs w:val="24"/>
              <w:rtl/>
              <w14:ligatures w14:val="standardContextual"/>
            </w:rPr>
          </w:pPr>
          <w:hyperlink w:anchor="_Toc223125930" w:history="1">
            <w:r w:rsidRPr="009F6F60">
              <w:rPr>
                <w:rStyle w:val="Hyperlink"/>
                <w:rFonts w:ascii="Simplified Arabic" w:hAnsi="Simplified Arabic" w:cs="Simplified Arabic"/>
                <w:b/>
                <w:bCs w:val="0"/>
                <w:noProof/>
                <w:w w:val="107"/>
                <w:sz w:val="24"/>
                <w:szCs w:val="24"/>
                <w:rtl/>
              </w:rPr>
              <w:t>المقرر ا م-6/18: خريطة طريق لتعزيز المنافع المشتركة الناجمة عن تنفيذ اتفاقية ميناماتا وإطار كونمينغ</w:t>
            </w:r>
            <w:r w:rsidR="009F6F60" w:rsidRPr="009F6F60">
              <w:rPr>
                <w:rStyle w:val="Hyperlink"/>
                <w:rFonts w:ascii="Simplified Arabic" w:hAnsi="Simplified Arabic" w:cs="Simplified Arabic"/>
                <w:b/>
                <w:bCs w:val="0"/>
                <w:noProof/>
                <w:w w:val="107"/>
                <w:sz w:val="24"/>
                <w:szCs w:val="24"/>
              </w:rPr>
              <w:t xml:space="preserve"> </w:t>
            </w:r>
            <w:r w:rsidRPr="009F6F60">
              <w:rPr>
                <w:rStyle w:val="Hyperlink"/>
                <w:rFonts w:ascii="Simplified Arabic" w:hAnsi="Simplified Arabic" w:cs="Simplified Arabic"/>
                <w:b/>
                <w:bCs w:val="0"/>
                <w:noProof/>
                <w:w w:val="107"/>
                <w:sz w:val="24"/>
                <w:szCs w:val="24"/>
                <w:rtl/>
              </w:rPr>
              <w:t>-</w:t>
            </w:r>
            <w:r w:rsidR="009F6F60" w:rsidRPr="009F6F60">
              <w:rPr>
                <w:rStyle w:val="Hyperlink"/>
                <w:rFonts w:ascii="Simplified Arabic" w:hAnsi="Simplified Arabic" w:cs="Simplified Arabic"/>
                <w:b/>
                <w:bCs w:val="0"/>
                <w:noProof/>
                <w:w w:val="107"/>
                <w:sz w:val="24"/>
                <w:szCs w:val="24"/>
              </w:rPr>
              <w:t xml:space="preserve"> </w:t>
            </w:r>
            <w:r w:rsidRPr="009F6F60">
              <w:rPr>
                <w:rStyle w:val="Hyperlink"/>
                <w:rFonts w:ascii="Simplified Arabic" w:hAnsi="Simplified Arabic" w:cs="Simplified Arabic"/>
                <w:b/>
                <w:bCs w:val="0"/>
                <w:noProof/>
                <w:w w:val="107"/>
                <w:sz w:val="24"/>
                <w:szCs w:val="24"/>
                <w:rtl/>
              </w:rPr>
              <w:t>مونتريال العالمي للتنوع البيولوجي</w:t>
            </w:r>
            <w:r w:rsidRPr="009F6F60">
              <w:rPr>
                <w:rFonts w:ascii="Simplified Arabic" w:hAnsi="Simplified Arabic" w:cs="Simplified Arabic"/>
                <w:b/>
                <w:bCs w:val="0"/>
                <w:noProof/>
                <w:webHidden/>
                <w:w w:val="107"/>
                <w:sz w:val="24"/>
                <w:szCs w:val="24"/>
                <w:rtl/>
              </w:rPr>
              <w:tab/>
            </w:r>
            <w:r w:rsidRPr="009F6F60">
              <w:rPr>
                <w:rFonts w:ascii="Simplified Arabic" w:hAnsi="Simplified Arabic" w:cs="Simplified Arabic"/>
                <w:b/>
                <w:bCs w:val="0"/>
                <w:noProof/>
                <w:webHidden/>
                <w:w w:val="107"/>
                <w:sz w:val="24"/>
                <w:szCs w:val="24"/>
                <w:rtl/>
              </w:rPr>
              <w:fldChar w:fldCharType="begin"/>
            </w:r>
            <w:r w:rsidRPr="009F6F60">
              <w:rPr>
                <w:rFonts w:ascii="Simplified Arabic" w:hAnsi="Simplified Arabic" w:cs="Simplified Arabic"/>
                <w:b/>
                <w:bCs w:val="0"/>
                <w:noProof/>
                <w:webHidden/>
                <w:w w:val="107"/>
                <w:sz w:val="24"/>
                <w:szCs w:val="24"/>
                <w:rtl/>
              </w:rPr>
              <w:instrText xml:space="preserve"> </w:instrText>
            </w:r>
            <w:r w:rsidRPr="009F6F60">
              <w:rPr>
                <w:rFonts w:ascii="Simplified Arabic" w:hAnsi="Simplified Arabic" w:cs="Simplified Arabic"/>
                <w:b/>
                <w:bCs w:val="0"/>
                <w:noProof/>
                <w:webHidden/>
                <w:w w:val="107"/>
                <w:sz w:val="24"/>
                <w:szCs w:val="24"/>
              </w:rPr>
              <w:instrText>PAGEREF</w:instrText>
            </w:r>
            <w:r w:rsidRPr="009F6F60">
              <w:rPr>
                <w:rFonts w:ascii="Simplified Arabic" w:hAnsi="Simplified Arabic" w:cs="Simplified Arabic"/>
                <w:b/>
                <w:bCs w:val="0"/>
                <w:noProof/>
                <w:webHidden/>
                <w:w w:val="107"/>
                <w:sz w:val="24"/>
                <w:szCs w:val="24"/>
                <w:rtl/>
              </w:rPr>
              <w:instrText xml:space="preserve"> _</w:instrText>
            </w:r>
            <w:r w:rsidRPr="009F6F60">
              <w:rPr>
                <w:rFonts w:ascii="Simplified Arabic" w:hAnsi="Simplified Arabic" w:cs="Simplified Arabic"/>
                <w:b/>
                <w:bCs w:val="0"/>
                <w:noProof/>
                <w:webHidden/>
                <w:w w:val="107"/>
                <w:sz w:val="24"/>
                <w:szCs w:val="24"/>
              </w:rPr>
              <w:instrText>Toc223125930 \h</w:instrText>
            </w:r>
            <w:r w:rsidRPr="009F6F60">
              <w:rPr>
                <w:rFonts w:ascii="Simplified Arabic" w:hAnsi="Simplified Arabic" w:cs="Simplified Arabic"/>
                <w:b/>
                <w:bCs w:val="0"/>
                <w:noProof/>
                <w:webHidden/>
                <w:w w:val="107"/>
                <w:sz w:val="24"/>
                <w:szCs w:val="24"/>
                <w:rtl/>
              </w:rPr>
              <w:instrText xml:space="preserve"> </w:instrText>
            </w:r>
            <w:r w:rsidRPr="009F6F60">
              <w:rPr>
                <w:rFonts w:ascii="Simplified Arabic" w:hAnsi="Simplified Arabic" w:cs="Simplified Arabic"/>
                <w:b/>
                <w:bCs w:val="0"/>
                <w:noProof/>
                <w:webHidden/>
                <w:w w:val="107"/>
                <w:sz w:val="24"/>
                <w:szCs w:val="24"/>
                <w:rtl/>
              </w:rPr>
            </w:r>
            <w:r w:rsidRPr="009F6F60">
              <w:rPr>
                <w:rFonts w:ascii="Simplified Arabic" w:hAnsi="Simplified Arabic" w:cs="Simplified Arabic"/>
                <w:b/>
                <w:bCs w:val="0"/>
                <w:noProof/>
                <w:webHidden/>
                <w:w w:val="107"/>
                <w:sz w:val="24"/>
                <w:szCs w:val="24"/>
                <w:rtl/>
              </w:rPr>
              <w:fldChar w:fldCharType="separate"/>
            </w:r>
            <w:r w:rsidR="001000F1">
              <w:rPr>
                <w:rFonts w:ascii="Simplified Arabic" w:hAnsi="Simplified Arabic" w:cs="Simplified Arabic"/>
                <w:b/>
                <w:bCs w:val="0"/>
                <w:noProof/>
                <w:webHidden/>
                <w:w w:val="107"/>
                <w:sz w:val="24"/>
                <w:szCs w:val="24"/>
                <w:rtl/>
              </w:rPr>
              <w:t>31</w:t>
            </w:r>
            <w:r w:rsidRPr="009F6F60">
              <w:rPr>
                <w:rFonts w:ascii="Simplified Arabic" w:hAnsi="Simplified Arabic" w:cs="Simplified Arabic"/>
                <w:b/>
                <w:bCs w:val="0"/>
                <w:noProof/>
                <w:webHidden/>
                <w:w w:val="107"/>
                <w:sz w:val="24"/>
                <w:szCs w:val="24"/>
                <w:rtl/>
              </w:rPr>
              <w:fldChar w:fldCharType="end"/>
            </w:r>
          </w:hyperlink>
        </w:p>
        <w:p w14:paraId="6E1E2EF9" w14:textId="542EF1AF"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31" w:history="1">
            <w:r w:rsidRPr="00C963C1">
              <w:rPr>
                <w:rStyle w:val="Hyperlink"/>
                <w:rFonts w:ascii="Simplified Arabic" w:hAnsi="Simplified Arabic" w:cs="Simplified Arabic"/>
                <w:b/>
                <w:bCs w:val="0"/>
                <w:noProof/>
                <w:sz w:val="24"/>
                <w:szCs w:val="24"/>
                <w:rtl/>
              </w:rPr>
              <w:t>المقرر ا م-6/19: التعاون والتنسيق على الصعيد الدولي</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Toc223125931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33</w:t>
            </w:r>
            <w:r w:rsidRPr="00C963C1">
              <w:rPr>
                <w:rFonts w:ascii="Simplified Arabic" w:hAnsi="Simplified Arabic" w:cs="Simplified Arabic"/>
                <w:b/>
                <w:bCs w:val="0"/>
                <w:noProof/>
                <w:webHidden/>
                <w:sz w:val="24"/>
                <w:szCs w:val="24"/>
                <w:rtl/>
              </w:rPr>
              <w:fldChar w:fldCharType="end"/>
            </w:r>
          </w:hyperlink>
        </w:p>
        <w:p w14:paraId="16FD0709" w14:textId="57C01376" w:rsidR="00C963C1" w:rsidRPr="009F6F60" w:rsidRDefault="00C963C1" w:rsidP="009F6F60">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lowKashida"/>
            <w:rPr>
              <w:rFonts w:ascii="Simplified Arabic" w:eastAsiaTheme="minorEastAsia" w:hAnsi="Simplified Arabic" w:cs="Simplified Arabic"/>
              <w:b/>
              <w:bCs w:val="0"/>
              <w:noProof/>
              <w:w w:val="105"/>
              <w:kern w:val="2"/>
              <w:sz w:val="24"/>
              <w:szCs w:val="24"/>
              <w:rtl/>
              <w14:ligatures w14:val="standardContextual"/>
            </w:rPr>
          </w:pPr>
          <w:hyperlink w:anchor="_Toc223125932" w:history="1">
            <w:r w:rsidRPr="009F6F60">
              <w:rPr>
                <w:rStyle w:val="Hyperlink"/>
                <w:rFonts w:ascii="Simplified Arabic" w:hAnsi="Simplified Arabic" w:cs="Simplified Arabic"/>
                <w:b/>
                <w:bCs w:val="0"/>
                <w:noProof/>
                <w:w w:val="105"/>
                <w:sz w:val="24"/>
                <w:szCs w:val="24"/>
                <w:rtl/>
              </w:rPr>
              <w:t>المقرر ا م-6/20: التعاون والتنسيق بين أمانتي اتفاقية ميناماتا بشأن الزئبق واتفاقيات بازل وروتردام واستكهولم</w:t>
            </w:r>
            <w:r w:rsidRPr="009F6F60">
              <w:rPr>
                <w:rFonts w:ascii="Simplified Arabic" w:hAnsi="Simplified Arabic" w:cs="Simplified Arabic"/>
                <w:b/>
                <w:bCs w:val="0"/>
                <w:noProof/>
                <w:webHidden/>
                <w:w w:val="105"/>
                <w:sz w:val="24"/>
                <w:szCs w:val="24"/>
                <w:rtl/>
              </w:rPr>
              <w:tab/>
            </w:r>
            <w:r w:rsidRPr="009F6F60">
              <w:rPr>
                <w:rFonts w:ascii="Simplified Arabic" w:hAnsi="Simplified Arabic" w:cs="Simplified Arabic"/>
                <w:b/>
                <w:bCs w:val="0"/>
                <w:noProof/>
                <w:webHidden/>
                <w:w w:val="105"/>
                <w:sz w:val="24"/>
                <w:szCs w:val="24"/>
                <w:rtl/>
              </w:rPr>
              <w:fldChar w:fldCharType="begin"/>
            </w:r>
            <w:r w:rsidRPr="009F6F60">
              <w:rPr>
                <w:rFonts w:ascii="Simplified Arabic" w:hAnsi="Simplified Arabic" w:cs="Simplified Arabic"/>
                <w:b/>
                <w:bCs w:val="0"/>
                <w:noProof/>
                <w:webHidden/>
                <w:w w:val="105"/>
                <w:sz w:val="24"/>
                <w:szCs w:val="24"/>
                <w:rtl/>
              </w:rPr>
              <w:instrText xml:space="preserve"> </w:instrText>
            </w:r>
            <w:r w:rsidRPr="009F6F60">
              <w:rPr>
                <w:rFonts w:ascii="Simplified Arabic" w:hAnsi="Simplified Arabic" w:cs="Simplified Arabic"/>
                <w:b/>
                <w:bCs w:val="0"/>
                <w:noProof/>
                <w:webHidden/>
                <w:w w:val="105"/>
                <w:sz w:val="24"/>
                <w:szCs w:val="24"/>
              </w:rPr>
              <w:instrText>PAGEREF</w:instrText>
            </w:r>
            <w:r w:rsidRPr="009F6F60">
              <w:rPr>
                <w:rFonts w:ascii="Simplified Arabic" w:hAnsi="Simplified Arabic" w:cs="Simplified Arabic"/>
                <w:b/>
                <w:bCs w:val="0"/>
                <w:noProof/>
                <w:webHidden/>
                <w:w w:val="105"/>
                <w:sz w:val="24"/>
                <w:szCs w:val="24"/>
                <w:rtl/>
              </w:rPr>
              <w:instrText xml:space="preserve"> _</w:instrText>
            </w:r>
            <w:r w:rsidRPr="009F6F60">
              <w:rPr>
                <w:rFonts w:ascii="Simplified Arabic" w:hAnsi="Simplified Arabic" w:cs="Simplified Arabic"/>
                <w:b/>
                <w:bCs w:val="0"/>
                <w:noProof/>
                <w:webHidden/>
                <w:w w:val="105"/>
                <w:sz w:val="24"/>
                <w:szCs w:val="24"/>
              </w:rPr>
              <w:instrText>Toc223125932 \h</w:instrText>
            </w:r>
            <w:r w:rsidRPr="009F6F60">
              <w:rPr>
                <w:rFonts w:ascii="Simplified Arabic" w:hAnsi="Simplified Arabic" w:cs="Simplified Arabic"/>
                <w:b/>
                <w:bCs w:val="0"/>
                <w:noProof/>
                <w:webHidden/>
                <w:w w:val="105"/>
                <w:sz w:val="24"/>
                <w:szCs w:val="24"/>
                <w:rtl/>
              </w:rPr>
              <w:instrText xml:space="preserve"> </w:instrText>
            </w:r>
            <w:r w:rsidRPr="009F6F60">
              <w:rPr>
                <w:rFonts w:ascii="Simplified Arabic" w:hAnsi="Simplified Arabic" w:cs="Simplified Arabic"/>
                <w:b/>
                <w:bCs w:val="0"/>
                <w:noProof/>
                <w:webHidden/>
                <w:w w:val="105"/>
                <w:sz w:val="24"/>
                <w:szCs w:val="24"/>
                <w:rtl/>
              </w:rPr>
            </w:r>
            <w:r w:rsidRPr="009F6F60">
              <w:rPr>
                <w:rFonts w:ascii="Simplified Arabic" w:hAnsi="Simplified Arabic" w:cs="Simplified Arabic"/>
                <w:b/>
                <w:bCs w:val="0"/>
                <w:noProof/>
                <w:webHidden/>
                <w:w w:val="105"/>
                <w:sz w:val="24"/>
                <w:szCs w:val="24"/>
                <w:rtl/>
              </w:rPr>
              <w:fldChar w:fldCharType="separate"/>
            </w:r>
            <w:r w:rsidR="001000F1">
              <w:rPr>
                <w:rFonts w:ascii="Simplified Arabic" w:hAnsi="Simplified Arabic" w:cs="Simplified Arabic"/>
                <w:b/>
                <w:bCs w:val="0"/>
                <w:noProof/>
                <w:webHidden/>
                <w:w w:val="105"/>
                <w:sz w:val="24"/>
                <w:szCs w:val="24"/>
                <w:rtl/>
              </w:rPr>
              <w:t>35</w:t>
            </w:r>
            <w:r w:rsidRPr="009F6F60">
              <w:rPr>
                <w:rFonts w:ascii="Simplified Arabic" w:hAnsi="Simplified Arabic" w:cs="Simplified Arabic"/>
                <w:b/>
                <w:bCs w:val="0"/>
                <w:noProof/>
                <w:webHidden/>
                <w:w w:val="105"/>
                <w:sz w:val="24"/>
                <w:szCs w:val="24"/>
                <w:rtl/>
              </w:rPr>
              <w:fldChar w:fldCharType="end"/>
            </w:r>
          </w:hyperlink>
        </w:p>
        <w:p w14:paraId="0403B26C" w14:textId="5D2E70F8"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33" w:history="1">
            <w:r w:rsidRPr="00C963C1">
              <w:rPr>
                <w:rStyle w:val="Hyperlink"/>
                <w:rFonts w:ascii="Simplified Arabic" w:hAnsi="Simplified Arabic" w:cs="Simplified Arabic"/>
                <w:b/>
                <w:bCs w:val="0"/>
                <w:noProof/>
                <w:sz w:val="24"/>
                <w:szCs w:val="24"/>
                <w:rtl/>
              </w:rPr>
              <w:t>المقرر ا م-6/21: برنامج العمل والميزانية لفترة السنتين 2026</w:t>
            </w:r>
            <w:r w:rsidRPr="00C963C1">
              <w:rPr>
                <w:rStyle w:val="Hyperlink"/>
                <w:rFonts w:hint="cs"/>
                <w:b/>
                <w:bCs w:val="0"/>
                <w:noProof/>
                <w:sz w:val="24"/>
                <w:szCs w:val="24"/>
                <w:rtl/>
              </w:rPr>
              <w:t>‒</w:t>
            </w:r>
            <w:r w:rsidRPr="00C963C1">
              <w:rPr>
                <w:rStyle w:val="Hyperlink"/>
                <w:rFonts w:ascii="Simplified Arabic" w:hAnsi="Simplified Arabic" w:cs="Simplified Arabic"/>
                <w:b/>
                <w:bCs w:val="0"/>
                <w:noProof/>
                <w:sz w:val="24"/>
                <w:szCs w:val="24"/>
                <w:rtl/>
              </w:rPr>
              <w:t>2027</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Toc223125933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36</w:t>
            </w:r>
            <w:r w:rsidRPr="00C963C1">
              <w:rPr>
                <w:rFonts w:ascii="Simplified Arabic" w:hAnsi="Simplified Arabic" w:cs="Simplified Arabic"/>
                <w:b/>
                <w:bCs w:val="0"/>
                <w:noProof/>
                <w:webHidden/>
                <w:sz w:val="24"/>
                <w:szCs w:val="24"/>
                <w:rtl/>
              </w:rPr>
              <w:fldChar w:fldCharType="end"/>
            </w:r>
          </w:hyperlink>
        </w:p>
        <w:p w14:paraId="1CE09E05" w14:textId="6D4F4E56" w:rsidR="00C963C1" w:rsidRPr="00C963C1" w:rsidRDefault="00C963C1" w:rsidP="00C963C1">
          <w:pPr>
            <w:pStyle w:val="TOC1"/>
            <w:tabs>
              <w:tab w:val="clear" w:pos="624"/>
              <w:tab w:val="clear" w:pos="1247"/>
              <w:tab w:val="clear" w:pos="1871"/>
              <w:tab w:val="clear" w:pos="2495"/>
              <w:tab w:val="clear" w:pos="3119"/>
              <w:tab w:val="clear" w:pos="3742"/>
              <w:tab w:val="clear" w:pos="4366"/>
              <w:tab w:val="clear" w:pos="9486"/>
              <w:tab w:val="left" w:leader="dot" w:pos="9214"/>
            </w:tabs>
            <w:bidi/>
            <w:spacing w:before="0" w:after="120" w:line="360" w:lineRule="exact"/>
            <w:ind w:left="2665" w:hanging="1531"/>
            <w:jc w:val="both"/>
            <w:rPr>
              <w:rFonts w:ascii="Simplified Arabic" w:eastAsiaTheme="minorEastAsia" w:hAnsi="Simplified Arabic" w:cs="Simplified Arabic"/>
              <w:b/>
              <w:bCs w:val="0"/>
              <w:noProof/>
              <w:kern w:val="2"/>
              <w:sz w:val="24"/>
              <w:szCs w:val="24"/>
              <w:rtl/>
              <w14:ligatures w14:val="standardContextual"/>
            </w:rPr>
          </w:pPr>
          <w:hyperlink w:anchor="_Toc223125934" w:history="1">
            <w:r w:rsidRPr="00C963C1">
              <w:rPr>
                <w:rStyle w:val="Hyperlink"/>
                <w:rFonts w:ascii="Simplified Arabic" w:hAnsi="Simplified Arabic" w:cs="Simplified Arabic"/>
                <w:b/>
                <w:bCs w:val="0"/>
                <w:noProof/>
                <w:w w:val="103"/>
                <w:sz w:val="24"/>
                <w:szCs w:val="24"/>
                <w:rtl/>
              </w:rPr>
              <w:t>المقرر ا م-6/22</w:t>
            </w:r>
            <w:r w:rsidRPr="00C963C1">
              <w:rPr>
                <w:rStyle w:val="Hyperlink"/>
                <w:rFonts w:ascii="Simplified Arabic" w:hAnsi="Simplified Arabic" w:cs="Simplified Arabic"/>
                <w:b/>
                <w:bCs w:val="0"/>
                <w:noProof/>
                <w:w w:val="103"/>
                <w:sz w:val="24"/>
                <w:szCs w:val="24"/>
              </w:rPr>
              <w:t>:</w:t>
            </w:r>
            <w:r w:rsidRPr="00C963C1">
              <w:rPr>
                <w:rStyle w:val="Hyperlink"/>
                <w:rFonts w:ascii="Simplified Arabic" w:hAnsi="Simplified Arabic" w:cs="Simplified Arabic"/>
                <w:b/>
                <w:bCs w:val="0"/>
                <w:noProof/>
                <w:w w:val="103"/>
                <w:sz w:val="24"/>
                <w:szCs w:val="24"/>
                <w:rtl/>
              </w:rPr>
              <w:t xml:space="preserve"> مواعيد ومكان انعقاد الاجتماع السابع لمؤتمر الأطراف في اتفاقية ميناماتا بشأن الزئبق</w:t>
            </w:r>
            <w:r w:rsidRPr="00C963C1">
              <w:rPr>
                <w:rFonts w:ascii="Simplified Arabic" w:hAnsi="Simplified Arabic" w:cs="Simplified Arabic"/>
                <w:b/>
                <w:bCs w:val="0"/>
                <w:noProof/>
                <w:webHidden/>
                <w:sz w:val="24"/>
                <w:szCs w:val="24"/>
                <w:rtl/>
              </w:rPr>
              <w:tab/>
            </w:r>
            <w:r w:rsidRPr="00C963C1">
              <w:rPr>
                <w:rFonts w:ascii="Simplified Arabic" w:hAnsi="Simplified Arabic" w:cs="Simplified Arabic"/>
                <w:b/>
                <w:bCs w:val="0"/>
                <w:noProof/>
                <w:webHidden/>
                <w:sz w:val="24"/>
                <w:szCs w:val="24"/>
                <w:rtl/>
              </w:rPr>
              <w:fldChar w:fldCharType="begin"/>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Pr>
              <w:instrText>PAGEREF</w:instrText>
            </w:r>
            <w:r w:rsidRPr="00C963C1">
              <w:rPr>
                <w:rFonts w:ascii="Simplified Arabic" w:hAnsi="Simplified Arabic" w:cs="Simplified Arabic"/>
                <w:b/>
                <w:bCs w:val="0"/>
                <w:noProof/>
                <w:webHidden/>
                <w:sz w:val="24"/>
                <w:szCs w:val="24"/>
                <w:rtl/>
              </w:rPr>
              <w:instrText xml:space="preserve"> _</w:instrText>
            </w:r>
            <w:r w:rsidRPr="00C963C1">
              <w:rPr>
                <w:rFonts w:ascii="Simplified Arabic" w:hAnsi="Simplified Arabic" w:cs="Simplified Arabic"/>
                <w:b/>
                <w:bCs w:val="0"/>
                <w:noProof/>
                <w:webHidden/>
                <w:sz w:val="24"/>
                <w:szCs w:val="24"/>
              </w:rPr>
              <w:instrText>Toc223125934 \h</w:instrText>
            </w:r>
            <w:r w:rsidRPr="00C963C1">
              <w:rPr>
                <w:rFonts w:ascii="Simplified Arabic" w:hAnsi="Simplified Arabic" w:cs="Simplified Arabic"/>
                <w:b/>
                <w:bCs w:val="0"/>
                <w:noProof/>
                <w:webHidden/>
                <w:sz w:val="24"/>
                <w:szCs w:val="24"/>
                <w:rtl/>
              </w:rPr>
              <w:instrText xml:space="preserve"> </w:instrText>
            </w:r>
            <w:r w:rsidRPr="00C963C1">
              <w:rPr>
                <w:rFonts w:ascii="Simplified Arabic" w:hAnsi="Simplified Arabic" w:cs="Simplified Arabic"/>
                <w:b/>
                <w:bCs w:val="0"/>
                <w:noProof/>
                <w:webHidden/>
                <w:sz w:val="24"/>
                <w:szCs w:val="24"/>
                <w:rtl/>
              </w:rPr>
            </w:r>
            <w:r w:rsidRPr="00C963C1">
              <w:rPr>
                <w:rFonts w:ascii="Simplified Arabic" w:hAnsi="Simplified Arabic" w:cs="Simplified Arabic"/>
                <w:b/>
                <w:bCs w:val="0"/>
                <w:noProof/>
                <w:webHidden/>
                <w:sz w:val="24"/>
                <w:szCs w:val="24"/>
                <w:rtl/>
              </w:rPr>
              <w:fldChar w:fldCharType="separate"/>
            </w:r>
            <w:r w:rsidR="001000F1">
              <w:rPr>
                <w:rFonts w:ascii="Simplified Arabic" w:hAnsi="Simplified Arabic" w:cs="Simplified Arabic"/>
                <w:b/>
                <w:bCs w:val="0"/>
                <w:noProof/>
                <w:webHidden/>
                <w:sz w:val="24"/>
                <w:szCs w:val="24"/>
                <w:rtl/>
              </w:rPr>
              <w:t>51</w:t>
            </w:r>
            <w:r w:rsidRPr="00C963C1">
              <w:rPr>
                <w:rFonts w:ascii="Simplified Arabic" w:hAnsi="Simplified Arabic" w:cs="Simplified Arabic"/>
                <w:b/>
                <w:bCs w:val="0"/>
                <w:noProof/>
                <w:webHidden/>
                <w:sz w:val="24"/>
                <w:szCs w:val="24"/>
                <w:rtl/>
              </w:rPr>
              <w:fldChar w:fldCharType="end"/>
            </w:r>
          </w:hyperlink>
        </w:p>
        <w:p w14:paraId="2A71BF7F" w14:textId="701AF5EA" w:rsidR="00BE0101" w:rsidRPr="00C963C1" w:rsidRDefault="00BE0101" w:rsidP="00C963C1">
          <w:pPr>
            <w:tabs>
              <w:tab w:val="clear" w:pos="1247"/>
              <w:tab w:val="clear" w:pos="1814"/>
              <w:tab w:val="clear" w:pos="2381"/>
              <w:tab w:val="clear" w:pos="2948"/>
              <w:tab w:val="clear" w:pos="3515"/>
              <w:tab w:val="left" w:leader="dot" w:pos="9214"/>
            </w:tabs>
            <w:bidi/>
            <w:spacing w:after="120" w:line="360" w:lineRule="exact"/>
            <w:ind w:left="2608" w:hanging="1474"/>
            <w:jc w:val="both"/>
            <w:rPr>
              <w:rFonts w:ascii="Simplified Arabic" w:hAnsi="Simplified Arabic" w:cs="Simplified Arabic"/>
              <w:b/>
              <w:sz w:val="24"/>
              <w:szCs w:val="24"/>
            </w:rPr>
          </w:pPr>
          <w:r w:rsidRPr="00C963C1">
            <w:rPr>
              <w:rFonts w:ascii="Simplified Arabic" w:hAnsi="Simplified Arabic" w:cs="Simplified Arabic"/>
              <w:b/>
              <w:noProof/>
              <w:sz w:val="24"/>
              <w:szCs w:val="24"/>
            </w:rPr>
            <w:fldChar w:fldCharType="end"/>
          </w:r>
        </w:p>
      </w:sdtContent>
    </w:sdt>
    <w:p w14:paraId="0A7CA91A" w14:textId="77777777" w:rsidR="009D7456" w:rsidRPr="00255DE8" w:rsidRDefault="009D7456" w:rsidP="00C963C1">
      <w:pPr>
        <w:tabs>
          <w:tab w:val="clear" w:pos="1247"/>
          <w:tab w:val="clear" w:pos="1814"/>
          <w:tab w:val="clear" w:pos="2381"/>
          <w:tab w:val="clear" w:pos="2948"/>
          <w:tab w:val="clear" w:pos="3515"/>
        </w:tabs>
        <w:bidi/>
        <w:spacing w:after="120" w:line="360" w:lineRule="exact"/>
        <w:ind w:left="2608" w:hanging="1474"/>
        <w:jc w:val="both"/>
        <w:rPr>
          <w:rFonts w:ascii="Simplified Arabic" w:hAnsi="Simplified Arabic" w:cs="Simplified Arabic"/>
          <w:sz w:val="24"/>
          <w:szCs w:val="24"/>
          <w:rtl/>
        </w:rPr>
      </w:pPr>
      <w:r w:rsidRPr="00255DE8">
        <w:rPr>
          <w:rFonts w:ascii="Simplified Arabic" w:hAnsi="Simplified Arabic" w:cs="Simplified Arabic"/>
          <w:sz w:val="24"/>
          <w:szCs w:val="24"/>
          <w:rtl/>
        </w:rPr>
        <w:br w:type="page"/>
      </w:r>
    </w:p>
    <w:p w14:paraId="7B9E63C4" w14:textId="6F78B283" w:rsidR="009D7456" w:rsidRPr="00865CE3" w:rsidRDefault="009D7456" w:rsidP="00C57BAB">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val="ar-SA" w:eastAsia="zh-TW" w:bidi="en-GB"/>
        </w:rPr>
      </w:pPr>
      <w:bookmarkStart w:id="4" w:name="_Toc223125913"/>
      <w:r w:rsidRPr="00865CE3">
        <w:rPr>
          <w:rFonts w:ascii="Simplified Arabic" w:hAnsi="Simplified Arabic" w:cs="Simplified Arabic"/>
          <w:sz w:val="26"/>
          <w:rtl/>
        </w:rPr>
        <w:lastRenderedPageBreak/>
        <w:t>المقرر ا م-6/1: مصادر الإمداد والتجارة</w:t>
      </w:r>
      <w:bookmarkEnd w:id="4"/>
    </w:p>
    <w:p w14:paraId="0666440D" w14:textId="77777777" w:rsidR="009D7456" w:rsidRPr="00141836" w:rsidRDefault="009D7456" w:rsidP="00A15F20">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إن مؤتمر الأطراف،</w:t>
      </w:r>
    </w:p>
    <w:p w14:paraId="1C4D654A" w14:textId="77777777" w:rsidR="009D7456" w:rsidRPr="00141836" w:rsidRDefault="009D7456" w:rsidP="00A15F20">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إذ يعرب عن تقديره</w:t>
      </w:r>
      <w:r w:rsidRPr="00141836">
        <w:rPr>
          <w:rFonts w:ascii="Simplified Arabic" w:hAnsi="Simplified Arabic" w:cs="Simplified Arabic"/>
          <w:sz w:val="24"/>
          <w:szCs w:val="24"/>
          <w:rtl/>
        </w:rPr>
        <w:t xml:space="preserve"> للأطراف لتبادلها المعلومات عن الخبرات والتحديات التي واجهتها في تنفيذ المادة 3 من اتفاقية ميناماتا بشأن الزئبق وكذلك المعلومات عن الأنشطة المنفذة فيما يتعلق بإعلان بالي بشأن مكافحة التجارة غير القانونية في الزئبق استجابةً للفقرة 4 من المقرر ا م-5/2،</w:t>
      </w:r>
    </w:p>
    <w:p w14:paraId="6033950F" w14:textId="77777777" w:rsidR="009D7456" w:rsidRPr="00141836" w:rsidRDefault="009D7456" w:rsidP="00A15F20">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يلاحظ</w:t>
      </w:r>
      <w:r w:rsidRPr="00141836">
        <w:rPr>
          <w:rFonts w:ascii="Simplified Arabic" w:hAnsi="Simplified Arabic" w:cs="Simplified Arabic"/>
          <w:sz w:val="24"/>
          <w:szCs w:val="24"/>
          <w:rtl/>
        </w:rPr>
        <w:t xml:space="preserve"> أن الأطراف أثارت مسألة وجود تعدين أولي غير رسمي أو غير قانوني في أراضيها وحالات تجارة في الزئبق غير مطابقة للاتفاقية، وكذلك الاتجار غير المشروع بالزئبق أو التجارة غير القانونية فيه أو تهريبه، ولا سيما لاستخدامه في تعدين الذهب الحرفي والضيق النطاق، في تقاريرها الوطنية بموجب المادة 21 وفي المعلومات المقدمة استجابةً للفقرة 4 من المقرر ا م-5/2،</w:t>
      </w:r>
    </w:p>
    <w:p w14:paraId="35EA3DBC" w14:textId="77777777" w:rsidR="009D7456" w:rsidRPr="00141836" w:rsidRDefault="009D7456" w:rsidP="00A15F20">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يدرك</w:t>
      </w:r>
      <w:r w:rsidRPr="00141836">
        <w:rPr>
          <w:rFonts w:ascii="Simplified Arabic" w:hAnsi="Simplified Arabic" w:cs="Simplified Arabic"/>
          <w:sz w:val="24"/>
          <w:szCs w:val="24"/>
          <w:rtl/>
        </w:rPr>
        <w:t xml:space="preserve"> أن هذا التعدين الأولي والتجارة يمثلان تحدياً لتنفيذ المادة 3، </w:t>
      </w:r>
    </w:p>
    <w:p w14:paraId="764F349A" w14:textId="77777777" w:rsidR="009D7456" w:rsidRPr="00C57BAB" w:rsidRDefault="009D7456" w:rsidP="00A15F20">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w w:val="96"/>
          <w:sz w:val="24"/>
          <w:szCs w:val="24"/>
          <w:rtl/>
          <w:lang w:val="ar-SA" w:eastAsia="zh-TW" w:bidi="en-GB"/>
        </w:rPr>
      </w:pPr>
      <w:r w:rsidRPr="00C57BAB">
        <w:rPr>
          <w:rFonts w:ascii="Simplified Arabic" w:hAnsi="Simplified Arabic" w:cs="Simplified Arabic"/>
          <w:i/>
          <w:iCs/>
          <w:w w:val="96"/>
          <w:sz w:val="24"/>
          <w:szCs w:val="24"/>
          <w:rtl/>
        </w:rPr>
        <w:t>وإذ يضع في اعتباره</w:t>
      </w:r>
      <w:r w:rsidRPr="00C57BAB">
        <w:rPr>
          <w:rFonts w:ascii="Simplified Arabic" w:hAnsi="Simplified Arabic" w:cs="Simplified Arabic"/>
          <w:w w:val="96"/>
          <w:sz w:val="24"/>
          <w:szCs w:val="24"/>
          <w:rtl/>
        </w:rPr>
        <w:t xml:space="preserve"> توصية لجنة التنفيذ والامتثال التابعة للاتفاقية إلى مؤتمر الأطراف في اجتماعه السادس</w:t>
      </w:r>
      <w:r w:rsidRPr="00C57BAB">
        <w:rPr>
          <w:rFonts w:ascii="Simplified Arabic" w:hAnsi="Simplified Arabic" w:cs="Simplified Arabic"/>
          <w:w w:val="96"/>
          <w:sz w:val="24"/>
          <w:szCs w:val="24"/>
          <w:vertAlign w:val="superscript"/>
          <w:rtl/>
        </w:rPr>
        <w:t>(</w:t>
      </w:r>
      <w:r w:rsidRPr="00C57BAB">
        <w:rPr>
          <w:rStyle w:val="FootnoteReference"/>
          <w:rFonts w:ascii="Simplified Arabic" w:hAnsi="Simplified Arabic" w:cs="Simplified Arabic"/>
          <w:w w:val="96"/>
          <w:sz w:val="24"/>
          <w:szCs w:val="24"/>
          <w:rtl/>
        </w:rPr>
        <w:footnoteReference w:id="1"/>
      </w:r>
      <w:r w:rsidRPr="00C57BAB">
        <w:rPr>
          <w:rFonts w:ascii="Simplified Arabic" w:hAnsi="Simplified Arabic" w:cs="Simplified Arabic"/>
          <w:w w:val="96"/>
          <w:sz w:val="24"/>
          <w:szCs w:val="24"/>
          <w:vertAlign w:val="superscript"/>
          <w:rtl/>
        </w:rPr>
        <w:t>)</w:t>
      </w:r>
      <w:r w:rsidRPr="00C57BAB">
        <w:rPr>
          <w:rFonts w:ascii="Simplified Arabic" w:hAnsi="Simplified Arabic" w:cs="Simplified Arabic"/>
          <w:w w:val="96"/>
          <w:sz w:val="24"/>
          <w:szCs w:val="24"/>
          <w:rtl/>
        </w:rPr>
        <w:t>،</w:t>
      </w:r>
    </w:p>
    <w:p w14:paraId="57A1F9F2" w14:textId="77777777" w:rsidR="009D7456" w:rsidRPr="00C57BAB" w:rsidRDefault="009D7456" w:rsidP="00A15F20">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w w:val="99"/>
          <w:sz w:val="24"/>
          <w:szCs w:val="24"/>
          <w:rtl/>
          <w:lang w:val="ar-SA" w:eastAsia="zh-TW" w:bidi="en-GB"/>
        </w:rPr>
      </w:pPr>
      <w:r w:rsidRPr="00C57BAB">
        <w:rPr>
          <w:rFonts w:ascii="Simplified Arabic" w:hAnsi="Simplified Arabic" w:cs="Simplified Arabic"/>
          <w:i/>
          <w:iCs/>
          <w:w w:val="99"/>
          <w:sz w:val="24"/>
          <w:szCs w:val="24"/>
          <w:rtl/>
        </w:rPr>
        <w:t>وإذ يلاحظ</w:t>
      </w:r>
      <w:r w:rsidRPr="00C57BAB">
        <w:rPr>
          <w:rFonts w:ascii="Simplified Arabic" w:hAnsi="Simplified Arabic" w:cs="Simplified Arabic"/>
          <w:w w:val="99"/>
          <w:sz w:val="24"/>
          <w:szCs w:val="24"/>
          <w:rtl/>
        </w:rPr>
        <w:t xml:space="preserve"> أنه على الرغم من التقدم المحرز حتى الآن، فقد أعربت الأطراف عن الحاجة إلى تعزيز التعاون وتلقي المزيد من الدعم والمساعدة لتعزيز تنفيذ المادة 3، وإذ يقر بدور مرفق البيئة العالمية في تقديم هذا الدعم</w:t>
      </w:r>
      <w:r w:rsidRPr="00C57BAB">
        <w:rPr>
          <w:rFonts w:ascii="Simplified Arabic" w:hAnsi="Simplified Arabic" w:cs="Simplified Arabic"/>
          <w:w w:val="99"/>
          <w:sz w:val="24"/>
          <w:szCs w:val="24"/>
          <w:vertAlign w:val="superscript"/>
          <w:rtl/>
        </w:rPr>
        <w:t>(</w:t>
      </w:r>
      <w:r w:rsidRPr="00C57BAB">
        <w:rPr>
          <w:rStyle w:val="FootnoteReference"/>
          <w:rFonts w:ascii="Simplified Arabic" w:hAnsi="Simplified Arabic" w:cs="Simplified Arabic"/>
          <w:w w:val="99"/>
          <w:sz w:val="24"/>
          <w:szCs w:val="24"/>
          <w:rtl/>
        </w:rPr>
        <w:footnoteReference w:id="2"/>
      </w:r>
      <w:r w:rsidRPr="00C57BAB">
        <w:rPr>
          <w:rFonts w:ascii="Simplified Arabic" w:hAnsi="Simplified Arabic" w:cs="Simplified Arabic"/>
          <w:w w:val="99"/>
          <w:sz w:val="24"/>
          <w:szCs w:val="24"/>
          <w:vertAlign w:val="superscript"/>
          <w:rtl/>
        </w:rPr>
        <w:t>)</w:t>
      </w:r>
      <w:r w:rsidRPr="00C57BAB">
        <w:rPr>
          <w:rFonts w:ascii="Simplified Arabic" w:hAnsi="Simplified Arabic" w:cs="Simplified Arabic"/>
          <w:w w:val="99"/>
          <w:sz w:val="24"/>
          <w:szCs w:val="24"/>
          <w:rtl/>
        </w:rPr>
        <w:t>،</w:t>
      </w:r>
    </w:p>
    <w:p w14:paraId="7BFE9872" w14:textId="77777777"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تحديثات</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3"/>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التوجيهات</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4"/>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بشأن تحديد المخزونات الفردية من الزئبق أو مركبات الزئبق التي تتجاوز 50 طناً مترياً ومصادر إمدادات الزئبق التي تولد مخزونات تتجاوز 10 أطنان مترية في السنة؛</w:t>
      </w:r>
    </w:p>
    <w:p w14:paraId="712B3DF4" w14:textId="77777777"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يعتمد أيضاً</w:t>
      </w:r>
      <w:r w:rsidRPr="00141836">
        <w:rPr>
          <w:rFonts w:ascii="Simplified Arabic" w:hAnsi="Simplified Arabic" w:cs="Simplified Arabic"/>
          <w:sz w:val="24"/>
          <w:szCs w:val="24"/>
          <w:rtl/>
        </w:rPr>
        <w:t xml:space="preserve"> تحديثات</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5"/>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التوجيهات</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6"/>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بشأن استخدام استمارات استيراد وتصدير الزئبق، لمساعدة الأطراف في تحديد وإدارة وتقليل تجارة الزئبق من الزئبق الأولي؛</w:t>
      </w:r>
    </w:p>
    <w:p w14:paraId="22F4B340" w14:textId="6A74962B"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التي أبلغت عن تجاربها والتحديات التي واجهتها في تنفيذ الفقرة 3 من المادة 3 بشأن التعدين الأولي للزئبق في تقاريرها الوطنية بموجب المادة 21 إلى تقديم المزيد من المعلومات إلى الأمانة بهدف تقاسمها مع لجنة التنفيذ والامتثال لمواصلة النظر فيها؛</w:t>
      </w:r>
    </w:p>
    <w:p w14:paraId="208D7099" w14:textId="77777777"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بما في ذلك الأطراف المستفيدة من المشاريع الجارية لمرفق البيئة العالمية، على مواصلة تبادل المعلومات مع الأمانة بشأن الخبرات في منع ومكافحة التجارة غير القانونية في الزئبق، بما في ذلك ما يتعلق باستخدام الاستمارات المتعلقة بالمادة 3 بشأن التجارة في الزئبق؛</w:t>
      </w:r>
    </w:p>
    <w:p w14:paraId="6D2568F5" w14:textId="501EF8D6"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تعد، بالتعاون مع الأطراف والمنظمات التي لديها خبرة في مجال التجارة غير المشروعة، ورهنا</w:t>
      </w:r>
      <w:r w:rsidR="007351DF">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تقريرا</w:t>
      </w:r>
      <w:r w:rsidR="007351DF">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يعرض استراتيجيات لمعالجة مسألة إمدادات الزئبق والتجارة فيه فيما يتعلق بالأطراف التي لا تمتثل للمادة 3، وأن تقوم الأمانة، عند إعداد التقرير، بما يلي:</w:t>
      </w:r>
    </w:p>
    <w:p w14:paraId="4F3874DE" w14:textId="6CCF9879" w:rsidR="009D7456" w:rsidRPr="00141836" w:rsidRDefault="009D7456" w:rsidP="002807FE">
      <w:pPr>
        <w:pStyle w:val="ANormal"/>
        <w:numPr>
          <w:ilvl w:val="0"/>
          <w:numId w:val="228"/>
        </w:numPr>
        <w:tabs>
          <w:tab w:val="clear" w:pos="1247"/>
          <w:tab w:val="clear" w:pos="1814"/>
          <w:tab w:val="clear" w:pos="2381"/>
          <w:tab w:val="clear" w:pos="2948"/>
          <w:tab w:val="clear" w:pos="3515"/>
          <w:tab w:val="clear" w:pos="4082"/>
          <w:tab w:val="left" w:pos="2552"/>
        </w:tabs>
        <w:bidi/>
        <w:spacing w:after="120" w:line="360" w:lineRule="exact"/>
        <w:ind w:left="1134" w:firstLine="709"/>
        <w:jc w:val="both"/>
        <w:textDirection w:val="tbRlV"/>
        <w:rPr>
          <w:rFonts w:ascii="Simplified Arabic" w:hAnsi="Simplified Arabic" w:cs="Simplified Arabic"/>
          <w:color w:val="000000" w:themeColor="text1"/>
          <w:sz w:val="24"/>
          <w:szCs w:val="24"/>
          <w:rtl/>
          <w:lang w:val="ar-SA" w:eastAsia="zh-TW" w:bidi="en-GB"/>
        </w:rPr>
      </w:pPr>
      <w:r w:rsidRPr="00141836">
        <w:rPr>
          <w:rFonts w:ascii="Simplified Arabic" w:hAnsi="Simplified Arabic" w:cs="Simplified Arabic"/>
          <w:sz w:val="24"/>
          <w:szCs w:val="24"/>
          <w:rtl/>
        </w:rPr>
        <w:t>الاستفادة من المعلومات التي جُمعت من الأطراف وسائر المصادر ذات الصلة؛</w:t>
      </w:r>
    </w:p>
    <w:p w14:paraId="43E837D9" w14:textId="7581ED62" w:rsidR="009D7456" w:rsidRPr="00141836" w:rsidRDefault="009D7456" w:rsidP="002807FE">
      <w:pPr>
        <w:pStyle w:val="ANormal"/>
        <w:numPr>
          <w:ilvl w:val="0"/>
          <w:numId w:val="228"/>
        </w:numPr>
        <w:tabs>
          <w:tab w:val="clear" w:pos="1247"/>
          <w:tab w:val="clear" w:pos="1814"/>
          <w:tab w:val="clear" w:pos="2381"/>
          <w:tab w:val="clear" w:pos="2948"/>
          <w:tab w:val="clear" w:pos="3515"/>
          <w:tab w:val="clear" w:pos="4082"/>
          <w:tab w:val="left" w:pos="2552"/>
        </w:tabs>
        <w:bidi/>
        <w:spacing w:after="120" w:line="360" w:lineRule="exact"/>
        <w:ind w:left="1134" w:firstLine="709"/>
        <w:jc w:val="both"/>
        <w:textDirection w:val="tbRlV"/>
        <w:rPr>
          <w:rFonts w:ascii="Simplified Arabic" w:hAnsi="Simplified Arabic" w:cs="Simplified Arabic"/>
          <w:color w:val="000000" w:themeColor="text1"/>
          <w:sz w:val="24"/>
          <w:szCs w:val="24"/>
          <w:rtl/>
          <w:lang w:val="ar-SA" w:eastAsia="zh-TW" w:bidi="en-GB"/>
        </w:rPr>
      </w:pPr>
      <w:r w:rsidRPr="00141836">
        <w:rPr>
          <w:rFonts w:ascii="Simplified Arabic" w:hAnsi="Simplified Arabic" w:cs="Simplified Arabic"/>
          <w:sz w:val="24"/>
          <w:szCs w:val="24"/>
          <w:rtl/>
        </w:rPr>
        <w:lastRenderedPageBreak/>
        <w:t>مراعاة المعلومات المتعلقة باستراتيجيات منع تحويل الزئبق من المصادر الأجنبية والمحلية لاستخدامه في تعدين الذهب الحرفي والضَيِّق النطاق ومعالجته، على النحو الوارد في خطط العمل الوطنية بشأن تعدين الذهب الحرفي والضيق النطاق المقدمة من الأطراف وفقاً للفقرة 3 (ب) من المادة 7؛</w:t>
      </w:r>
    </w:p>
    <w:p w14:paraId="3EB35972" w14:textId="2311C31F" w:rsidR="009D7456" w:rsidRPr="00141836" w:rsidRDefault="009D7456" w:rsidP="002807FE">
      <w:pPr>
        <w:pStyle w:val="ANormal"/>
        <w:numPr>
          <w:ilvl w:val="0"/>
          <w:numId w:val="228"/>
        </w:numPr>
        <w:tabs>
          <w:tab w:val="clear" w:pos="1247"/>
          <w:tab w:val="clear" w:pos="1814"/>
          <w:tab w:val="clear" w:pos="2381"/>
          <w:tab w:val="clear" w:pos="2948"/>
          <w:tab w:val="clear" w:pos="3515"/>
          <w:tab w:val="clear" w:pos="4082"/>
          <w:tab w:val="left" w:pos="2552"/>
        </w:tabs>
        <w:bidi/>
        <w:spacing w:after="120" w:line="360" w:lineRule="exact"/>
        <w:ind w:left="1134" w:firstLine="709"/>
        <w:jc w:val="both"/>
        <w:textDirection w:val="tbRlV"/>
        <w:rPr>
          <w:rFonts w:ascii="Simplified Arabic" w:hAnsi="Simplified Arabic" w:cs="Simplified Arabic"/>
          <w:sz w:val="24"/>
          <w:szCs w:val="24"/>
          <w:rtl/>
        </w:rPr>
      </w:pPr>
      <w:r w:rsidRPr="00141836">
        <w:rPr>
          <w:rFonts w:ascii="Simplified Arabic" w:hAnsi="Simplified Arabic" w:cs="Simplified Arabic"/>
          <w:sz w:val="24"/>
          <w:szCs w:val="24"/>
          <w:rtl/>
        </w:rPr>
        <w:t>الدعوة لتقديم مساهمات من مكتب الأمم المتحدة المعني بالمخدرات والجريمة ومنظمة الجمارك العالمية وشبكات الإنفاذ العالمية والإقليمية ذات الصلة، حسب الحاجة؛</w:t>
      </w:r>
    </w:p>
    <w:p w14:paraId="017B4D8C" w14:textId="5C26AF46" w:rsidR="009D7456" w:rsidRPr="00BC486D"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bidi="en-GB"/>
        </w:rPr>
      </w:pPr>
      <w:r w:rsidRPr="00A15F20">
        <w:rPr>
          <w:rFonts w:ascii="Simplified Arabic" w:hAnsi="Simplified Arabic" w:cs="Simplified Arabic"/>
          <w:i/>
          <w:iCs/>
          <w:sz w:val="24"/>
          <w:szCs w:val="24"/>
          <w:rtl/>
        </w:rPr>
        <w:t xml:space="preserve">يدعو </w:t>
      </w:r>
      <w:r w:rsidRPr="00BC486D">
        <w:rPr>
          <w:rFonts w:ascii="Simplified Arabic" w:hAnsi="Simplified Arabic" w:cs="Simplified Arabic"/>
          <w:sz w:val="24"/>
          <w:szCs w:val="24"/>
          <w:rtl/>
        </w:rPr>
        <w:t>الأمانة إلى أن تضع، رهنا</w:t>
      </w:r>
      <w:r w:rsidR="0013499D">
        <w:rPr>
          <w:rFonts w:ascii="Simplified Arabic" w:hAnsi="Simplified Arabic" w:cs="Simplified Arabic" w:hint="cs"/>
          <w:sz w:val="24"/>
          <w:szCs w:val="24"/>
          <w:rtl/>
        </w:rPr>
        <w:t>ً</w:t>
      </w:r>
      <w:r w:rsidRPr="00BC486D">
        <w:rPr>
          <w:rFonts w:ascii="Simplified Arabic" w:hAnsi="Simplified Arabic" w:cs="Simplified Arabic"/>
          <w:sz w:val="24"/>
          <w:szCs w:val="24"/>
          <w:rtl/>
        </w:rPr>
        <w:t xml:space="preserve"> بتوافر الموارد، توجيهات من أجل الاستخدام المتسق لرموز النظام المنسق لتوصيف السلع وترميزها فيما يتعلق بالسلع المحتوية على الزئبق، وتحديدا</w:t>
      </w:r>
      <w:r w:rsidR="0013499D">
        <w:rPr>
          <w:rFonts w:ascii="Simplified Arabic" w:hAnsi="Simplified Arabic" w:cs="Simplified Arabic" w:hint="cs"/>
          <w:sz w:val="24"/>
          <w:szCs w:val="24"/>
          <w:rtl/>
        </w:rPr>
        <w:t>ً</w:t>
      </w:r>
      <w:r w:rsidRPr="00BC486D">
        <w:rPr>
          <w:rFonts w:ascii="Simplified Arabic" w:hAnsi="Simplified Arabic" w:cs="Simplified Arabic"/>
          <w:sz w:val="24"/>
          <w:szCs w:val="24"/>
          <w:rtl/>
        </w:rPr>
        <w:t xml:space="preserve"> الزئبق ومركباته ونفاياته؛</w:t>
      </w:r>
    </w:p>
    <w:p w14:paraId="725AB33F" w14:textId="615569C9" w:rsidR="009D7456" w:rsidRPr="00BC486D" w:rsidDel="001D6D3D"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bidi="en-GB"/>
        </w:rPr>
      </w:pPr>
      <w:r w:rsidRPr="00141836">
        <w:rPr>
          <w:rFonts w:ascii="Simplified Arabic" w:hAnsi="Simplified Arabic" w:cs="Simplified Arabic"/>
          <w:i/>
          <w:iCs/>
          <w:sz w:val="24"/>
          <w:szCs w:val="24"/>
          <w:rtl/>
        </w:rPr>
        <w:t>يطلب</w:t>
      </w:r>
      <w:r w:rsidRPr="00BC486D">
        <w:rPr>
          <w:rFonts w:ascii="Simplified Arabic" w:hAnsi="Simplified Arabic" w:cs="Simplified Arabic"/>
          <w:sz w:val="24"/>
          <w:szCs w:val="24"/>
          <w:rtl/>
        </w:rPr>
        <w:t xml:space="preserve"> إلى الأمانة أن تقدم التقرير المطلوب في الفقرة 5 أعلاه</w:t>
      </w:r>
      <w:r w:rsidRPr="00BC486D">
        <w:rPr>
          <w:rFonts w:ascii="Simplified Arabic" w:hAnsi="Simplified Arabic" w:cs="Simplified Arabic"/>
          <w:sz w:val="24"/>
          <w:szCs w:val="24"/>
        </w:rPr>
        <w:t xml:space="preserve"> </w:t>
      </w:r>
      <w:r w:rsidRPr="00BC486D">
        <w:rPr>
          <w:rFonts w:ascii="Simplified Arabic" w:hAnsi="Simplified Arabic" w:cs="Simplified Arabic"/>
          <w:sz w:val="24"/>
          <w:szCs w:val="24"/>
          <w:rtl/>
        </w:rPr>
        <w:t>لكي ينظر فيها مؤتمر الأطراف في اجتماعه السابع؛</w:t>
      </w:r>
    </w:p>
    <w:p w14:paraId="1C9B6B5B" w14:textId="69995998"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لجنة التنفيذ والامتثال أن:</w:t>
      </w:r>
    </w:p>
    <w:p w14:paraId="11723DA1" w14:textId="034CDB43" w:rsidR="009D7456" w:rsidRPr="00141836" w:rsidRDefault="009D7456" w:rsidP="002807FE">
      <w:pPr>
        <w:pStyle w:val="Normal-pool"/>
        <w:numPr>
          <w:ilvl w:val="0"/>
          <w:numId w:val="110"/>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تُقيِّم الأسباب التي قدمتها الأطراف كمؤشرات على أنها تواجه تحديات في تنفيذ الأحكام المتعلقة بالتجارة بموجب المادة 3 والنظر في ما إذا كان تقديم توصيات تتجاوز الإجراءات التي اتخذها مؤتمر الأطراف بالفعل في اجتماعيه الخامس والسادس قد يكون مفيدا</w:t>
      </w:r>
      <w:r w:rsidR="0013499D">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في تحسين التنفيذ؛</w:t>
      </w:r>
    </w:p>
    <w:p w14:paraId="66B30C79" w14:textId="740BD2C1" w:rsidR="009D7456" w:rsidRPr="00141836" w:rsidRDefault="009D7456" w:rsidP="002807FE">
      <w:pPr>
        <w:pStyle w:val="Normal-pool"/>
        <w:numPr>
          <w:ilvl w:val="0"/>
          <w:numId w:val="110"/>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 xml:space="preserve">تتعاون، حسب الاقتضاء، مع هيئات الامتثال للاتفاقات البيئية المتعددة الأطراف الأخرى بشأن أنشطتها، بهدف دعم الأطراف في منع ومكافحة التجارة غير القانونية؛ </w:t>
      </w:r>
    </w:p>
    <w:p w14:paraId="7DF266A1" w14:textId="017E14CF"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مكتب الأمم المتحدة المعني بالمخدرات والجريمة، ومنظمة الجمارك العالمية، والمنظمة الدولية للشرطة الجنائية (الإنتربول)، والمنظمات الأعضاء في البرنامج المشترك بين المنظمات للإدارة السليمة للمواد الكيميائية، وأمانة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وشبكات الإنفاذ العالمية والإقليمية ذات الصلة على مساعدة الأطراف في منع ومكافحة التجارة غير القانونية في الزئبق؛ </w:t>
      </w:r>
    </w:p>
    <w:p w14:paraId="5758252C" w14:textId="7BAFC13F"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أمانة اتفاقية ميناماتا أن تواصل، رهناً بتوافر الموارد، تقديم المشورة والاضطلاع بأنشطة التوعية والمساعدة التقنية لتعزيز قدرات الأطراف على الوفاء بالتزاماتها المتعلقة بالتجارة بموجب المادة 3؛</w:t>
      </w:r>
    </w:p>
    <w:p w14:paraId="6B96FE65" w14:textId="3BA75A00" w:rsidR="009D7456" w:rsidRPr="00141836" w:rsidRDefault="009D7456" w:rsidP="00A15F20">
      <w:pPr>
        <w:pStyle w:val="Normal-pool"/>
        <w:numPr>
          <w:ilvl w:val="0"/>
          <w:numId w:val="10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 أيضاً</w:t>
      </w:r>
      <w:r w:rsidRPr="00141836">
        <w:rPr>
          <w:rFonts w:ascii="Simplified Arabic" w:hAnsi="Simplified Arabic" w:cs="Simplified Arabic"/>
          <w:sz w:val="24"/>
          <w:szCs w:val="24"/>
          <w:rtl/>
        </w:rPr>
        <w:t xml:space="preserve"> إلى الأمانة أن تُعد تقريراً عن تنفيذ هذا المقرر لكي ينظر فيه مؤتمر الأطراف في اجتماعه المقبل.</w:t>
      </w:r>
    </w:p>
    <w:p w14:paraId="1AAA5ABC" w14:textId="77777777" w:rsidR="009D7456" w:rsidRPr="00141836" w:rsidRDefault="009D7456" w:rsidP="00141836">
      <w:pPr>
        <w:pStyle w:val="Normal-pool"/>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rtl/>
        </w:rPr>
      </w:pPr>
    </w:p>
    <w:p w14:paraId="1467A375" w14:textId="77777777" w:rsidR="009D7456" w:rsidRPr="00141836" w:rsidRDefault="009D7456" w:rsidP="00141836">
      <w:pPr>
        <w:pStyle w:val="Normal-pool"/>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rtl/>
        </w:rPr>
        <w:sectPr w:rsidR="009D7456" w:rsidRPr="00141836" w:rsidSect="007402B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7" w:bottom="1417" w:left="992" w:header="539" w:footer="975" w:gutter="0"/>
          <w:cols w:space="539"/>
          <w:titlePg/>
          <w:bidi/>
          <w:rtlGutter/>
          <w:docGrid w:linePitch="360"/>
        </w:sectPr>
      </w:pPr>
    </w:p>
    <w:p w14:paraId="66F68C14" w14:textId="56C33E31" w:rsidR="009D7456" w:rsidRPr="00865CE3" w:rsidRDefault="00A04381"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5" w:name="_Toc223125914"/>
      <w:r>
        <w:rPr>
          <w:rFonts w:ascii="Simplified Arabic" w:hAnsi="Simplified Arabic" w:cs="Simplified Arabic" w:hint="cs"/>
          <w:sz w:val="26"/>
          <w:rtl/>
        </w:rPr>
        <w:lastRenderedPageBreak/>
        <w:t>ا</w:t>
      </w:r>
      <w:r w:rsidR="009D7456" w:rsidRPr="00865CE3">
        <w:rPr>
          <w:rFonts w:ascii="Simplified Arabic" w:hAnsi="Simplified Arabic" w:cs="Simplified Arabic"/>
          <w:sz w:val="26"/>
          <w:rtl/>
        </w:rPr>
        <w:t>لمقرر ا م-6/2: النهوض بالعمل المتعلق بالقيود المحتملة على التجارة في مركبات الزئبق</w:t>
      </w:r>
      <w:bookmarkEnd w:id="5"/>
    </w:p>
    <w:p w14:paraId="1B68CD89" w14:textId="77777777"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1EA1B453" w14:textId="77777777"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إذ يلاحظ</w:t>
      </w:r>
      <w:r w:rsidRPr="00141836">
        <w:rPr>
          <w:rFonts w:ascii="Simplified Arabic" w:hAnsi="Simplified Arabic" w:cs="Simplified Arabic"/>
          <w:sz w:val="24"/>
          <w:szCs w:val="24"/>
          <w:rtl/>
        </w:rPr>
        <w:t xml:space="preserve"> أن الفقرة 13 من المادة 3 من اتفاقية ميناماتا بشأن الزئبق تقتضي أن يجري مؤتمر الأطراف تقييماً لما إذا كانت التجارة في مركبات زئبق محدّدة تضر بهدف الاتفاقية المتمثل في حماية صحة الإنسان والبيئة،</w:t>
      </w:r>
    </w:p>
    <w:p w14:paraId="3C8F866E" w14:textId="77777777" w:rsidR="009D7456" w:rsidRPr="001A12F3"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8"/>
          <w:sz w:val="24"/>
          <w:szCs w:val="24"/>
          <w:lang w:val="ar-SA" w:eastAsia="zh-TW" w:bidi="en-GB"/>
        </w:rPr>
      </w:pPr>
      <w:r w:rsidRPr="001A12F3">
        <w:rPr>
          <w:rFonts w:ascii="Simplified Arabic" w:hAnsi="Simplified Arabic" w:cs="Simplified Arabic"/>
          <w:i/>
          <w:iCs/>
          <w:w w:val="98"/>
          <w:sz w:val="24"/>
          <w:szCs w:val="24"/>
          <w:rtl/>
        </w:rPr>
        <w:t>وإذ يشير</w:t>
      </w:r>
      <w:r w:rsidRPr="001A12F3">
        <w:rPr>
          <w:rFonts w:ascii="Simplified Arabic" w:hAnsi="Simplified Arabic" w:cs="Simplified Arabic"/>
          <w:w w:val="98"/>
          <w:sz w:val="24"/>
          <w:szCs w:val="24"/>
          <w:rtl/>
        </w:rPr>
        <w:t xml:space="preserve"> إلى أن الفقرة 13 من المادة 3 تقتضي أيضا أن ينظر مؤتمر الأطراف فيما إذا كان ينبغي إخضاع مركّبات زئبق محدَّدة للفقرتين 6 و8 من المادة 3، من خلال إدراجها في مرفق إضافي يُعتَمد وفقاً للمادة 27.</w:t>
      </w:r>
    </w:p>
    <w:p w14:paraId="6924FF3A" w14:textId="0477AAAF"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بالعمل المنجز خلال فترة ما بين الدورات الأخيرة عملا</w:t>
      </w:r>
      <w:r w:rsidR="0013499D">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بالمقرر ا م-5/3،</w:t>
      </w:r>
    </w:p>
    <w:p w14:paraId="4B604908" w14:textId="77777777"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يهدف</w:t>
      </w:r>
      <w:r w:rsidRPr="00141836">
        <w:rPr>
          <w:rFonts w:ascii="Simplified Arabic" w:hAnsi="Simplified Arabic" w:cs="Simplified Arabic"/>
          <w:sz w:val="24"/>
          <w:szCs w:val="24"/>
          <w:rtl/>
        </w:rPr>
        <w:t xml:space="preserve"> إلى زيادة فهم إمدادات مركبات زئبق محددة والتجارة فيها واستخدامها على مستوى العالم من أجل اتخاذ قرارات مستنيرة فيما يتعلق بالاتفاقية،</w:t>
      </w:r>
    </w:p>
    <w:p w14:paraId="47DEA680" w14:textId="77777777" w:rsidR="009D7456" w:rsidRPr="00A15F20"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5"/>
          <w:sz w:val="24"/>
          <w:szCs w:val="24"/>
          <w:lang w:val="ar-SA" w:eastAsia="zh-TW" w:bidi="en-GB"/>
        </w:rPr>
      </w:pPr>
      <w:r w:rsidRPr="00A15F20">
        <w:rPr>
          <w:rFonts w:ascii="Simplified Arabic" w:hAnsi="Simplified Arabic" w:cs="Simplified Arabic"/>
          <w:i/>
          <w:iCs/>
          <w:w w:val="95"/>
          <w:sz w:val="24"/>
          <w:szCs w:val="24"/>
          <w:rtl/>
        </w:rPr>
        <w:t>يقر</w:t>
      </w:r>
      <w:r w:rsidRPr="00A15F20">
        <w:rPr>
          <w:rFonts w:ascii="Simplified Arabic" w:hAnsi="Simplified Arabic" w:cs="Simplified Arabic"/>
          <w:w w:val="95"/>
          <w:sz w:val="24"/>
          <w:szCs w:val="24"/>
          <w:rtl/>
        </w:rPr>
        <w:t xml:space="preserve"> بالتقرير المتعلق بإمدادات مركبات الزئبق وإنتاجها والتجارة فيها واستخدامها على مستوى العالم</w:t>
      </w:r>
      <w:r w:rsidRPr="00A15F20">
        <w:rPr>
          <w:rFonts w:ascii="Simplified Arabic" w:hAnsi="Simplified Arabic" w:cs="Simplified Arabic"/>
          <w:w w:val="95"/>
          <w:sz w:val="24"/>
          <w:szCs w:val="24"/>
          <w:vertAlign w:val="superscript"/>
          <w:rtl/>
        </w:rPr>
        <w:t>(</w:t>
      </w:r>
      <w:r w:rsidRPr="00A15F20">
        <w:rPr>
          <w:rStyle w:val="FootnoteReference"/>
          <w:rFonts w:ascii="Simplified Arabic" w:hAnsi="Simplified Arabic" w:cs="Simplified Arabic"/>
          <w:w w:val="95"/>
          <w:sz w:val="24"/>
          <w:szCs w:val="24"/>
          <w:rtl/>
        </w:rPr>
        <w:footnoteReference w:id="7"/>
      </w:r>
      <w:r w:rsidRPr="00A15F20">
        <w:rPr>
          <w:rFonts w:ascii="Simplified Arabic" w:hAnsi="Simplified Arabic" w:cs="Simplified Arabic"/>
          <w:w w:val="95"/>
          <w:sz w:val="24"/>
          <w:szCs w:val="24"/>
          <w:vertAlign w:val="superscript"/>
          <w:rtl/>
        </w:rPr>
        <w:t>)</w:t>
      </w:r>
      <w:r w:rsidRPr="00A15F20">
        <w:rPr>
          <w:rFonts w:ascii="Simplified Arabic" w:hAnsi="Simplified Arabic" w:cs="Simplified Arabic"/>
          <w:w w:val="95"/>
          <w:sz w:val="24"/>
          <w:szCs w:val="24"/>
          <w:rtl/>
        </w:rPr>
        <w:t>؛</w:t>
      </w:r>
    </w:p>
    <w:p w14:paraId="43A65A3C" w14:textId="27FB2C5A" w:rsidR="009D7456" w:rsidRPr="00A15F20"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9"/>
          <w:sz w:val="24"/>
          <w:szCs w:val="24"/>
          <w:lang w:val="ar-SA" w:eastAsia="zh-TW" w:bidi="en-GB"/>
        </w:rPr>
      </w:pPr>
      <w:r w:rsidRPr="00A15F20">
        <w:rPr>
          <w:rFonts w:ascii="Simplified Arabic" w:hAnsi="Simplified Arabic" w:cs="Simplified Arabic"/>
          <w:i/>
          <w:iCs/>
          <w:w w:val="99"/>
          <w:sz w:val="24"/>
          <w:szCs w:val="24"/>
          <w:rtl/>
        </w:rPr>
        <w:t>يشجع</w:t>
      </w:r>
      <w:r w:rsidRPr="00A15F20">
        <w:rPr>
          <w:rFonts w:ascii="Simplified Arabic" w:hAnsi="Simplified Arabic" w:cs="Simplified Arabic"/>
          <w:w w:val="99"/>
          <w:sz w:val="24"/>
          <w:szCs w:val="24"/>
          <w:rtl/>
        </w:rPr>
        <w:t xml:space="preserve"> الأطراف وأصحاب المصلحة على إمعان التفكير في المعلومات الواردة في التقرير والنظر في الحاجة إلى مرفق إضافي يجعل مركبات الزئبق خاضعة لأحكام التجارة الواردة في الفقرتين 6 و8 من المادة 3؛</w:t>
      </w:r>
    </w:p>
    <w:p w14:paraId="5FE0928D"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وأصحاب المصلحة إلى أن يقدموا إلى الأمانة، بحلول 31 آذار/مارس 2026، على أساس طوعي، المعلومات المتاحة عن إمدادات مركبات الزئبق واستخدامها والتجارة فيها، وأن يتبادلوا آراءهم ومساهماتهم بشأن مركبات الزئبق</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8"/>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التي قد يتسنّى إدراجها في مرفق مقترح؛</w:t>
      </w:r>
    </w:p>
    <w:p w14:paraId="4563147F"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يقرر</w:t>
      </w:r>
      <w:r w:rsidRPr="00141836">
        <w:rPr>
          <w:rFonts w:ascii="Simplified Arabic" w:hAnsi="Simplified Arabic" w:cs="Simplified Arabic"/>
          <w:sz w:val="24"/>
          <w:szCs w:val="24"/>
          <w:rtl/>
        </w:rPr>
        <w:t xml:space="preserve"> إنشاء فريق خبراء مفتوح العضوية تتمثل ولايته في النظر في المعلومات الواردة في الوثيقة المذكورة أعلاه والمعلومات المقدمة وفقاً للفقرة 3 أعلاه، على أن يعمل باللغة الإنكليزية في إطار إلكتروني، وأن يقدم توصياته إلى الأمانة في موعد أقصاه ثمانية أشهر قبل الاجتماع السابع لمؤتمر الأطراف؛ </w:t>
      </w:r>
    </w:p>
    <w:p w14:paraId="05162DD9"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وأصحاب المصلحة للمشاركة في عمل فريق الخبراء؛</w:t>
      </w:r>
    </w:p>
    <w:p w14:paraId="3EE98BEA"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تدعم فريق الخبراء في مساعيه وأن تقدم تقريراً عن عمل الفريق والنتائج التي يتوصل إليها لينظر فيه مؤتمر الأطراف في اجتماعه السابع.</w:t>
      </w:r>
    </w:p>
    <w:p w14:paraId="1CA22EC7" w14:textId="77777777" w:rsidR="009D7456" w:rsidRPr="00141836" w:rsidRDefault="009D7456" w:rsidP="00D4275F">
      <w:pPr>
        <w:pStyle w:val="NormalNonumber"/>
        <w:tabs>
          <w:tab w:val="clear" w:pos="624"/>
          <w:tab w:val="clear" w:pos="1247"/>
          <w:tab w:val="clear" w:pos="1871"/>
          <w:tab w:val="clear" w:pos="2495"/>
          <w:tab w:val="clear" w:pos="3119"/>
          <w:tab w:val="clear" w:pos="3742"/>
          <w:tab w:val="clear" w:pos="4366"/>
        </w:tabs>
        <w:bidi/>
        <w:spacing w:line="360" w:lineRule="exact"/>
        <w:ind w:left="0"/>
        <w:jc w:val="both"/>
        <w:textDirection w:val="tbRlV"/>
        <w:rPr>
          <w:rFonts w:ascii="Simplified Arabic" w:hAnsi="Simplified Arabic" w:cs="Simplified Arabic"/>
          <w:sz w:val="24"/>
          <w:szCs w:val="24"/>
          <w:rtl/>
        </w:rPr>
        <w:sectPr w:rsidR="009D7456" w:rsidRPr="00141836" w:rsidSect="007402B7">
          <w:footnotePr>
            <w:numRestart w:val="eachSect"/>
          </w:footnotePr>
          <w:pgSz w:w="11907" w:h="16839" w:code="9"/>
          <w:pgMar w:top="907" w:right="1417" w:bottom="1417" w:left="992" w:header="539" w:footer="975" w:gutter="0"/>
          <w:cols w:space="539"/>
          <w:bidi/>
          <w:rtlGutter/>
          <w:docGrid w:linePitch="360"/>
        </w:sectPr>
      </w:pPr>
    </w:p>
    <w:p w14:paraId="183CADE1" w14:textId="77777777" w:rsidR="009D7456" w:rsidRPr="00865CE3"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rPr>
      </w:pPr>
      <w:bookmarkStart w:id="6" w:name="_Toc223125915"/>
      <w:r w:rsidRPr="00865CE3">
        <w:rPr>
          <w:rFonts w:ascii="Simplified Arabic" w:hAnsi="Simplified Arabic" w:cs="Simplified Arabic"/>
          <w:sz w:val="26"/>
          <w:rtl/>
        </w:rPr>
        <w:lastRenderedPageBreak/>
        <w:t>المقرر ا م-6/3: تعديلات على المرفق ألف</w:t>
      </w:r>
      <w:bookmarkStart w:id="7" w:name="_Hlk149800238"/>
      <w:bookmarkEnd w:id="6"/>
      <w:bookmarkEnd w:id="7"/>
    </w:p>
    <w:p w14:paraId="6AE75DD6" w14:textId="77777777" w:rsidR="009D7456" w:rsidRPr="00141836" w:rsidRDefault="009D7456" w:rsidP="001A12F3">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141836">
        <w:rPr>
          <w:rFonts w:ascii="Simplified Arabic" w:hAnsi="Simplified Arabic" w:cs="Simplified Arabic"/>
          <w:i/>
          <w:iCs/>
          <w:sz w:val="24"/>
          <w:szCs w:val="24"/>
          <w:rtl/>
        </w:rPr>
        <w:t>إن مؤتمر الأطراف،</w:t>
      </w:r>
    </w:p>
    <w:p w14:paraId="4907D76C" w14:textId="77777777" w:rsidR="009D7456" w:rsidRPr="00141836" w:rsidRDefault="009D7456" w:rsidP="002807FE">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lowKashida"/>
        <w:textDirection w:val="tbRlV"/>
        <w:rPr>
          <w:rFonts w:ascii="Simplified Arabic" w:hAnsi="Simplified Arabic" w:cs="Simplified Arabic"/>
          <w:sz w:val="24"/>
          <w:szCs w:val="24"/>
          <w:rtl/>
          <w:lang w:val="ar-SA" w:eastAsia="zh-TW"/>
        </w:rPr>
      </w:pPr>
      <w:r w:rsidRPr="00141836">
        <w:rPr>
          <w:rFonts w:ascii="Simplified Arabic" w:hAnsi="Simplified Arabic" w:cs="Simplified Arabic"/>
          <w:i/>
          <w:iCs/>
          <w:sz w:val="24"/>
          <w:szCs w:val="24"/>
          <w:rtl/>
        </w:rPr>
        <w:t>وقد نظر</w:t>
      </w:r>
      <w:r w:rsidRPr="00141836">
        <w:rPr>
          <w:rFonts w:ascii="Simplified Arabic" w:hAnsi="Simplified Arabic" w:cs="Simplified Arabic"/>
          <w:sz w:val="24"/>
          <w:szCs w:val="24"/>
          <w:rtl/>
        </w:rPr>
        <w:t xml:space="preserve"> في </w:t>
      </w:r>
      <w:r w:rsidRPr="00141836">
        <w:rPr>
          <w:rFonts w:ascii="Simplified Arabic" w:hAnsi="Simplified Arabic" w:cs="Simplified Arabic"/>
          <w:sz w:val="24"/>
          <w:szCs w:val="24"/>
          <w:rtl/>
          <w:lang w:val="ar-SA" w:eastAsia="zh-TW"/>
        </w:rPr>
        <w:t>مقترح تعديل المرفق ألف لاتفاقية ميناماتا بشأن الزئبق على النحو الوارد في الوثيقة</w:t>
      </w:r>
      <w:r w:rsidRPr="00141836">
        <w:rPr>
          <w:rFonts w:ascii="Simplified Arabic" w:hAnsi="Simplified Arabic" w:cs="Simplified Arabic"/>
          <w:sz w:val="24"/>
          <w:szCs w:val="24"/>
          <w:rtl/>
          <w:lang w:eastAsia="zh-TW"/>
        </w:rPr>
        <w:t xml:space="preserve"> </w:t>
      </w:r>
      <w:r w:rsidRPr="001A12F3">
        <w:rPr>
          <w:sz w:val="22"/>
          <w:szCs w:val="22"/>
          <w:rtl/>
          <w:lang w:eastAsia="zh-TW"/>
        </w:rPr>
        <w:t>UNEP/MC/COP.6/6</w:t>
      </w:r>
      <w:r w:rsidRPr="00141836">
        <w:rPr>
          <w:rFonts w:ascii="Simplified Arabic" w:hAnsi="Simplified Arabic" w:cs="Simplified Arabic"/>
          <w:sz w:val="24"/>
          <w:szCs w:val="24"/>
          <w:rtl/>
          <w:lang w:val="ar-SA" w:eastAsia="zh-TW"/>
        </w:rPr>
        <w:t>،</w:t>
      </w:r>
    </w:p>
    <w:p w14:paraId="4CE02DAA" w14:textId="77777777" w:rsidR="009D7456" w:rsidRPr="00141836" w:rsidRDefault="009D7456" w:rsidP="001A12F3">
      <w:pPr>
        <w:pStyle w:val="Normal-pool"/>
        <w:numPr>
          <w:ilvl w:val="0"/>
          <w:numId w:val="112"/>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rPr>
          <w:rFonts w:ascii="Simplified Arabic" w:hAnsi="Simplified Arabic" w:cs="Simplified Arabic"/>
          <w:sz w:val="24"/>
          <w:szCs w:val="24"/>
        </w:rPr>
      </w:pPr>
      <w:r w:rsidRPr="00141836">
        <w:rPr>
          <w:rFonts w:ascii="Simplified Arabic" w:hAnsi="Simplified Arabic" w:cs="Simplified Arabic"/>
          <w:i/>
          <w:iCs/>
          <w:sz w:val="24"/>
          <w:szCs w:val="24"/>
          <w:rtl/>
        </w:rPr>
        <w:t>يقرر</w:t>
      </w:r>
      <w:r w:rsidRPr="00141836">
        <w:rPr>
          <w:rFonts w:ascii="Simplified Arabic" w:hAnsi="Simplified Arabic" w:cs="Simplified Arabic"/>
          <w:sz w:val="24"/>
          <w:szCs w:val="24"/>
          <w:rtl/>
        </w:rPr>
        <w:t xml:space="preserve"> تعديل الجزء الأول من المرفق ألف للاتفاقية على النحو المبين في الجدول التالي</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9"/>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tbl>
      <w:tblPr>
        <w:tblStyle w:val="TableGrid"/>
        <w:bidiVisual/>
        <w:tblW w:w="8363" w:type="dxa"/>
        <w:tblInd w:w="1132" w:type="dxa"/>
        <w:tblBorders>
          <w:left w:val="single" w:sz="2" w:space="0" w:color="auto"/>
          <w:bottom w:val="single" w:sz="12" w:space="0" w:color="auto"/>
          <w:right w:val="single" w:sz="2" w:space="0" w:color="auto"/>
          <w:insideH w:val="single" w:sz="2" w:space="0" w:color="auto"/>
          <w:insideV w:val="none" w:sz="0" w:space="0" w:color="auto"/>
        </w:tblBorders>
        <w:tblLayout w:type="fixed"/>
        <w:tblLook w:val="0000" w:firstRow="0" w:lastRow="0" w:firstColumn="0" w:lastColumn="0" w:noHBand="0" w:noVBand="0"/>
      </w:tblPr>
      <w:tblGrid>
        <w:gridCol w:w="5961"/>
        <w:gridCol w:w="2402"/>
      </w:tblGrid>
      <w:tr w:rsidR="009D7456" w:rsidRPr="0008613F" w14:paraId="388DE1ED" w14:textId="77777777" w:rsidTr="003A6707">
        <w:trPr>
          <w:trHeight w:val="57"/>
          <w:tblHeader/>
        </w:trPr>
        <w:tc>
          <w:tcPr>
            <w:tcW w:w="5961" w:type="dxa"/>
            <w:tcBorders>
              <w:top w:val="single" w:sz="4" w:space="0" w:color="auto"/>
              <w:bottom w:val="single" w:sz="12" w:space="0" w:color="auto"/>
              <w:right w:val="single" w:sz="4" w:space="0" w:color="auto"/>
            </w:tcBorders>
            <w:vAlign w:val="bottom"/>
          </w:tcPr>
          <w:p w14:paraId="4F44AE05"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sz w:val="20"/>
                <w:rtl/>
                <w:lang w:val="ar-SA" w:eastAsia="zh-TW"/>
              </w:rPr>
            </w:pPr>
            <w:r w:rsidRPr="0008613F">
              <w:rPr>
                <w:rFonts w:ascii="Simplified Arabic" w:hAnsi="Simplified Arabic" w:cs="Simplified Arabic"/>
                <w:i/>
                <w:iCs/>
                <w:sz w:val="20"/>
                <w:rtl/>
              </w:rPr>
              <w:t>المنتجات المضاف إليها الزئبق</w:t>
            </w:r>
          </w:p>
        </w:tc>
        <w:tc>
          <w:tcPr>
            <w:tcW w:w="2402" w:type="dxa"/>
            <w:tcBorders>
              <w:top w:val="single" w:sz="4" w:space="0" w:color="auto"/>
              <w:left w:val="single" w:sz="4" w:space="0" w:color="auto"/>
              <w:bottom w:val="single" w:sz="12" w:space="0" w:color="auto"/>
            </w:tcBorders>
          </w:tcPr>
          <w:p w14:paraId="18D4D8CD"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sz w:val="20"/>
                <w:rtl/>
                <w:lang w:val="ar-SA" w:eastAsia="zh-TW"/>
              </w:rPr>
            </w:pPr>
            <w:r w:rsidRPr="0008613F">
              <w:rPr>
                <w:rFonts w:ascii="Simplified Arabic" w:hAnsi="Simplified Arabic" w:cs="Simplified Arabic"/>
                <w:i/>
                <w:iCs/>
                <w:sz w:val="20"/>
                <w:rtl/>
              </w:rPr>
              <w:t>التاريخ الذي لن يُسمح بعده بتصنيع المنتج أو استيراده أو تصديره (تاريخ التخلُّص التدريجي)</w:t>
            </w:r>
          </w:p>
        </w:tc>
      </w:tr>
      <w:tr w:rsidR="009D7456" w:rsidRPr="0008613F" w14:paraId="374511DF" w14:textId="77777777" w:rsidTr="003A6707">
        <w:trPr>
          <w:trHeight w:val="57"/>
        </w:trPr>
        <w:tc>
          <w:tcPr>
            <w:tcW w:w="5961" w:type="dxa"/>
            <w:tcBorders>
              <w:top w:val="single" w:sz="12" w:space="0" w:color="auto"/>
              <w:bottom w:val="single" w:sz="2" w:space="0" w:color="auto"/>
              <w:right w:val="single" w:sz="4" w:space="0" w:color="auto"/>
            </w:tcBorders>
          </w:tcPr>
          <w:p w14:paraId="36211671"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البطاريات، ما عدا البطاريات الزرّية المصنوعة من الزنك وأكسيد الفضة بمحتوى زئبق بنسبة تقل عن 2 في المائة والبطاريات الزرّية الهوائية المصنوعة من الزنك وبمحتوى زئبق بنسبة تقل عن 2 في المائة</w:t>
            </w:r>
          </w:p>
        </w:tc>
        <w:tc>
          <w:tcPr>
            <w:tcW w:w="2402" w:type="dxa"/>
            <w:tcBorders>
              <w:top w:val="single" w:sz="12" w:space="0" w:color="auto"/>
              <w:left w:val="single" w:sz="4" w:space="0" w:color="auto"/>
            </w:tcBorders>
          </w:tcPr>
          <w:p w14:paraId="2E66C29F"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10F276E2" w14:textId="77777777" w:rsidTr="00D21BC1">
        <w:trPr>
          <w:trHeight w:val="57"/>
        </w:trPr>
        <w:tc>
          <w:tcPr>
            <w:tcW w:w="5961" w:type="dxa"/>
            <w:tcBorders>
              <w:top w:val="single" w:sz="2" w:space="0" w:color="auto"/>
              <w:bottom w:val="single" w:sz="2" w:space="0" w:color="auto"/>
              <w:right w:val="single" w:sz="4" w:space="0" w:color="auto"/>
            </w:tcBorders>
          </w:tcPr>
          <w:p w14:paraId="6FCB761E"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البطاريات الزرّية المصنوعة من الزنك وأكسيد الفضة بمحتوى زئبق بنسبة تقل عن 2 في المائة والبطاريات الزرّية الهوائية المصنوعة من الزنك وبمحتوى زئبق بنسبة تقل عن 2 في المائة</w:t>
            </w:r>
          </w:p>
        </w:tc>
        <w:tc>
          <w:tcPr>
            <w:tcW w:w="2402" w:type="dxa"/>
            <w:tcBorders>
              <w:left w:val="single" w:sz="4" w:space="0" w:color="auto"/>
            </w:tcBorders>
          </w:tcPr>
          <w:p w14:paraId="6B7F627E"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rPr>
            </w:pPr>
            <w:r w:rsidRPr="0008613F">
              <w:rPr>
                <w:rFonts w:ascii="Simplified Arabic" w:hAnsi="Simplified Arabic" w:cs="Simplified Arabic"/>
                <w:sz w:val="20"/>
                <w:rtl/>
              </w:rPr>
              <w:t>2025</w:t>
            </w:r>
          </w:p>
        </w:tc>
      </w:tr>
      <w:tr w:rsidR="009D7456" w:rsidRPr="0008613F" w14:paraId="10D41397" w14:textId="77777777" w:rsidTr="00D21BC1">
        <w:trPr>
          <w:trHeight w:val="57"/>
        </w:trPr>
        <w:tc>
          <w:tcPr>
            <w:tcW w:w="5961" w:type="dxa"/>
            <w:tcBorders>
              <w:top w:val="single" w:sz="2" w:space="0" w:color="auto"/>
              <w:bottom w:val="single" w:sz="2" w:space="0" w:color="auto"/>
              <w:right w:val="single" w:sz="4" w:space="0" w:color="auto"/>
            </w:tcBorders>
          </w:tcPr>
          <w:p w14:paraId="40C7805D"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المفاتيح الكهربائية والمرحِّلات، ما عدا قناطر قياس السعة أو الفقد العالية الدقة والمفاتيح والمرحلات اللاسلكية ذات الذبذبة العالية في أجهزة المراقبة والتحكُّم، بمحتوى زئبق لا يزيد عن 20 ملغم لكل قنطرة أو مفتاح أو مرحِّل</w:t>
            </w:r>
          </w:p>
        </w:tc>
        <w:tc>
          <w:tcPr>
            <w:tcW w:w="2402" w:type="dxa"/>
            <w:tcBorders>
              <w:left w:val="single" w:sz="4" w:space="0" w:color="auto"/>
            </w:tcBorders>
          </w:tcPr>
          <w:p w14:paraId="40943578"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10017C11" w14:textId="77777777" w:rsidTr="00D21BC1">
        <w:trPr>
          <w:trHeight w:val="57"/>
        </w:trPr>
        <w:tc>
          <w:tcPr>
            <w:tcW w:w="5961" w:type="dxa"/>
            <w:tcBorders>
              <w:top w:val="single" w:sz="2" w:space="0" w:color="auto"/>
              <w:bottom w:val="single" w:sz="2" w:space="0" w:color="auto"/>
              <w:right w:val="single" w:sz="4" w:space="0" w:color="auto"/>
            </w:tcBorders>
          </w:tcPr>
          <w:p w14:paraId="330036E9" w14:textId="77777777" w:rsidR="009D7456" w:rsidRPr="0008613F" w:rsidRDefault="009D7456" w:rsidP="0013499D">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قناطر قياس السعة أو الفقد العالية الدقة والمفاتيح والمرحلات اللاسلكية ذات الذبذبة العالية في أجهزة المراقبة والتحكُّم بمحتوى زئبق لا يزيد عن 20 ملغم لكل قنطرة أو مفتاح أو مرحِّل، باستثناء ما يستخدم منها لأغراض البحث والتطوير</w:t>
            </w:r>
          </w:p>
        </w:tc>
        <w:tc>
          <w:tcPr>
            <w:tcW w:w="2402" w:type="dxa"/>
            <w:tcBorders>
              <w:left w:val="single" w:sz="4" w:space="0" w:color="auto"/>
            </w:tcBorders>
          </w:tcPr>
          <w:p w14:paraId="2A47652F"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7959E336" w14:textId="77777777" w:rsidTr="00D21BC1">
        <w:trPr>
          <w:trHeight w:val="57"/>
        </w:trPr>
        <w:tc>
          <w:tcPr>
            <w:tcW w:w="5961" w:type="dxa"/>
            <w:tcBorders>
              <w:top w:val="single" w:sz="2" w:space="0" w:color="auto"/>
              <w:bottom w:val="single" w:sz="2" w:space="0" w:color="auto"/>
              <w:right w:val="single" w:sz="4" w:space="0" w:color="auto"/>
            </w:tcBorders>
          </w:tcPr>
          <w:p w14:paraId="2401504D"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مصابيح فلورية مدمجة لأغراض الإنارة العامة ذات قدرة تقل عن أو تساوي 30 واط ومحتوى زئبق يزيد عن 5 ملغم لكل مشعلة مصباح</w:t>
            </w:r>
          </w:p>
        </w:tc>
        <w:tc>
          <w:tcPr>
            <w:tcW w:w="2402" w:type="dxa"/>
            <w:tcBorders>
              <w:left w:val="single" w:sz="4" w:space="0" w:color="auto"/>
              <w:bottom w:val="single" w:sz="2" w:space="0" w:color="auto"/>
            </w:tcBorders>
          </w:tcPr>
          <w:p w14:paraId="61724F52"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0169968E" w14:textId="77777777" w:rsidTr="00D21BC1">
        <w:trPr>
          <w:trHeight w:val="57"/>
        </w:trPr>
        <w:tc>
          <w:tcPr>
            <w:tcW w:w="5961" w:type="dxa"/>
            <w:tcBorders>
              <w:top w:val="single" w:sz="2" w:space="0" w:color="auto"/>
              <w:bottom w:val="single" w:sz="2" w:space="0" w:color="auto"/>
              <w:right w:val="single" w:sz="4" w:space="0" w:color="auto"/>
            </w:tcBorders>
          </w:tcPr>
          <w:p w14:paraId="086E9A70"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مصابيح فلورية مدمجة لأغراض الإنارة العامة ذات قدرة تزيد عن 30 واط</w:t>
            </w:r>
          </w:p>
        </w:tc>
        <w:tc>
          <w:tcPr>
            <w:tcW w:w="2402" w:type="dxa"/>
            <w:tcBorders>
              <w:top w:val="single" w:sz="2" w:space="0" w:color="auto"/>
              <w:left w:val="single" w:sz="4" w:space="0" w:color="auto"/>
              <w:bottom w:val="single" w:sz="4" w:space="0" w:color="auto"/>
            </w:tcBorders>
          </w:tcPr>
          <w:p w14:paraId="16276C11"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2026</w:t>
            </w:r>
          </w:p>
        </w:tc>
      </w:tr>
      <w:tr w:rsidR="009D7456" w:rsidRPr="0008613F" w14:paraId="2480A21F" w14:textId="77777777" w:rsidTr="00D21BC1">
        <w:trPr>
          <w:trHeight w:val="57"/>
        </w:trPr>
        <w:tc>
          <w:tcPr>
            <w:tcW w:w="5961" w:type="dxa"/>
            <w:tcBorders>
              <w:top w:val="single" w:sz="2" w:space="0" w:color="auto"/>
              <w:bottom w:val="single" w:sz="2" w:space="0" w:color="auto"/>
              <w:right w:val="single" w:sz="4" w:space="0" w:color="auto"/>
            </w:tcBorders>
          </w:tcPr>
          <w:p w14:paraId="4AC178E9"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مصابيح فلوَرية مدمجة مزودة بصابورة مدمجة لأغراض الإنارة العامة ذات قدرة تقل عن أو تساوي 30 واط ومحتوى زئبق لا يزيد عن 5 ملغم لكل مشعلة مصباح</w:t>
            </w:r>
          </w:p>
        </w:tc>
        <w:tc>
          <w:tcPr>
            <w:tcW w:w="2402" w:type="dxa"/>
            <w:tcBorders>
              <w:top w:val="single" w:sz="4" w:space="0" w:color="auto"/>
              <w:left w:val="single" w:sz="4" w:space="0" w:color="auto"/>
            </w:tcBorders>
          </w:tcPr>
          <w:p w14:paraId="7B486CBE"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6810322D" w14:textId="77777777" w:rsidTr="00D21BC1">
        <w:trPr>
          <w:trHeight w:val="57"/>
        </w:trPr>
        <w:tc>
          <w:tcPr>
            <w:tcW w:w="5961" w:type="dxa"/>
            <w:tcBorders>
              <w:top w:val="single" w:sz="2" w:space="0" w:color="auto"/>
              <w:bottom w:val="single" w:sz="2" w:space="0" w:color="auto"/>
              <w:right w:val="single" w:sz="4" w:space="0" w:color="auto"/>
            </w:tcBorders>
          </w:tcPr>
          <w:p w14:paraId="75D844B8"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مصابيح فلوَرية مدمجة مزودة بصابورة غير مدمجة لأغراض الإنارة العامة ذات قدرة تقل عن أو تساوي 30 واط ومحتوى زئبق لا يزيد عن 5 ملغم لكل مشعلة مصباح</w:t>
            </w:r>
          </w:p>
        </w:tc>
        <w:tc>
          <w:tcPr>
            <w:tcW w:w="2402" w:type="dxa"/>
            <w:tcBorders>
              <w:left w:val="single" w:sz="4" w:space="0" w:color="auto"/>
            </w:tcBorders>
          </w:tcPr>
          <w:p w14:paraId="04D12F4C"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2026</w:t>
            </w:r>
          </w:p>
        </w:tc>
      </w:tr>
      <w:tr w:rsidR="009D7456" w:rsidRPr="0008613F" w14:paraId="4F534D44" w14:textId="77777777" w:rsidTr="00D21BC1">
        <w:trPr>
          <w:trHeight w:val="57"/>
        </w:trPr>
        <w:tc>
          <w:tcPr>
            <w:tcW w:w="5961" w:type="dxa"/>
            <w:tcBorders>
              <w:top w:val="single" w:sz="2" w:space="0" w:color="auto"/>
              <w:bottom w:val="single" w:sz="2" w:space="0" w:color="auto"/>
              <w:right w:val="single" w:sz="4" w:space="0" w:color="auto"/>
            </w:tcBorders>
          </w:tcPr>
          <w:p w14:paraId="5061D1B2" w14:textId="77777777" w:rsidR="009D7456" w:rsidRPr="0008613F" w:rsidRDefault="009D7456" w:rsidP="00AF58A5">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مصابيح فلورية أفقية لأغراض الإنارة العامة:</w:t>
            </w:r>
          </w:p>
          <w:p w14:paraId="53B68257" w14:textId="5ED447ED" w:rsidR="009D7456" w:rsidRPr="0008613F" w:rsidRDefault="009D7456" w:rsidP="00AF58A5">
            <w:pPr>
              <w:pStyle w:val="Normal-pool-Table"/>
              <w:keepNext/>
              <w:keepLines/>
              <w:numPr>
                <w:ilvl w:val="0"/>
                <w:numId w:val="229"/>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المصابيح ذات الفوسفور الثلاثي النطاق ذات القدرة التي تقل عن 60 واط ومحتوى زئبق يزيد عن 5 ملغ لكل مصباح؛</w:t>
            </w:r>
          </w:p>
          <w:p w14:paraId="1BB313EE" w14:textId="5D014DF5" w:rsidR="009D7456" w:rsidRPr="0008613F" w:rsidRDefault="009D7456" w:rsidP="00AF58A5">
            <w:pPr>
              <w:pStyle w:val="Normal-pool-Table"/>
              <w:keepNext/>
              <w:keepLines/>
              <w:numPr>
                <w:ilvl w:val="0"/>
                <w:numId w:val="229"/>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 xml:space="preserve">مصابيح فسفور الهالوفوسفات ذات القدرة التي تقل عن أو تساوي 40 واط ومحتوى زئبق يزيد عن 10 ملغ لكل مصباح </w:t>
            </w:r>
          </w:p>
        </w:tc>
        <w:tc>
          <w:tcPr>
            <w:tcW w:w="2402" w:type="dxa"/>
            <w:tcBorders>
              <w:left w:val="single" w:sz="4" w:space="0" w:color="auto"/>
            </w:tcBorders>
          </w:tcPr>
          <w:p w14:paraId="40106083" w14:textId="77777777" w:rsidR="009D7456" w:rsidRPr="0008613F" w:rsidRDefault="009D7456" w:rsidP="00AF58A5">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23F0FC86" w14:textId="77777777" w:rsidTr="00D21BC1">
        <w:trPr>
          <w:trHeight w:val="57"/>
        </w:trPr>
        <w:tc>
          <w:tcPr>
            <w:tcW w:w="5961" w:type="dxa"/>
            <w:tcBorders>
              <w:top w:val="single" w:sz="2" w:space="0" w:color="auto"/>
              <w:bottom w:val="single" w:sz="2" w:space="0" w:color="auto"/>
              <w:right w:val="single" w:sz="4" w:space="0" w:color="auto"/>
            </w:tcBorders>
          </w:tcPr>
          <w:p w14:paraId="49C81513"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مصابيح فلورية أفقية لأغراض الإنارة العامة:</w:t>
            </w:r>
          </w:p>
          <w:p w14:paraId="1BDD5EE9" w14:textId="68A392A5" w:rsidR="009D7456" w:rsidRPr="0008613F" w:rsidRDefault="009D7456" w:rsidP="00AF58A5">
            <w:pPr>
              <w:pStyle w:val="Normal-pool-Table"/>
              <w:keepNext/>
              <w:keepLines/>
              <w:numPr>
                <w:ilvl w:val="0"/>
                <w:numId w:val="230"/>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rPr>
            </w:pPr>
            <w:r w:rsidRPr="0008613F">
              <w:rPr>
                <w:rFonts w:ascii="Simplified Arabic" w:hAnsi="Simplified Arabic" w:cs="Simplified Arabic"/>
                <w:sz w:val="20"/>
                <w:rtl/>
              </w:rPr>
              <w:t>مصابيح فسفور الهالوفوسفات ذات القدرة التي تقل عن أو تساوي 40 واط ومحتوى زئبق لا يزيد عن 10 ملغ لكل مصباح</w:t>
            </w:r>
          </w:p>
          <w:p w14:paraId="168EBE6E" w14:textId="010CA781" w:rsidR="009D7456" w:rsidRPr="0008613F" w:rsidRDefault="009D7456" w:rsidP="00AF58A5">
            <w:pPr>
              <w:pStyle w:val="Normal-pool-Table"/>
              <w:keepNext/>
              <w:keepLines/>
              <w:numPr>
                <w:ilvl w:val="0"/>
                <w:numId w:val="230"/>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مصابيح فوسفور الهالوفوسفات ذات القدرة التي تزيد عن 40 واط</w:t>
            </w:r>
          </w:p>
        </w:tc>
        <w:tc>
          <w:tcPr>
            <w:tcW w:w="2402" w:type="dxa"/>
            <w:tcBorders>
              <w:left w:val="single" w:sz="4" w:space="0" w:color="auto"/>
              <w:bottom w:val="single" w:sz="2" w:space="0" w:color="auto"/>
            </w:tcBorders>
          </w:tcPr>
          <w:p w14:paraId="7D2C34C2"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2026</w:t>
            </w:r>
          </w:p>
        </w:tc>
      </w:tr>
      <w:tr w:rsidR="009D7456" w:rsidRPr="0008613F" w14:paraId="7E2DB83B" w14:textId="77777777" w:rsidTr="00D21BC1">
        <w:trPr>
          <w:trHeight w:val="57"/>
        </w:trPr>
        <w:tc>
          <w:tcPr>
            <w:tcW w:w="5961" w:type="dxa"/>
            <w:tcBorders>
              <w:top w:val="single" w:sz="2" w:space="0" w:color="auto"/>
              <w:bottom w:val="single" w:sz="2" w:space="0" w:color="auto"/>
              <w:right w:val="single" w:sz="4" w:space="0" w:color="auto"/>
            </w:tcBorders>
          </w:tcPr>
          <w:p w14:paraId="6F1478DE" w14:textId="77777777" w:rsidR="009D7456" w:rsidRPr="0008613F" w:rsidRDefault="009D7456" w:rsidP="00AF58A5">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lastRenderedPageBreak/>
              <w:t>مصابيح فلورية أفقية لأغراض الإنارة العامة:</w:t>
            </w:r>
          </w:p>
          <w:p w14:paraId="7F6DD4D4" w14:textId="5C23ABC3" w:rsidR="009D7456" w:rsidRPr="0008613F" w:rsidRDefault="009D7456" w:rsidP="00AF58A5">
            <w:pPr>
              <w:pStyle w:val="Normal-pool-Table"/>
              <w:keepNext/>
              <w:keepLines/>
              <w:numPr>
                <w:ilvl w:val="0"/>
                <w:numId w:val="231"/>
              </w:numPr>
              <w:tabs>
                <w:tab w:val="clear" w:pos="1247"/>
                <w:tab w:val="clear" w:pos="1814"/>
                <w:tab w:val="clear" w:pos="2381"/>
                <w:tab w:val="clear" w:pos="2948"/>
                <w:tab w:val="clear" w:pos="3515"/>
                <w:tab w:val="clear" w:pos="4082"/>
              </w:tabs>
              <w:bidi/>
              <w:spacing w:line="280" w:lineRule="exact"/>
              <w:ind w:left="425" w:hanging="425"/>
              <w:jc w:val="lowKashida"/>
              <w:textDirection w:val="tbRlV"/>
              <w:rPr>
                <w:rFonts w:ascii="Simplified Arabic" w:hAnsi="Simplified Arabic" w:cs="Simplified Arabic"/>
                <w:sz w:val="20"/>
                <w:rtl/>
              </w:rPr>
            </w:pPr>
            <w:r w:rsidRPr="0008613F">
              <w:rPr>
                <w:rFonts w:ascii="Simplified Arabic" w:hAnsi="Simplified Arabic" w:cs="Simplified Arabic"/>
                <w:sz w:val="20"/>
                <w:rtl/>
              </w:rPr>
              <w:t>المصابيح ذات الفوسفور الثلاثي النطاق ذات القدرة التي تقل عن 60 واط ومحتوى زئبق لا يزيد عن 5 ملغ لكل مصباح؛</w:t>
            </w:r>
          </w:p>
          <w:p w14:paraId="338AD6B5" w14:textId="412CB872" w:rsidR="009D7456" w:rsidRPr="0008613F" w:rsidRDefault="009D7456" w:rsidP="00AF58A5">
            <w:pPr>
              <w:pStyle w:val="Normal-pool-Table"/>
              <w:keepNext/>
              <w:keepLines/>
              <w:numPr>
                <w:ilvl w:val="0"/>
                <w:numId w:val="231"/>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rPr>
            </w:pPr>
            <w:r w:rsidRPr="0008613F">
              <w:rPr>
                <w:rFonts w:ascii="Simplified Arabic" w:hAnsi="Simplified Arabic" w:cs="Simplified Arabic"/>
                <w:sz w:val="20"/>
                <w:rtl/>
              </w:rPr>
              <w:t>المصابيح ذات الفوسفور الثلاثي النطاق ذات القدرة التي تزيد عن أو تساوي 60 واط ومحتوى زئبق لا يزيد عن 5 ملغ لكل مصباح؛</w:t>
            </w:r>
          </w:p>
          <w:p w14:paraId="705BA3CF" w14:textId="755F52A4" w:rsidR="009D7456" w:rsidRPr="0008613F" w:rsidRDefault="009D7456" w:rsidP="00AF58A5">
            <w:pPr>
              <w:pStyle w:val="Normal-pool-Table"/>
              <w:keepNext/>
              <w:keepLines/>
              <w:numPr>
                <w:ilvl w:val="0"/>
                <w:numId w:val="231"/>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المصابيح ذات الفوسفور الثلاثي النطاق ذات القدرة التي تزيد عن أو تساوي 60 واط ومحتوى زئبق يزيد عن 5 ملغ لكل مصباح</w:t>
            </w:r>
          </w:p>
        </w:tc>
        <w:tc>
          <w:tcPr>
            <w:tcW w:w="2402" w:type="dxa"/>
            <w:tcBorders>
              <w:top w:val="single" w:sz="2" w:space="0" w:color="auto"/>
              <w:left w:val="single" w:sz="4" w:space="0" w:color="auto"/>
              <w:bottom w:val="single" w:sz="2" w:space="0" w:color="auto"/>
            </w:tcBorders>
          </w:tcPr>
          <w:p w14:paraId="06A83609"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2027</w:t>
            </w:r>
          </w:p>
        </w:tc>
      </w:tr>
      <w:tr w:rsidR="009D7456" w:rsidRPr="0008613F" w14:paraId="2853CFD5" w14:textId="77777777" w:rsidTr="00D21BC1">
        <w:trPr>
          <w:trHeight w:val="57"/>
        </w:trPr>
        <w:tc>
          <w:tcPr>
            <w:tcW w:w="5961" w:type="dxa"/>
            <w:tcBorders>
              <w:top w:val="single" w:sz="2" w:space="0" w:color="auto"/>
              <w:bottom w:val="single" w:sz="2" w:space="0" w:color="auto"/>
              <w:right w:val="single" w:sz="4" w:space="0" w:color="auto"/>
            </w:tcBorders>
          </w:tcPr>
          <w:p w14:paraId="3B019BC8"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المصابيح الفلورية غير المستقيمة (مثل تلك المنحنية على شكل حرف U والدائرية) المستخدمة لأغراض الإنارة العامة:</w:t>
            </w:r>
          </w:p>
          <w:p w14:paraId="47C2144F" w14:textId="2AB55846" w:rsidR="009D7456" w:rsidRPr="0008613F" w:rsidRDefault="009D7456" w:rsidP="00AF58A5">
            <w:pPr>
              <w:pStyle w:val="Normal-pool-Table"/>
              <w:keepNext/>
              <w:keepLines/>
              <w:numPr>
                <w:ilvl w:val="0"/>
                <w:numId w:val="232"/>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الفسفور الثلاثي النطاق، جميع مستويات الواطيّة</w:t>
            </w:r>
          </w:p>
        </w:tc>
        <w:tc>
          <w:tcPr>
            <w:tcW w:w="2402" w:type="dxa"/>
            <w:tcBorders>
              <w:top w:val="single" w:sz="2" w:space="0" w:color="auto"/>
              <w:left w:val="single" w:sz="4" w:space="0" w:color="auto"/>
            </w:tcBorders>
          </w:tcPr>
          <w:p w14:paraId="7B91ED91"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2027</w:t>
            </w:r>
          </w:p>
        </w:tc>
      </w:tr>
      <w:tr w:rsidR="009D7456" w:rsidRPr="0008613F" w14:paraId="07F8A5F1" w14:textId="77777777" w:rsidTr="00D21BC1">
        <w:trPr>
          <w:trHeight w:val="57"/>
        </w:trPr>
        <w:tc>
          <w:tcPr>
            <w:tcW w:w="5961" w:type="dxa"/>
            <w:tcBorders>
              <w:top w:val="single" w:sz="2" w:space="0" w:color="auto"/>
              <w:bottom w:val="single" w:sz="2" w:space="0" w:color="auto"/>
              <w:right w:val="single" w:sz="4" w:space="0" w:color="auto"/>
            </w:tcBorders>
          </w:tcPr>
          <w:p w14:paraId="3258F778" w14:textId="09D8AD0E" w:rsidR="009D7456" w:rsidRPr="0008613F" w:rsidRDefault="009D7456" w:rsidP="00AF58A5">
            <w:pPr>
              <w:pStyle w:val="Normal-pool-Table"/>
              <w:keepNext/>
              <w:keepLines/>
              <w:numPr>
                <w:ilvl w:val="0"/>
                <w:numId w:val="232"/>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فوسفور الهالوفوسفات، جميع مستويات الواطيّة</w:t>
            </w:r>
          </w:p>
        </w:tc>
        <w:tc>
          <w:tcPr>
            <w:tcW w:w="2402" w:type="dxa"/>
            <w:tcBorders>
              <w:left w:val="single" w:sz="4" w:space="0" w:color="auto"/>
            </w:tcBorders>
          </w:tcPr>
          <w:p w14:paraId="1A1A8F50"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2026</w:t>
            </w:r>
          </w:p>
        </w:tc>
      </w:tr>
      <w:tr w:rsidR="009D7456" w:rsidRPr="0008613F" w14:paraId="6A1443C8" w14:textId="77777777" w:rsidTr="00D21BC1">
        <w:trPr>
          <w:trHeight w:val="57"/>
        </w:trPr>
        <w:tc>
          <w:tcPr>
            <w:tcW w:w="5961" w:type="dxa"/>
            <w:tcBorders>
              <w:top w:val="single" w:sz="2" w:space="0" w:color="auto"/>
              <w:bottom w:val="single" w:sz="2" w:space="0" w:color="auto"/>
              <w:right w:val="single" w:sz="4" w:space="0" w:color="auto"/>
            </w:tcBorders>
          </w:tcPr>
          <w:p w14:paraId="6902B2AA"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 xml:space="preserve">المصابيح التي تعمل بالضغط العالي لبخار الزئبق وتُستعمل لأغراض الإنارة العامة </w:t>
            </w:r>
          </w:p>
        </w:tc>
        <w:tc>
          <w:tcPr>
            <w:tcW w:w="2402" w:type="dxa"/>
            <w:tcBorders>
              <w:left w:val="single" w:sz="4" w:space="0" w:color="auto"/>
            </w:tcBorders>
          </w:tcPr>
          <w:p w14:paraId="278D12BA"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1787AE59" w14:textId="77777777" w:rsidTr="00D21BC1">
        <w:trPr>
          <w:trHeight w:val="57"/>
        </w:trPr>
        <w:tc>
          <w:tcPr>
            <w:tcW w:w="5961" w:type="dxa"/>
            <w:tcBorders>
              <w:top w:val="single" w:sz="2" w:space="0" w:color="auto"/>
              <w:bottom w:val="single" w:sz="2" w:space="0" w:color="auto"/>
              <w:right w:val="single" w:sz="4" w:space="0" w:color="auto"/>
            </w:tcBorders>
          </w:tcPr>
          <w:p w14:paraId="2679442C"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الزئبق في المصابيح ذات المهبط البارد والمصابيح الفَلوَرية ذات القطب الخارجي للوحات العرض الإلكترونية:</w:t>
            </w:r>
          </w:p>
          <w:p w14:paraId="153910C6" w14:textId="68C4436C" w:rsidR="009D7456" w:rsidRPr="0008613F" w:rsidRDefault="009D7456" w:rsidP="00AF58A5">
            <w:pPr>
              <w:pStyle w:val="Normal-pool-Table"/>
              <w:keepNext/>
              <w:keepLines/>
              <w:numPr>
                <w:ilvl w:val="0"/>
                <w:numId w:val="233"/>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rPr>
            </w:pPr>
            <w:r w:rsidRPr="0008613F">
              <w:rPr>
                <w:rFonts w:ascii="Simplified Arabic" w:hAnsi="Simplified Arabic" w:cs="Simplified Arabic"/>
                <w:sz w:val="20"/>
                <w:rtl/>
              </w:rPr>
              <w:t>القصيرة (</w:t>
            </w:r>
            <w:r w:rsidRPr="0008613F">
              <w:rPr>
                <w:rFonts w:ascii="Cambria Math" w:hAnsi="Cambria Math" w:cs="Cambria Math" w:hint="cs"/>
                <w:sz w:val="20"/>
                <w:rtl/>
              </w:rPr>
              <w:t>≤</w:t>
            </w:r>
            <w:r w:rsidRPr="0008613F">
              <w:rPr>
                <w:rFonts w:ascii="Simplified Arabic" w:hAnsi="Simplified Arabic" w:cs="Simplified Arabic"/>
                <w:sz w:val="20"/>
                <w:rtl/>
              </w:rPr>
              <w:t xml:space="preserve"> 500 ملم) بمحتوى زئبق يزيد عن 3,5 ملغم لكل مصباح</w:t>
            </w:r>
          </w:p>
          <w:p w14:paraId="494525AA" w14:textId="7AB3E038" w:rsidR="009D7456" w:rsidRPr="00494BBB" w:rsidRDefault="009D7456" w:rsidP="00AF58A5">
            <w:pPr>
              <w:pStyle w:val="Normal-pool-Table"/>
              <w:keepNext/>
              <w:keepLines/>
              <w:numPr>
                <w:ilvl w:val="0"/>
                <w:numId w:val="233"/>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w w:val="95"/>
                <w:sz w:val="20"/>
                <w:rtl/>
              </w:rPr>
            </w:pPr>
            <w:r w:rsidRPr="00494BBB">
              <w:rPr>
                <w:rFonts w:ascii="Simplified Arabic" w:hAnsi="Simplified Arabic" w:cs="Simplified Arabic"/>
                <w:w w:val="95"/>
                <w:sz w:val="20"/>
                <w:rtl/>
              </w:rPr>
              <w:t>المتوسطة الطول (&gt; 500 ملم و</w:t>
            </w:r>
            <w:r w:rsidRPr="00494BBB">
              <w:rPr>
                <w:rFonts w:ascii="Cambria Math" w:hAnsi="Cambria Math" w:cs="Cambria Math" w:hint="cs"/>
                <w:w w:val="95"/>
                <w:sz w:val="20"/>
                <w:rtl/>
              </w:rPr>
              <w:t>≤</w:t>
            </w:r>
            <w:r w:rsidRPr="00494BBB">
              <w:rPr>
                <w:rFonts w:ascii="Simplified Arabic" w:hAnsi="Simplified Arabic" w:cs="Simplified Arabic"/>
                <w:w w:val="95"/>
                <w:sz w:val="20"/>
                <w:rtl/>
              </w:rPr>
              <w:t xml:space="preserve"> 500 1 ملم) بمحتوى زئبق يزيد عن 5 ملغ لكل مصباح</w:t>
            </w:r>
          </w:p>
          <w:p w14:paraId="7CC2CB43" w14:textId="0B9EDB83" w:rsidR="009D7456" w:rsidRPr="0008613F" w:rsidRDefault="009D7456" w:rsidP="00AF58A5">
            <w:pPr>
              <w:pStyle w:val="Normal-pool-Table"/>
              <w:keepNext/>
              <w:keepLines/>
              <w:numPr>
                <w:ilvl w:val="0"/>
                <w:numId w:val="233"/>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الطويلة (&gt; 500 1 ملم) بمحتوى زئبق يزيد عن 13 ملغ لكل مصباح</w:t>
            </w:r>
          </w:p>
        </w:tc>
        <w:tc>
          <w:tcPr>
            <w:tcW w:w="2402" w:type="dxa"/>
            <w:tcBorders>
              <w:left w:val="single" w:sz="4" w:space="0" w:color="auto"/>
            </w:tcBorders>
          </w:tcPr>
          <w:p w14:paraId="57FCC7BE"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0DE3E587" w14:textId="77777777" w:rsidTr="00D21BC1">
        <w:trPr>
          <w:trHeight w:val="57"/>
        </w:trPr>
        <w:tc>
          <w:tcPr>
            <w:tcW w:w="5961" w:type="dxa"/>
            <w:tcBorders>
              <w:top w:val="single" w:sz="2" w:space="0" w:color="auto"/>
              <w:bottom w:val="single" w:sz="2" w:space="0" w:color="auto"/>
              <w:right w:val="single" w:sz="4" w:space="0" w:color="auto"/>
            </w:tcBorders>
          </w:tcPr>
          <w:p w14:paraId="4B385C81" w14:textId="77777777" w:rsidR="009D7456" w:rsidRPr="0008613F" w:rsidRDefault="009D7456" w:rsidP="0050714C">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المصابيح ذات المهبط البارد والمصابيح الفَلوَرية ذات القطب الخارجي للوحات العرض الإلكترونية بجميع أطوالها، غير المدرجة في القائمة الواردة أعلاه مباشرة</w:t>
            </w:r>
          </w:p>
        </w:tc>
        <w:tc>
          <w:tcPr>
            <w:tcW w:w="2402" w:type="dxa"/>
            <w:tcBorders>
              <w:left w:val="single" w:sz="4" w:space="0" w:color="auto"/>
            </w:tcBorders>
          </w:tcPr>
          <w:p w14:paraId="4C41A857"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0DFB24F6" w14:textId="77777777" w:rsidTr="00D21BC1">
        <w:trPr>
          <w:trHeight w:val="57"/>
        </w:trPr>
        <w:tc>
          <w:tcPr>
            <w:tcW w:w="5961" w:type="dxa"/>
            <w:tcBorders>
              <w:top w:val="single" w:sz="2" w:space="0" w:color="auto"/>
              <w:bottom w:val="single" w:sz="2" w:space="0" w:color="auto"/>
              <w:right w:val="single" w:sz="4" w:space="0" w:color="auto"/>
            </w:tcBorders>
          </w:tcPr>
          <w:p w14:paraId="7AE9304D"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مواد التجميل (بمحتوى زئبق يزيد عن جزء واحد بالمليون)، بما في ذلك صابون وكريمات تفتيح البشرة، ويستثنى منها مواد تجميل منطقة العين حيث يستخدم الزئبق كمادة حافظة ولا يوجد لها بديل فعّال ومأمون</w:t>
            </w:r>
            <w:r w:rsidRPr="0008613F">
              <w:rPr>
                <w:rFonts w:ascii="Simplified Arabic" w:hAnsi="Simplified Arabic" w:cs="Simplified Arabic"/>
                <w:sz w:val="20"/>
                <w:vertAlign w:val="superscript"/>
                <w:rtl/>
              </w:rPr>
              <w:t>(1)</w:t>
            </w:r>
          </w:p>
        </w:tc>
        <w:tc>
          <w:tcPr>
            <w:tcW w:w="2402" w:type="dxa"/>
            <w:tcBorders>
              <w:left w:val="single" w:sz="4" w:space="0" w:color="auto"/>
            </w:tcBorders>
          </w:tcPr>
          <w:p w14:paraId="5EEEE605"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6BCCFAA8" w14:textId="77777777" w:rsidTr="00D21BC1">
        <w:trPr>
          <w:trHeight w:val="57"/>
        </w:trPr>
        <w:tc>
          <w:tcPr>
            <w:tcW w:w="5961" w:type="dxa"/>
            <w:tcBorders>
              <w:top w:val="single" w:sz="2" w:space="0" w:color="auto"/>
              <w:bottom w:val="single" w:sz="2" w:space="0" w:color="auto"/>
              <w:right w:val="single" w:sz="4" w:space="0" w:color="auto"/>
            </w:tcBorders>
          </w:tcPr>
          <w:p w14:paraId="76C5AE5B"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مواد التجميل، بما في ذلك صابون وكريم تفتيح البشرة، ويُستثنى منها مواد تجميل منطقة العين إذ يستخدم الزئبق كمادة حافظة ولا يوجد لها بديل فعّال ومأمون</w:t>
            </w:r>
            <w:r w:rsidRPr="0008613F">
              <w:rPr>
                <w:rFonts w:ascii="Simplified Arabic" w:hAnsi="Simplified Arabic" w:cs="Simplified Arabic"/>
                <w:sz w:val="20"/>
                <w:vertAlign w:val="superscript"/>
                <w:rtl/>
              </w:rPr>
              <w:t>(1)</w:t>
            </w:r>
          </w:p>
        </w:tc>
        <w:tc>
          <w:tcPr>
            <w:tcW w:w="2402" w:type="dxa"/>
            <w:tcBorders>
              <w:left w:val="single" w:sz="4" w:space="0" w:color="auto"/>
              <w:bottom w:val="single" w:sz="2" w:space="0" w:color="auto"/>
            </w:tcBorders>
          </w:tcPr>
          <w:p w14:paraId="18BED3B8"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483BB24B" w14:textId="77777777" w:rsidTr="00D21BC1">
        <w:trPr>
          <w:trHeight w:val="57"/>
        </w:trPr>
        <w:tc>
          <w:tcPr>
            <w:tcW w:w="5961" w:type="dxa"/>
            <w:tcBorders>
              <w:top w:val="single" w:sz="2" w:space="0" w:color="auto"/>
              <w:bottom w:val="single" w:sz="2" w:space="0" w:color="auto"/>
              <w:right w:val="single" w:sz="4" w:space="0" w:color="auto"/>
            </w:tcBorders>
          </w:tcPr>
          <w:p w14:paraId="31B8DD71"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مبيدات الآفات، والمبيدات الحيوية، ومواد التطهير</w:t>
            </w:r>
          </w:p>
        </w:tc>
        <w:tc>
          <w:tcPr>
            <w:tcW w:w="2402" w:type="dxa"/>
            <w:tcBorders>
              <w:top w:val="single" w:sz="2" w:space="0" w:color="auto"/>
              <w:left w:val="single" w:sz="4" w:space="0" w:color="auto"/>
              <w:bottom w:val="single" w:sz="4" w:space="0" w:color="auto"/>
            </w:tcBorders>
          </w:tcPr>
          <w:p w14:paraId="1C140CCC"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2020</w:t>
            </w:r>
          </w:p>
        </w:tc>
      </w:tr>
      <w:tr w:rsidR="009D7456" w:rsidRPr="0008613F" w14:paraId="30D341FA" w14:textId="77777777" w:rsidTr="00D21BC1">
        <w:trPr>
          <w:trHeight w:val="57"/>
        </w:trPr>
        <w:tc>
          <w:tcPr>
            <w:tcW w:w="5961" w:type="dxa"/>
            <w:tcBorders>
              <w:top w:val="single" w:sz="2" w:space="0" w:color="auto"/>
              <w:bottom w:val="single" w:sz="2" w:space="0" w:color="auto"/>
              <w:right w:val="single" w:sz="4" w:space="0" w:color="auto"/>
            </w:tcBorders>
          </w:tcPr>
          <w:p w14:paraId="3533CC53"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أجهزة القياس غير الإلكترونية التالية، ما عدا أجهزة القياس غير الإلكترونية المركَّبة في المعدات الكبيرة أو تلك المستخدمة في القياس العالي الدقة والتي لا يوجد لها بديل مناسب خال من الزئبق:</w:t>
            </w:r>
          </w:p>
          <w:p w14:paraId="1F326744" w14:textId="08BE2ED6" w:rsidR="009D7456" w:rsidRPr="0008613F" w:rsidRDefault="009D7456" w:rsidP="00AF58A5">
            <w:pPr>
              <w:pStyle w:val="Normal-pool-Table"/>
              <w:keepNext/>
              <w:keepLines/>
              <w:numPr>
                <w:ilvl w:val="0"/>
                <w:numId w:val="234"/>
              </w:numPr>
              <w:tabs>
                <w:tab w:val="clear" w:pos="1247"/>
                <w:tab w:val="clear" w:pos="1814"/>
                <w:tab w:val="clear" w:pos="2381"/>
                <w:tab w:val="clear" w:pos="2948"/>
                <w:tab w:val="clear" w:pos="3515"/>
                <w:tab w:val="clear" w:pos="4082"/>
                <w:tab w:val="left" w:pos="425"/>
              </w:tabs>
              <w:bidi/>
              <w:spacing w:line="280" w:lineRule="exact"/>
              <w:ind w:left="0" w:firstLine="0"/>
              <w:jc w:val="both"/>
              <w:textDirection w:val="tbRlV"/>
              <w:rPr>
                <w:rFonts w:ascii="Simplified Arabic" w:hAnsi="Simplified Arabic" w:cs="Simplified Arabic"/>
                <w:sz w:val="20"/>
                <w:rtl/>
              </w:rPr>
            </w:pPr>
            <w:r w:rsidRPr="0008613F">
              <w:rPr>
                <w:rFonts w:ascii="Simplified Arabic" w:hAnsi="Simplified Arabic" w:cs="Simplified Arabic"/>
                <w:sz w:val="20"/>
                <w:rtl/>
              </w:rPr>
              <w:t>البارومترات؛</w:t>
            </w:r>
          </w:p>
          <w:p w14:paraId="6BB070BF" w14:textId="190E0E5D" w:rsidR="009D7456" w:rsidRPr="0008613F" w:rsidRDefault="009D7456" w:rsidP="00AF58A5">
            <w:pPr>
              <w:pStyle w:val="Normal-pool-Table"/>
              <w:keepNext/>
              <w:keepLines/>
              <w:numPr>
                <w:ilvl w:val="0"/>
                <w:numId w:val="234"/>
              </w:numPr>
              <w:tabs>
                <w:tab w:val="clear" w:pos="1247"/>
                <w:tab w:val="clear" w:pos="1814"/>
                <w:tab w:val="clear" w:pos="2381"/>
                <w:tab w:val="clear" w:pos="2948"/>
                <w:tab w:val="clear" w:pos="3515"/>
                <w:tab w:val="clear" w:pos="4082"/>
                <w:tab w:val="left" w:pos="425"/>
              </w:tabs>
              <w:bidi/>
              <w:spacing w:line="280" w:lineRule="exact"/>
              <w:ind w:left="0" w:firstLine="0"/>
              <w:jc w:val="both"/>
              <w:textDirection w:val="tbRlV"/>
              <w:rPr>
                <w:rFonts w:ascii="Simplified Arabic" w:hAnsi="Simplified Arabic" w:cs="Simplified Arabic"/>
                <w:sz w:val="20"/>
                <w:rtl/>
              </w:rPr>
            </w:pPr>
            <w:r w:rsidRPr="0008613F">
              <w:rPr>
                <w:rFonts w:ascii="Simplified Arabic" w:hAnsi="Simplified Arabic" w:cs="Simplified Arabic"/>
                <w:sz w:val="20"/>
                <w:rtl/>
              </w:rPr>
              <w:t>أجهزة قياس الرطوبة؛</w:t>
            </w:r>
          </w:p>
          <w:p w14:paraId="6AE22F71" w14:textId="0FDB35F4" w:rsidR="009D7456" w:rsidRPr="0008613F" w:rsidRDefault="009D7456" w:rsidP="00AF58A5">
            <w:pPr>
              <w:pStyle w:val="Normal-pool-Table"/>
              <w:keepNext/>
              <w:keepLines/>
              <w:numPr>
                <w:ilvl w:val="0"/>
                <w:numId w:val="234"/>
              </w:numPr>
              <w:tabs>
                <w:tab w:val="clear" w:pos="1247"/>
                <w:tab w:val="clear" w:pos="1814"/>
                <w:tab w:val="clear" w:pos="2381"/>
                <w:tab w:val="clear" w:pos="2948"/>
                <w:tab w:val="clear" w:pos="3515"/>
                <w:tab w:val="clear" w:pos="4082"/>
                <w:tab w:val="left" w:pos="425"/>
              </w:tabs>
              <w:bidi/>
              <w:spacing w:line="280" w:lineRule="exact"/>
              <w:ind w:left="0" w:firstLine="0"/>
              <w:jc w:val="both"/>
              <w:textDirection w:val="tbRlV"/>
              <w:rPr>
                <w:rFonts w:ascii="Simplified Arabic" w:hAnsi="Simplified Arabic" w:cs="Simplified Arabic"/>
                <w:sz w:val="20"/>
                <w:rtl/>
              </w:rPr>
            </w:pPr>
            <w:r w:rsidRPr="0008613F">
              <w:rPr>
                <w:rFonts w:ascii="Simplified Arabic" w:hAnsi="Simplified Arabic" w:cs="Simplified Arabic"/>
                <w:sz w:val="20"/>
                <w:rtl/>
              </w:rPr>
              <w:t>مقاييس الضغط؛</w:t>
            </w:r>
          </w:p>
          <w:p w14:paraId="0242FD29" w14:textId="0A14AA18" w:rsidR="009D7456" w:rsidRPr="0008613F" w:rsidRDefault="009D7456" w:rsidP="00AF58A5">
            <w:pPr>
              <w:pStyle w:val="Normal-pool-Table"/>
              <w:keepNext/>
              <w:keepLines/>
              <w:numPr>
                <w:ilvl w:val="0"/>
                <w:numId w:val="234"/>
              </w:numPr>
              <w:tabs>
                <w:tab w:val="clear" w:pos="1247"/>
                <w:tab w:val="clear" w:pos="1814"/>
                <w:tab w:val="clear" w:pos="2381"/>
                <w:tab w:val="clear" w:pos="2948"/>
                <w:tab w:val="clear" w:pos="3515"/>
                <w:tab w:val="clear" w:pos="4082"/>
                <w:tab w:val="left" w:pos="425"/>
              </w:tabs>
              <w:bidi/>
              <w:spacing w:line="280" w:lineRule="exact"/>
              <w:ind w:left="0" w:firstLine="0"/>
              <w:jc w:val="both"/>
              <w:textDirection w:val="tbRlV"/>
              <w:rPr>
                <w:rFonts w:ascii="Simplified Arabic" w:hAnsi="Simplified Arabic" w:cs="Simplified Arabic"/>
                <w:sz w:val="20"/>
                <w:rtl/>
              </w:rPr>
            </w:pPr>
            <w:r w:rsidRPr="0008613F">
              <w:rPr>
                <w:rFonts w:ascii="Simplified Arabic" w:hAnsi="Simplified Arabic" w:cs="Simplified Arabic"/>
                <w:sz w:val="20"/>
                <w:rtl/>
              </w:rPr>
              <w:t>مقاييس الحرارة؛</w:t>
            </w:r>
          </w:p>
          <w:p w14:paraId="5EF6D227" w14:textId="3744DA78" w:rsidR="009D7456" w:rsidRPr="0008613F" w:rsidRDefault="009D7456" w:rsidP="00AF58A5">
            <w:pPr>
              <w:pStyle w:val="Normal-pool-Table"/>
              <w:keepNext/>
              <w:keepLines/>
              <w:numPr>
                <w:ilvl w:val="0"/>
                <w:numId w:val="234"/>
              </w:numPr>
              <w:tabs>
                <w:tab w:val="clear" w:pos="1247"/>
                <w:tab w:val="clear" w:pos="1814"/>
                <w:tab w:val="clear" w:pos="2381"/>
                <w:tab w:val="clear" w:pos="2948"/>
                <w:tab w:val="clear" w:pos="3515"/>
                <w:tab w:val="clear" w:pos="4082"/>
                <w:tab w:val="left" w:pos="425"/>
              </w:tabs>
              <w:bidi/>
              <w:spacing w:line="280" w:lineRule="exact"/>
              <w:ind w:left="0" w:firstLine="0"/>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مقاييس ضغط الدم.</w:t>
            </w:r>
          </w:p>
        </w:tc>
        <w:tc>
          <w:tcPr>
            <w:tcW w:w="2402" w:type="dxa"/>
            <w:tcBorders>
              <w:top w:val="single" w:sz="4" w:space="0" w:color="auto"/>
              <w:left w:val="single" w:sz="4" w:space="0" w:color="auto"/>
            </w:tcBorders>
          </w:tcPr>
          <w:p w14:paraId="3DE90E38"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lang w:val="en-US"/>
              </w:rPr>
            </w:pPr>
            <w:r w:rsidRPr="0008613F">
              <w:rPr>
                <w:rFonts w:ascii="Simplified Arabic" w:hAnsi="Simplified Arabic" w:cs="Simplified Arabic"/>
                <w:sz w:val="20"/>
                <w:rtl/>
              </w:rPr>
              <w:t>2020</w:t>
            </w:r>
          </w:p>
        </w:tc>
      </w:tr>
      <w:tr w:rsidR="009D7456" w:rsidRPr="0008613F" w14:paraId="595F773F" w14:textId="77777777" w:rsidTr="00D21BC1">
        <w:trPr>
          <w:trHeight w:val="57"/>
        </w:trPr>
        <w:tc>
          <w:tcPr>
            <w:tcW w:w="5961" w:type="dxa"/>
            <w:tcBorders>
              <w:top w:val="single" w:sz="2" w:space="0" w:color="auto"/>
              <w:bottom w:val="single" w:sz="2" w:space="0" w:color="auto"/>
              <w:right w:val="single" w:sz="4" w:space="0" w:color="auto"/>
            </w:tcBorders>
          </w:tcPr>
          <w:p w14:paraId="3396E02C"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مقاييس الإجهاد لاستخدامها في مِخْطاط تَبَدُّلاتِ الحَجْم؛</w:t>
            </w:r>
          </w:p>
        </w:tc>
        <w:tc>
          <w:tcPr>
            <w:tcW w:w="2402" w:type="dxa"/>
            <w:tcBorders>
              <w:left w:val="single" w:sz="4" w:space="0" w:color="auto"/>
            </w:tcBorders>
          </w:tcPr>
          <w:p w14:paraId="3E22D558"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70DF71F2" w14:textId="77777777" w:rsidTr="00D21BC1">
        <w:trPr>
          <w:trHeight w:val="57"/>
        </w:trPr>
        <w:tc>
          <w:tcPr>
            <w:tcW w:w="5961" w:type="dxa"/>
            <w:tcBorders>
              <w:top w:val="single" w:sz="2" w:space="0" w:color="auto"/>
              <w:bottom w:val="single" w:sz="2" w:space="0" w:color="auto"/>
              <w:right w:val="single" w:sz="4" w:space="0" w:color="auto"/>
            </w:tcBorders>
          </w:tcPr>
          <w:p w14:paraId="3E6E8367"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أجهزة القياس الكهربائية والإلكترونية التالية، باستثناء تلك المركبة في المعدات الكبيرة أو المستخدمة في القياس العالي الدقة ولا يوجد لها بديل مناسب خال من الزئبق:</w:t>
            </w:r>
          </w:p>
          <w:p w14:paraId="30B3E641" w14:textId="64B8FB92" w:rsidR="009D7456" w:rsidRPr="00494BBB" w:rsidRDefault="009D7456" w:rsidP="00AF58A5">
            <w:pPr>
              <w:pStyle w:val="Normal-pool-Table"/>
              <w:keepNext/>
              <w:keepLines/>
              <w:numPr>
                <w:ilvl w:val="0"/>
                <w:numId w:val="235"/>
              </w:numPr>
              <w:tabs>
                <w:tab w:val="clear" w:pos="1247"/>
                <w:tab w:val="clear" w:pos="1814"/>
                <w:tab w:val="clear" w:pos="2381"/>
                <w:tab w:val="clear" w:pos="2948"/>
                <w:tab w:val="clear" w:pos="3515"/>
                <w:tab w:val="clear" w:pos="4082"/>
              </w:tabs>
              <w:bidi/>
              <w:spacing w:line="280" w:lineRule="exact"/>
              <w:ind w:left="425" w:hanging="425"/>
              <w:jc w:val="both"/>
              <w:textDirection w:val="tbRlV"/>
              <w:rPr>
                <w:rFonts w:ascii="Simplified Arabic" w:hAnsi="Simplified Arabic" w:cs="Simplified Arabic"/>
                <w:w w:val="98"/>
                <w:sz w:val="20"/>
                <w:rtl/>
                <w:lang w:val="ar-SA" w:eastAsia="zh-TW"/>
              </w:rPr>
            </w:pPr>
            <w:r w:rsidRPr="00494BBB">
              <w:rPr>
                <w:rFonts w:ascii="Simplified Arabic" w:hAnsi="Simplified Arabic" w:cs="Simplified Arabic"/>
                <w:w w:val="98"/>
                <w:sz w:val="20"/>
                <w:rtl/>
              </w:rPr>
              <w:t>أجهزة كشف ضغط الذوبان، وأجهزة إرسال ضغط الذوبان، وأجهزة استشعار ضغط الذوبان</w:t>
            </w:r>
          </w:p>
        </w:tc>
        <w:tc>
          <w:tcPr>
            <w:tcW w:w="2402" w:type="dxa"/>
            <w:tcBorders>
              <w:left w:val="single" w:sz="4" w:space="0" w:color="auto"/>
              <w:bottom w:val="single" w:sz="2" w:space="0" w:color="auto"/>
            </w:tcBorders>
          </w:tcPr>
          <w:p w14:paraId="00950B4E"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lang w:val="en-US" w:eastAsia="zh-TW"/>
              </w:rPr>
            </w:pPr>
            <w:r w:rsidRPr="0008613F">
              <w:rPr>
                <w:rFonts w:ascii="Simplified Arabic" w:hAnsi="Simplified Arabic" w:cs="Simplified Arabic"/>
                <w:sz w:val="20"/>
                <w:rtl/>
              </w:rPr>
              <w:t>2025</w:t>
            </w:r>
          </w:p>
        </w:tc>
      </w:tr>
      <w:tr w:rsidR="009D7456" w:rsidRPr="0008613F" w14:paraId="5D1E9EB4" w14:textId="77777777" w:rsidTr="00D21BC1">
        <w:trPr>
          <w:trHeight w:val="57"/>
        </w:trPr>
        <w:tc>
          <w:tcPr>
            <w:tcW w:w="5961" w:type="dxa"/>
            <w:tcBorders>
              <w:top w:val="single" w:sz="2" w:space="0" w:color="auto"/>
              <w:bottom w:val="single" w:sz="2" w:space="0" w:color="auto"/>
              <w:right w:val="single" w:sz="4" w:space="0" w:color="auto"/>
            </w:tcBorders>
          </w:tcPr>
          <w:p w14:paraId="47233D1D"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مضخات التفريغ الزئبقية</w:t>
            </w:r>
          </w:p>
        </w:tc>
        <w:tc>
          <w:tcPr>
            <w:tcW w:w="2402" w:type="dxa"/>
            <w:tcBorders>
              <w:top w:val="single" w:sz="2" w:space="0" w:color="auto"/>
              <w:left w:val="single" w:sz="4" w:space="0" w:color="auto"/>
              <w:bottom w:val="single" w:sz="2" w:space="0" w:color="auto"/>
            </w:tcBorders>
          </w:tcPr>
          <w:p w14:paraId="2DEC4BA4"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631DDCBB" w14:textId="77777777" w:rsidTr="00D21BC1">
        <w:trPr>
          <w:trHeight w:val="57"/>
        </w:trPr>
        <w:tc>
          <w:tcPr>
            <w:tcW w:w="5961" w:type="dxa"/>
            <w:tcBorders>
              <w:top w:val="single" w:sz="2" w:space="0" w:color="auto"/>
              <w:bottom w:val="single" w:sz="2" w:space="0" w:color="auto"/>
              <w:right w:val="single" w:sz="4" w:space="0" w:color="auto"/>
            </w:tcBorders>
          </w:tcPr>
          <w:p w14:paraId="7ABB4E35"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موازِنات الإطارات وأوزان العجلات</w:t>
            </w:r>
          </w:p>
        </w:tc>
        <w:tc>
          <w:tcPr>
            <w:tcW w:w="2402" w:type="dxa"/>
            <w:tcBorders>
              <w:top w:val="single" w:sz="2" w:space="0" w:color="auto"/>
              <w:left w:val="single" w:sz="4" w:space="0" w:color="auto"/>
            </w:tcBorders>
          </w:tcPr>
          <w:p w14:paraId="7EB439E4"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00897CBB" w14:textId="77777777" w:rsidTr="00D21BC1">
        <w:trPr>
          <w:trHeight w:val="57"/>
        </w:trPr>
        <w:tc>
          <w:tcPr>
            <w:tcW w:w="5961" w:type="dxa"/>
            <w:tcBorders>
              <w:top w:val="single" w:sz="2" w:space="0" w:color="auto"/>
              <w:bottom w:val="single" w:sz="2" w:space="0" w:color="auto"/>
              <w:right w:val="single" w:sz="4" w:space="0" w:color="auto"/>
            </w:tcBorders>
          </w:tcPr>
          <w:p w14:paraId="0BA9EA59"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أفلام وورق التصوير الفوتوغرافي</w:t>
            </w:r>
          </w:p>
        </w:tc>
        <w:tc>
          <w:tcPr>
            <w:tcW w:w="2402" w:type="dxa"/>
            <w:tcBorders>
              <w:left w:val="single" w:sz="4" w:space="0" w:color="auto"/>
              <w:bottom w:val="single" w:sz="2" w:space="0" w:color="auto"/>
            </w:tcBorders>
          </w:tcPr>
          <w:p w14:paraId="109007D7"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04C1B09B" w14:textId="77777777" w:rsidTr="00D21BC1">
        <w:trPr>
          <w:trHeight w:val="57"/>
        </w:trPr>
        <w:tc>
          <w:tcPr>
            <w:tcW w:w="5961" w:type="dxa"/>
            <w:tcBorders>
              <w:top w:val="single" w:sz="2" w:space="0" w:color="auto"/>
              <w:bottom w:val="single" w:sz="2" w:space="0" w:color="auto"/>
              <w:right w:val="single" w:sz="4" w:space="0" w:color="auto"/>
            </w:tcBorders>
          </w:tcPr>
          <w:p w14:paraId="3582B932"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الوقود الدافع للسواتل والمركبات الفضائية</w:t>
            </w:r>
          </w:p>
        </w:tc>
        <w:tc>
          <w:tcPr>
            <w:tcW w:w="2402" w:type="dxa"/>
            <w:tcBorders>
              <w:top w:val="single" w:sz="2" w:space="0" w:color="auto"/>
              <w:left w:val="single" w:sz="4" w:space="0" w:color="auto"/>
              <w:bottom w:val="single" w:sz="2" w:space="0" w:color="auto"/>
            </w:tcBorders>
          </w:tcPr>
          <w:p w14:paraId="730793E5"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rPr>
            </w:pPr>
            <w:r w:rsidRPr="0008613F">
              <w:rPr>
                <w:rFonts w:ascii="Simplified Arabic" w:hAnsi="Simplified Arabic" w:cs="Simplified Arabic"/>
                <w:sz w:val="20"/>
                <w:rtl/>
              </w:rPr>
              <w:t>2025</w:t>
            </w:r>
          </w:p>
        </w:tc>
      </w:tr>
      <w:tr w:rsidR="009D7456" w:rsidRPr="0008613F" w14:paraId="14899261" w14:textId="77777777" w:rsidTr="00D21BC1">
        <w:trPr>
          <w:trHeight w:val="57"/>
        </w:trPr>
        <w:tc>
          <w:tcPr>
            <w:tcW w:w="5961" w:type="dxa"/>
            <w:tcBorders>
              <w:top w:val="single" w:sz="2" w:space="0" w:color="auto"/>
              <w:bottom w:val="single" w:sz="2" w:space="0" w:color="auto"/>
              <w:right w:val="single" w:sz="4" w:space="0" w:color="auto"/>
            </w:tcBorders>
            <w:shd w:val="clear" w:color="auto" w:fill="D9D9D9" w:themeFill="background1" w:themeFillShade="D9"/>
          </w:tcPr>
          <w:p w14:paraId="15A0D9E4"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rPr>
            </w:pPr>
            <w:r w:rsidRPr="0008613F">
              <w:rPr>
                <w:rFonts w:ascii="Simplified Arabic" w:hAnsi="Simplified Arabic" w:cs="Simplified Arabic"/>
                <w:sz w:val="20"/>
                <w:rtl/>
              </w:rPr>
              <w:lastRenderedPageBreak/>
              <w:t>ملغم الأسنان، باستثناء الحالات التي يعتبر فيها ممارس طب الأسنان استخدامه ضروريًا بناءً على احتياجات المريض</w:t>
            </w:r>
          </w:p>
        </w:tc>
        <w:tc>
          <w:tcPr>
            <w:tcW w:w="2402" w:type="dxa"/>
            <w:tcBorders>
              <w:top w:val="single" w:sz="2" w:space="0" w:color="auto"/>
              <w:left w:val="single" w:sz="4" w:space="0" w:color="auto"/>
              <w:bottom w:val="single" w:sz="2" w:space="0" w:color="auto"/>
            </w:tcBorders>
            <w:shd w:val="clear" w:color="auto" w:fill="D9D9D9" w:themeFill="background1" w:themeFillShade="D9"/>
          </w:tcPr>
          <w:p w14:paraId="56D3C06A" w14:textId="77777777" w:rsidR="009D7456" w:rsidRPr="0008613F" w:rsidRDefault="009D7456" w:rsidP="00AF58A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rPr>
            </w:pPr>
            <w:r w:rsidRPr="0008613F">
              <w:rPr>
                <w:rFonts w:ascii="Simplified Arabic" w:hAnsi="Simplified Arabic" w:cs="Simplified Arabic"/>
                <w:sz w:val="20"/>
                <w:rtl/>
              </w:rPr>
              <w:t>2034</w:t>
            </w:r>
          </w:p>
        </w:tc>
      </w:tr>
    </w:tbl>
    <w:p w14:paraId="7CC14DFB" w14:textId="417BF8AF" w:rsidR="009D7456" w:rsidRPr="00DA701F" w:rsidRDefault="009D7456" w:rsidP="00DA701F">
      <w:pPr>
        <w:pStyle w:val="Normal-pool"/>
        <w:tabs>
          <w:tab w:val="clear" w:pos="624"/>
          <w:tab w:val="clear" w:pos="1247"/>
          <w:tab w:val="clear" w:pos="1871"/>
          <w:tab w:val="clear" w:pos="2495"/>
          <w:tab w:val="clear" w:pos="3119"/>
          <w:tab w:val="clear" w:pos="3742"/>
          <w:tab w:val="clear" w:pos="4366"/>
        </w:tabs>
        <w:bidi/>
        <w:spacing w:after="120" w:line="280" w:lineRule="exact"/>
        <w:ind w:left="1134" w:firstLine="709"/>
        <w:jc w:val="both"/>
        <w:textDirection w:val="tbRlV"/>
        <w:rPr>
          <w:rFonts w:ascii="Simplified Arabic" w:hAnsi="Simplified Arabic" w:cs="Simplified Arabic"/>
          <w:rtl/>
        </w:rPr>
      </w:pPr>
      <w:r w:rsidRPr="00DA701F">
        <w:rPr>
          <w:rFonts w:ascii="Simplified Arabic" w:hAnsi="Simplified Arabic" w:cs="Simplified Arabic"/>
          <w:rtl/>
        </w:rPr>
        <w:t>(1) لا تُقصد هنا مواد التجميل أو أنواع الصابون أو الكريمات الملوثة بكميات ضئيلة جداً من الزئبق.</w:t>
      </w:r>
    </w:p>
    <w:p w14:paraId="1ED97F9C" w14:textId="77777777" w:rsidR="009D7456" w:rsidRPr="00141836" w:rsidRDefault="009D7456" w:rsidP="001A12F3">
      <w:pPr>
        <w:pStyle w:val="Normal-pool"/>
        <w:numPr>
          <w:ilvl w:val="0"/>
          <w:numId w:val="112"/>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Pr>
      </w:pPr>
      <w:r w:rsidRPr="00DB2971">
        <w:rPr>
          <w:rFonts w:ascii="Simplified Arabic" w:hAnsi="Simplified Arabic" w:cs="Simplified Arabic"/>
          <w:i/>
          <w:iCs/>
          <w:sz w:val="24"/>
          <w:szCs w:val="24"/>
          <w:rtl/>
        </w:rPr>
        <w:t>يقرر أيضاً</w:t>
      </w:r>
      <w:r w:rsidRPr="00141836">
        <w:rPr>
          <w:rFonts w:ascii="Simplified Arabic" w:hAnsi="Simplified Arabic" w:cs="Simplified Arabic"/>
          <w:sz w:val="24"/>
          <w:szCs w:val="24"/>
          <w:rtl/>
        </w:rPr>
        <w:t xml:space="preserve"> أن يجري، في اجتماعه الثاني عشر، استعراضاً للحاجة إلى الاستثناء باستخدام ملغم الأسنان الوارد في الجزء الأول من المرفق ألف للاتفاقية؛</w:t>
      </w:r>
    </w:p>
    <w:p w14:paraId="19014D08" w14:textId="77777777" w:rsidR="009D7456" w:rsidRPr="00141836" w:rsidRDefault="009D7456" w:rsidP="001A12F3">
      <w:pPr>
        <w:pStyle w:val="Normal-pool"/>
        <w:numPr>
          <w:ilvl w:val="0"/>
          <w:numId w:val="112"/>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rPr>
      </w:pPr>
      <w:r w:rsidRPr="00141836">
        <w:rPr>
          <w:rFonts w:ascii="Simplified Arabic" w:hAnsi="Simplified Arabic" w:cs="Simplified Arabic"/>
          <w:i/>
          <w:iCs/>
          <w:sz w:val="24"/>
          <w:szCs w:val="24"/>
          <w:rtl/>
        </w:rPr>
        <w:t xml:space="preserve">يقرر كذلك </w:t>
      </w:r>
      <w:r w:rsidRPr="00141836">
        <w:rPr>
          <w:rFonts w:ascii="Simplified Arabic" w:hAnsi="Simplified Arabic" w:cs="Simplified Arabic"/>
          <w:sz w:val="24"/>
          <w:szCs w:val="24"/>
          <w:rtl/>
        </w:rPr>
        <w:t>تعديل الجزء الثاني من المرفق ألف للاتفاقية على النحو المبين في الجدول التالي</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10"/>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tbl>
      <w:tblPr>
        <w:bidiVisual/>
        <w:tblW w:w="8363" w:type="dxa"/>
        <w:tblInd w:w="1139" w:type="dxa"/>
        <w:tblBorders>
          <w:top w:val="single" w:sz="4" w:space="0" w:color="000000"/>
          <w:left w:val="single" w:sz="4" w:space="0" w:color="000000"/>
          <w:bottom w:val="single" w:sz="2" w:space="0" w:color="000000"/>
          <w:right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2133"/>
        <w:gridCol w:w="6230"/>
      </w:tblGrid>
      <w:tr w:rsidR="009D7456" w:rsidRPr="002F170F" w14:paraId="45A67A8D" w14:textId="77777777" w:rsidTr="00C12821">
        <w:trPr>
          <w:tblHeader/>
        </w:trPr>
        <w:tc>
          <w:tcPr>
            <w:tcW w:w="2133" w:type="dxa"/>
            <w:tcBorders>
              <w:top w:val="single" w:sz="4" w:space="0" w:color="000000"/>
              <w:bottom w:val="single" w:sz="12" w:space="0" w:color="auto"/>
            </w:tcBorders>
            <w:vAlign w:val="bottom"/>
            <w:hideMark/>
          </w:tcPr>
          <w:p w14:paraId="61F4D8B6" w14:textId="77777777" w:rsidR="009D7456" w:rsidRPr="002F170F" w:rsidRDefault="009D7456" w:rsidP="002F170F">
            <w:pPr>
              <w:widowControl w:val="0"/>
              <w:tabs>
                <w:tab w:val="clear" w:pos="1247"/>
                <w:tab w:val="clear" w:pos="1814"/>
                <w:tab w:val="clear" w:pos="2381"/>
                <w:tab w:val="clear" w:pos="2948"/>
                <w:tab w:val="clear" w:pos="3515"/>
              </w:tabs>
              <w:bidi/>
              <w:snapToGrid w:val="0"/>
              <w:spacing w:before="40" w:after="40" w:line="280" w:lineRule="exact"/>
              <w:jc w:val="both"/>
              <w:rPr>
                <w:rFonts w:ascii="Simplified Arabic" w:hAnsi="Simplified Arabic" w:cs="Simplified Arabic"/>
                <w:i/>
                <w:iCs/>
                <w:lang w:val="en-US" w:eastAsia="en-GB"/>
              </w:rPr>
            </w:pPr>
            <w:r w:rsidRPr="002F170F">
              <w:rPr>
                <w:rFonts w:ascii="Simplified Arabic" w:hAnsi="Simplified Arabic" w:cs="Simplified Arabic"/>
                <w:i/>
                <w:iCs/>
                <w:rtl/>
                <w:lang w:val="en-US"/>
              </w:rPr>
              <w:t>المنتجات المضاف إليها الزئبق</w:t>
            </w:r>
          </w:p>
        </w:tc>
        <w:tc>
          <w:tcPr>
            <w:tcW w:w="6230" w:type="dxa"/>
            <w:tcBorders>
              <w:top w:val="single" w:sz="4" w:space="0" w:color="000000"/>
              <w:bottom w:val="single" w:sz="12" w:space="0" w:color="auto"/>
            </w:tcBorders>
            <w:vAlign w:val="bottom"/>
            <w:hideMark/>
          </w:tcPr>
          <w:p w14:paraId="092AAFC9" w14:textId="77777777" w:rsidR="009D7456" w:rsidRPr="002F170F" w:rsidRDefault="009D7456" w:rsidP="002F170F">
            <w:pPr>
              <w:widowControl w:val="0"/>
              <w:tabs>
                <w:tab w:val="clear" w:pos="1247"/>
                <w:tab w:val="clear" w:pos="1814"/>
                <w:tab w:val="clear" w:pos="2381"/>
                <w:tab w:val="clear" w:pos="2948"/>
                <w:tab w:val="clear" w:pos="3515"/>
              </w:tabs>
              <w:bidi/>
              <w:snapToGrid w:val="0"/>
              <w:spacing w:before="40" w:after="40" w:line="280" w:lineRule="exact"/>
              <w:jc w:val="both"/>
              <w:rPr>
                <w:rFonts w:ascii="Simplified Arabic" w:hAnsi="Simplified Arabic" w:cs="Simplified Arabic"/>
                <w:i/>
                <w:iCs/>
                <w:lang w:val="en-US" w:eastAsia="en-GB"/>
              </w:rPr>
            </w:pPr>
            <w:r w:rsidRPr="002F170F">
              <w:rPr>
                <w:rFonts w:ascii="Simplified Arabic" w:hAnsi="Simplified Arabic" w:cs="Simplified Arabic"/>
                <w:i/>
                <w:iCs/>
                <w:rtl/>
                <w:lang w:val="en-US"/>
              </w:rPr>
              <w:t>الأحكام</w:t>
            </w:r>
          </w:p>
        </w:tc>
      </w:tr>
      <w:tr w:rsidR="00D0255D" w:rsidRPr="002F170F" w14:paraId="1B99BD48" w14:textId="77777777" w:rsidTr="00C12821">
        <w:trPr>
          <w:trHeight w:val="5724"/>
        </w:trPr>
        <w:tc>
          <w:tcPr>
            <w:tcW w:w="2133" w:type="dxa"/>
            <w:vMerge w:val="restart"/>
            <w:tcBorders>
              <w:top w:val="single" w:sz="12" w:space="0" w:color="auto"/>
            </w:tcBorders>
            <w:hideMark/>
          </w:tcPr>
          <w:p w14:paraId="1EB84678" w14:textId="77777777" w:rsidR="00D0255D" w:rsidRPr="002F170F" w:rsidRDefault="00D0255D" w:rsidP="002F170F">
            <w:pPr>
              <w:widowControl w:val="0"/>
              <w:tabs>
                <w:tab w:val="clear" w:pos="1247"/>
                <w:tab w:val="clear" w:pos="1814"/>
                <w:tab w:val="clear" w:pos="2381"/>
                <w:tab w:val="clear" w:pos="2948"/>
                <w:tab w:val="clear" w:pos="3515"/>
              </w:tabs>
              <w:bidi/>
              <w:snapToGrid w:val="0"/>
              <w:spacing w:before="40" w:after="40" w:line="280" w:lineRule="exact"/>
              <w:jc w:val="both"/>
              <w:rPr>
                <w:rFonts w:ascii="Simplified Arabic" w:hAnsi="Simplified Arabic" w:cs="Simplified Arabic"/>
                <w:b/>
                <w:bCs/>
                <w:lang w:val="en-US" w:eastAsia="en-GB"/>
              </w:rPr>
            </w:pPr>
            <w:r w:rsidRPr="002F170F">
              <w:rPr>
                <w:rFonts w:ascii="Simplified Arabic" w:hAnsi="Simplified Arabic" w:cs="Simplified Arabic"/>
                <w:b/>
                <w:rtl/>
                <w:lang w:val="en-US"/>
              </w:rPr>
              <w:t>ملاغم الأسنان</w:t>
            </w:r>
          </w:p>
        </w:tc>
        <w:tc>
          <w:tcPr>
            <w:tcW w:w="6230" w:type="dxa"/>
            <w:tcBorders>
              <w:top w:val="single" w:sz="12" w:space="0" w:color="auto"/>
            </w:tcBorders>
            <w:hideMark/>
          </w:tcPr>
          <w:p w14:paraId="1E743BDE" w14:textId="77777777" w:rsidR="00D0255D" w:rsidRPr="002F170F" w:rsidRDefault="00D0255D" w:rsidP="002F170F">
            <w:pPr>
              <w:widowControl w:val="0"/>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en-US"/>
              </w:rPr>
            </w:pPr>
            <w:r w:rsidRPr="002F170F">
              <w:rPr>
                <w:rFonts w:ascii="Simplified Arabic" w:hAnsi="Simplified Arabic" w:cs="Simplified Arabic"/>
                <w:rtl/>
                <w:lang w:val="en-US"/>
              </w:rPr>
              <w:t>تراعي التدابير التي يتخذها الطرف للتخلص التدريجي من استعمال ملاغم الأسنان الظروف الداخلية للطرف المعني والتوجيهات الدولية ذات الصلة، وتشمل تدبيرين اثنين أو أكثر من التدابير المدرجة في القائمة التالية:</w:t>
            </w:r>
          </w:p>
          <w:p w14:paraId="6C29780E" w14:textId="7F9D8385" w:rsidR="00D0255D" w:rsidRPr="00333A76"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333A76">
              <w:rPr>
                <w:rFonts w:ascii="Simplified Arabic" w:hAnsi="Simplified Arabic" w:cs="Simplified Arabic"/>
                <w:rtl/>
                <w:lang w:val="en-US"/>
              </w:rPr>
              <w:t>وضع أهداف وطنية ترمي إلى الجمع بين الوقاية من تسوُّس الأسنان وتعزيز الصحة، وبذلك تقلل الحاجة إلى تصليح الأسنان؛</w:t>
            </w:r>
          </w:p>
          <w:p w14:paraId="0DEFAB13" w14:textId="5D54DFCC" w:rsidR="00D0255D" w:rsidRPr="00333A76"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333A76">
              <w:rPr>
                <w:rFonts w:ascii="Simplified Arabic" w:hAnsi="Simplified Arabic" w:cs="Simplified Arabic"/>
                <w:rtl/>
                <w:lang w:val="en-US"/>
              </w:rPr>
              <w:t>وضع أهداف وطنية ترمي إلى تقليل استعمالها؛</w:t>
            </w:r>
          </w:p>
          <w:p w14:paraId="3E82A04A" w14:textId="4D898619" w:rsidR="00D0255D" w:rsidRPr="00333A76" w:rsidRDefault="00D0255D" w:rsidP="00372199">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lowKashida"/>
              <w:textDirection w:val="tbRlV"/>
              <w:rPr>
                <w:rFonts w:ascii="Simplified Arabic" w:hAnsi="Simplified Arabic" w:cs="Simplified Arabic"/>
                <w:lang w:val="en-US"/>
              </w:rPr>
            </w:pPr>
            <w:r w:rsidRPr="00333A76">
              <w:rPr>
                <w:rFonts w:ascii="Simplified Arabic" w:hAnsi="Simplified Arabic" w:cs="Simplified Arabic"/>
                <w:rtl/>
                <w:lang w:val="en-US"/>
              </w:rPr>
              <w:t>تشجيع استعمال بدائل خالية من الزئبق فعّالة من حيث التكلفة وفعّالة إكلينيكياًّ لتصليح الأسنان؛</w:t>
            </w:r>
          </w:p>
          <w:p w14:paraId="344C0D0D" w14:textId="3AC69366" w:rsidR="00D0255D" w:rsidRPr="00333A76"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333A76">
              <w:rPr>
                <w:rFonts w:ascii="Simplified Arabic" w:hAnsi="Simplified Arabic" w:cs="Simplified Arabic"/>
                <w:rtl/>
                <w:lang w:val="en-US"/>
              </w:rPr>
              <w:t>تشجيع البحث والتطوير للمواد الجيدة الخالية من الزئبق المستخدمة في تصليح الأسنان؛</w:t>
            </w:r>
          </w:p>
          <w:p w14:paraId="649D8137" w14:textId="07283734" w:rsidR="00D0255D" w:rsidRPr="00333A76"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333A76">
              <w:rPr>
                <w:rFonts w:ascii="Simplified Arabic" w:hAnsi="Simplified Arabic" w:cs="Simplified Arabic"/>
                <w:rtl/>
                <w:lang w:val="en-US"/>
              </w:rPr>
              <w:t>تشجيع المنظمات المهنية التمثيلية ومدارس طب الأسنان على تعليم وتدريب المهنيين والطلاب في طب الأسنان على استعمال بدائل خالية من الزئبق لتصليح الأسنان؛ وتشجيع أفضل الممارسات الإدارية؛</w:t>
            </w:r>
          </w:p>
          <w:p w14:paraId="63FE504E" w14:textId="77777777" w:rsidR="00D0255D" w:rsidRPr="00333A76"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333A76">
              <w:rPr>
                <w:rFonts w:ascii="Simplified Arabic" w:hAnsi="Simplified Arabic" w:cs="Simplified Arabic"/>
                <w:rtl/>
                <w:lang w:val="en-US"/>
              </w:rPr>
              <w:t>عدم تشجيع بوالص وبرامج التأمين التي تفضل استعمال الملاغم لتصليح الأسنان بدلاً من استعمال مواد خالية من الزئبق؛</w:t>
            </w:r>
          </w:p>
          <w:p w14:paraId="2E5BA783" w14:textId="4F17CC65" w:rsidR="00D0255D" w:rsidRPr="002F170F"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2F170F">
              <w:rPr>
                <w:rFonts w:ascii="Simplified Arabic" w:hAnsi="Simplified Arabic" w:cs="Simplified Arabic"/>
                <w:rtl/>
                <w:lang w:val="en-US"/>
              </w:rPr>
              <w:t>تشجيع بوالص وبرامج التأمين التي تفضل استعمال بدائل جيدة للملاغم في تصليح الأسنان؛</w:t>
            </w:r>
          </w:p>
          <w:p w14:paraId="0D362B01" w14:textId="0CE91421" w:rsidR="00D0255D" w:rsidRPr="002F170F"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2F170F">
              <w:rPr>
                <w:rFonts w:ascii="Simplified Arabic" w:hAnsi="Simplified Arabic" w:cs="Simplified Arabic"/>
                <w:rtl/>
                <w:lang w:val="en-US"/>
              </w:rPr>
              <w:t>حصر استعمال الملاغم على شكلها الحويصلي؛</w:t>
            </w:r>
          </w:p>
          <w:p w14:paraId="0972FE7D" w14:textId="6CED306E" w:rsidR="00D0255D" w:rsidRPr="00333A76" w:rsidRDefault="00D0255D" w:rsidP="00D0255D">
            <w:pPr>
              <w:pStyle w:val="ListParagraph"/>
              <w:widowControl w:val="0"/>
              <w:numPr>
                <w:ilvl w:val="0"/>
                <w:numId w:val="236"/>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2F170F">
              <w:rPr>
                <w:rFonts w:ascii="Simplified Arabic" w:hAnsi="Simplified Arabic" w:cs="Simplified Arabic"/>
                <w:rtl/>
                <w:lang w:val="en-US"/>
              </w:rPr>
              <w:t>تشجيع استعمال أفضل الممارسات البيئية في مرافق طب الأسنان للحد من إطلاقات الزئبق ومركَّبات الزئبق في المياه والأراضي.</w:t>
            </w:r>
          </w:p>
        </w:tc>
      </w:tr>
      <w:tr w:rsidR="009D7456" w:rsidRPr="002F170F" w14:paraId="278F9CDA" w14:textId="77777777" w:rsidTr="000642B5">
        <w:tc>
          <w:tcPr>
            <w:tcW w:w="2133" w:type="dxa"/>
            <w:vMerge/>
            <w:hideMark/>
          </w:tcPr>
          <w:p w14:paraId="7B1D83EA" w14:textId="77777777" w:rsidR="009D7456" w:rsidRPr="002F170F" w:rsidRDefault="009D7456" w:rsidP="002F170F">
            <w:pPr>
              <w:widowControl w:val="0"/>
              <w:tabs>
                <w:tab w:val="clear" w:pos="1247"/>
                <w:tab w:val="clear" w:pos="1814"/>
                <w:tab w:val="clear" w:pos="2381"/>
                <w:tab w:val="clear" w:pos="2948"/>
                <w:tab w:val="clear" w:pos="3515"/>
              </w:tabs>
              <w:bidi/>
              <w:spacing w:before="40" w:after="40" w:line="280" w:lineRule="exact"/>
              <w:jc w:val="both"/>
              <w:rPr>
                <w:rFonts w:ascii="Simplified Arabic" w:hAnsi="Simplified Arabic" w:cs="Simplified Arabic"/>
                <w:b/>
                <w:bCs/>
                <w:lang w:eastAsia="en-GB"/>
              </w:rPr>
            </w:pPr>
          </w:p>
        </w:tc>
        <w:tc>
          <w:tcPr>
            <w:tcW w:w="6230" w:type="dxa"/>
            <w:tcBorders>
              <w:top w:val="nil"/>
              <w:bottom w:val="nil"/>
            </w:tcBorders>
            <w:hideMark/>
          </w:tcPr>
          <w:p w14:paraId="365A8FEF" w14:textId="77777777" w:rsidR="009D7456" w:rsidRPr="002F170F" w:rsidRDefault="009D7456" w:rsidP="002F170F">
            <w:pPr>
              <w:widowControl w:val="0"/>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en-US"/>
              </w:rPr>
            </w:pPr>
            <w:r w:rsidRPr="002F170F">
              <w:rPr>
                <w:rFonts w:ascii="Simplified Arabic" w:hAnsi="Simplified Arabic" w:cs="Simplified Arabic"/>
                <w:rtl/>
                <w:lang w:val="en-US"/>
              </w:rPr>
              <w:t>إضافةً إلى ذلك، تقوم الأطراف بما يلي:</w:t>
            </w:r>
          </w:p>
          <w:p w14:paraId="4B509B44" w14:textId="7BF7EA69" w:rsidR="009D7456" w:rsidRPr="00C318AA" w:rsidRDefault="009D7456" w:rsidP="00C318AA">
            <w:pPr>
              <w:pStyle w:val="ListParagraph"/>
              <w:widowControl w:val="0"/>
              <w:numPr>
                <w:ilvl w:val="0"/>
                <w:numId w:val="237"/>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C318AA">
              <w:rPr>
                <w:rFonts w:ascii="Simplified Arabic" w:hAnsi="Simplified Arabic" w:cs="Simplified Arabic"/>
                <w:rtl/>
                <w:lang w:val="en-US"/>
              </w:rPr>
              <w:t>استبعاد أو عدم السماح، في إطار اتخاذ التدابير حسب الاقتضاء، باستخدام الزئبق على نحو سائب من قبل ممارسي طب الأسنان؛</w:t>
            </w:r>
          </w:p>
          <w:p w14:paraId="6E615891" w14:textId="0BF468E9" w:rsidR="009D7456" w:rsidRPr="00C318AA" w:rsidRDefault="009D7456" w:rsidP="00C318AA">
            <w:pPr>
              <w:pStyle w:val="ListParagraph"/>
              <w:widowControl w:val="0"/>
              <w:numPr>
                <w:ilvl w:val="0"/>
                <w:numId w:val="237"/>
              </w:numPr>
              <w:tabs>
                <w:tab w:val="clear" w:pos="1247"/>
                <w:tab w:val="clear" w:pos="1814"/>
                <w:tab w:val="clear" w:pos="2381"/>
                <w:tab w:val="clear" w:pos="2948"/>
                <w:tab w:val="clear" w:pos="3515"/>
              </w:tabs>
              <w:bidi/>
              <w:spacing w:before="40" w:after="40" w:line="280" w:lineRule="exact"/>
              <w:ind w:left="425" w:hanging="425"/>
              <w:contextualSpacing w:val="0"/>
              <w:jc w:val="both"/>
              <w:textDirection w:val="tbRlV"/>
              <w:rPr>
                <w:rFonts w:ascii="Simplified Arabic" w:hAnsi="Simplified Arabic" w:cs="Simplified Arabic"/>
                <w:lang w:val="en-US"/>
              </w:rPr>
            </w:pPr>
            <w:r w:rsidRPr="00C318AA">
              <w:rPr>
                <w:rFonts w:ascii="Simplified Arabic" w:hAnsi="Simplified Arabic" w:cs="Simplified Arabic"/>
                <w:rtl/>
                <w:lang w:val="en-US"/>
              </w:rPr>
              <w:t>استبعاد أو عدم السماح، في إطار اتخاذ التدابير حسب الاقتضاء، أو التوصية بعدم استخدام ملاغم الأسنان لعلاج الأسنان اللبنية، وأسنان الأطفال دون سن 15 سنة، والنساء الحوامل والمرضعات، إلا عندما يعتبر طبيب الأسنان ذلك ضرورياً للغاية على أساس الاحتياجات الطبية المحددة للمريض.</w:t>
            </w:r>
          </w:p>
        </w:tc>
      </w:tr>
      <w:tr w:rsidR="009D7456" w:rsidRPr="002F170F" w14:paraId="08D2D91C" w14:textId="77777777" w:rsidTr="000642B5">
        <w:tc>
          <w:tcPr>
            <w:tcW w:w="2133" w:type="dxa"/>
            <w:vMerge/>
          </w:tcPr>
          <w:p w14:paraId="4B811982" w14:textId="77777777" w:rsidR="009D7456" w:rsidRPr="002F170F" w:rsidRDefault="009D7456" w:rsidP="002F170F">
            <w:pPr>
              <w:widowControl w:val="0"/>
              <w:tabs>
                <w:tab w:val="clear" w:pos="1247"/>
                <w:tab w:val="clear" w:pos="1814"/>
                <w:tab w:val="clear" w:pos="2381"/>
                <w:tab w:val="clear" w:pos="2948"/>
                <w:tab w:val="clear" w:pos="3515"/>
              </w:tabs>
              <w:bidi/>
              <w:spacing w:before="40" w:after="40" w:line="280" w:lineRule="exact"/>
              <w:jc w:val="both"/>
              <w:rPr>
                <w:rFonts w:ascii="Simplified Arabic" w:hAnsi="Simplified Arabic" w:cs="Simplified Arabic"/>
                <w:b/>
                <w:bCs/>
                <w:lang w:eastAsia="en-GB"/>
              </w:rPr>
            </w:pPr>
          </w:p>
        </w:tc>
        <w:tc>
          <w:tcPr>
            <w:tcW w:w="6230" w:type="dxa"/>
            <w:tcBorders>
              <w:top w:val="nil"/>
              <w:bottom w:val="single" w:sz="4" w:space="0" w:color="000000"/>
            </w:tcBorders>
          </w:tcPr>
          <w:p w14:paraId="32BC608D" w14:textId="77777777" w:rsidR="009D7456" w:rsidRPr="002F170F" w:rsidRDefault="009D7456" w:rsidP="002F170F">
            <w:pPr>
              <w:widowControl w:val="0"/>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rtl/>
              </w:rPr>
            </w:pPr>
            <w:r w:rsidRPr="002F170F">
              <w:rPr>
                <w:rFonts w:ascii="Simplified Arabic" w:hAnsi="Simplified Arabic" w:cs="Simplified Arabic"/>
                <w:rtl/>
                <w:lang w:val="en-US"/>
              </w:rPr>
              <w:t>إضافةً إلى ذلك، تقوم الأطراف التي لم تتخلص بعد من ملغم الأسنان بما يلي</w:t>
            </w:r>
            <w:r w:rsidRPr="002F170F">
              <w:rPr>
                <w:rFonts w:ascii="Simplified Arabic" w:hAnsi="Simplified Arabic" w:cs="Simplified Arabic"/>
              </w:rPr>
              <w:t>:</w:t>
            </w:r>
          </w:p>
          <w:p w14:paraId="7FD0D045" w14:textId="77777777" w:rsidR="009D7456" w:rsidRPr="00840A71" w:rsidRDefault="009D7456" w:rsidP="00840A71">
            <w:pPr>
              <w:pStyle w:val="ListParagraph"/>
              <w:widowControl w:val="0"/>
              <w:numPr>
                <w:ilvl w:val="0"/>
                <w:numId w:val="241"/>
              </w:numPr>
              <w:tabs>
                <w:tab w:val="clear" w:pos="1247"/>
                <w:tab w:val="clear" w:pos="1814"/>
                <w:tab w:val="clear" w:pos="2381"/>
                <w:tab w:val="clear" w:pos="2948"/>
                <w:tab w:val="clear" w:pos="3515"/>
                <w:tab w:val="left" w:pos="425"/>
              </w:tabs>
              <w:bidi/>
              <w:spacing w:before="40" w:after="40" w:line="280" w:lineRule="exact"/>
              <w:ind w:left="425" w:hanging="425"/>
              <w:contextualSpacing w:val="0"/>
              <w:jc w:val="both"/>
              <w:textDirection w:val="tbRlV"/>
              <w:rPr>
                <w:rFonts w:ascii="Simplified Arabic" w:hAnsi="Simplified Arabic" w:cs="Simplified Arabic"/>
                <w:rtl/>
              </w:rPr>
            </w:pPr>
            <w:r w:rsidRPr="00840A71">
              <w:rPr>
                <w:rFonts w:ascii="Simplified Arabic" w:hAnsi="Simplified Arabic" w:cs="Simplified Arabic"/>
                <w:rtl/>
              </w:rPr>
              <w:t>تقديم خطة عمل وطنية أو تقرير إلى الأمانة استناداً إلى المعلومات المتاحة فيما يتعلق بالتقدم الذي أحرزته أو تحرزه على صعيد الخفض التدريجي من ملغم الأسنان أو التخلص التدريجي منه كل أربع سنوات كجزء من التقارير الوطنية</w:t>
            </w:r>
            <w:r w:rsidRPr="00840A71">
              <w:rPr>
                <w:rFonts w:ascii="Simplified Arabic" w:hAnsi="Simplified Arabic" w:cs="Simplified Arabic"/>
              </w:rPr>
              <w:t>.</w:t>
            </w:r>
          </w:p>
        </w:tc>
      </w:tr>
      <w:tr w:rsidR="009D7456" w:rsidRPr="002F170F" w14:paraId="548980C5" w14:textId="77777777" w:rsidTr="000642B5">
        <w:tc>
          <w:tcPr>
            <w:tcW w:w="2133" w:type="dxa"/>
            <w:vMerge/>
            <w:tcBorders>
              <w:bottom w:val="single" w:sz="2" w:space="0" w:color="000000"/>
            </w:tcBorders>
          </w:tcPr>
          <w:p w14:paraId="1BDFCC55" w14:textId="77777777" w:rsidR="009D7456" w:rsidRPr="002F170F" w:rsidRDefault="009D7456" w:rsidP="002F170F">
            <w:pPr>
              <w:widowControl w:val="0"/>
              <w:tabs>
                <w:tab w:val="clear" w:pos="1247"/>
                <w:tab w:val="clear" w:pos="1814"/>
                <w:tab w:val="clear" w:pos="2381"/>
                <w:tab w:val="clear" w:pos="2948"/>
                <w:tab w:val="clear" w:pos="3515"/>
              </w:tabs>
              <w:bidi/>
              <w:spacing w:before="40" w:after="40" w:line="280" w:lineRule="exact"/>
              <w:jc w:val="both"/>
              <w:rPr>
                <w:rFonts w:ascii="Simplified Arabic" w:hAnsi="Simplified Arabic" w:cs="Simplified Arabic"/>
                <w:b/>
                <w:bCs/>
                <w:lang w:eastAsia="en-GB"/>
              </w:rPr>
            </w:pPr>
          </w:p>
        </w:tc>
        <w:tc>
          <w:tcPr>
            <w:tcW w:w="6230" w:type="dxa"/>
            <w:tcBorders>
              <w:top w:val="single" w:sz="4" w:space="0" w:color="000000"/>
              <w:bottom w:val="single" w:sz="2" w:space="0" w:color="000000"/>
            </w:tcBorders>
            <w:shd w:val="clear" w:color="auto" w:fill="D9D9D9"/>
          </w:tcPr>
          <w:p w14:paraId="73AEA574" w14:textId="77777777" w:rsidR="009D7456" w:rsidRPr="002F170F" w:rsidRDefault="009D7456" w:rsidP="00C12821">
            <w:pPr>
              <w:keepNext/>
              <w:keepLines/>
              <w:widowControl w:val="0"/>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rtl/>
              </w:rPr>
            </w:pPr>
            <w:r w:rsidRPr="002F170F">
              <w:rPr>
                <w:rFonts w:ascii="Simplified Arabic" w:hAnsi="Simplified Arabic" w:cs="Simplified Arabic"/>
                <w:rtl/>
                <w:lang w:val="en-US"/>
              </w:rPr>
              <w:t>إضافةً إلى ذلك، تقوم الأطراف التي لم تتخلص بعد من ملغم الأسنان بما يلي</w:t>
            </w:r>
            <w:r w:rsidRPr="002F170F">
              <w:rPr>
                <w:rFonts w:ascii="Simplified Arabic" w:hAnsi="Simplified Arabic" w:cs="Simplified Arabic"/>
              </w:rPr>
              <w:t>:</w:t>
            </w:r>
          </w:p>
          <w:p w14:paraId="0E0E4569" w14:textId="4D440D17" w:rsidR="009D7456" w:rsidRPr="00840A71" w:rsidRDefault="009D7456" w:rsidP="00840A71">
            <w:pPr>
              <w:pStyle w:val="ListParagraph"/>
              <w:widowControl w:val="0"/>
              <w:numPr>
                <w:ilvl w:val="0"/>
                <w:numId w:val="242"/>
              </w:numPr>
              <w:tabs>
                <w:tab w:val="clear" w:pos="1247"/>
                <w:tab w:val="clear" w:pos="1814"/>
                <w:tab w:val="clear" w:pos="2381"/>
                <w:tab w:val="clear" w:pos="2948"/>
                <w:tab w:val="clear" w:pos="3515"/>
                <w:tab w:val="left" w:pos="425"/>
              </w:tabs>
              <w:bidi/>
              <w:spacing w:before="40" w:after="40" w:line="280" w:lineRule="exact"/>
              <w:ind w:left="425" w:hanging="425"/>
              <w:contextualSpacing w:val="0"/>
              <w:jc w:val="lowKashida"/>
              <w:textDirection w:val="tbRlV"/>
              <w:rPr>
                <w:rFonts w:ascii="Simplified Arabic" w:hAnsi="Simplified Arabic" w:cs="Simplified Arabic"/>
                <w:w w:val="107"/>
                <w:rtl/>
              </w:rPr>
            </w:pPr>
            <w:r w:rsidRPr="00840A71">
              <w:rPr>
                <w:rFonts w:ascii="Simplified Arabic" w:hAnsi="Simplified Arabic" w:cs="Simplified Arabic"/>
                <w:w w:val="107"/>
                <w:rtl/>
              </w:rPr>
              <w:t>اتخاذ تدابير، حسب الاقتضاء، لعدم السماح باستخدام ملغم الأسنان أو التقليل التدريجي منه بشكل كبير ما لم يعتبر ممارس طب الأسنان استخدامه ضروريًا بناءً على احتياجات المريض</w:t>
            </w:r>
            <w:r w:rsidRPr="00840A71">
              <w:rPr>
                <w:rFonts w:ascii="Simplified Arabic" w:hAnsi="Simplified Arabic" w:cs="Simplified Arabic"/>
                <w:w w:val="107"/>
              </w:rPr>
              <w:t>.</w:t>
            </w:r>
          </w:p>
        </w:tc>
      </w:tr>
    </w:tbl>
    <w:p w14:paraId="3A1DE52D" w14:textId="77777777" w:rsidR="009D7456" w:rsidRPr="00141836" w:rsidRDefault="009D7456" w:rsidP="001A12F3">
      <w:pPr>
        <w:pStyle w:val="Normal-pool"/>
        <w:numPr>
          <w:ilvl w:val="0"/>
          <w:numId w:val="112"/>
        </w:numPr>
        <w:tabs>
          <w:tab w:val="clear" w:pos="624"/>
          <w:tab w:val="clear" w:pos="1247"/>
          <w:tab w:val="clear" w:pos="1871"/>
          <w:tab w:val="clear" w:pos="2495"/>
          <w:tab w:val="clear" w:pos="3119"/>
          <w:tab w:val="clear" w:pos="3742"/>
          <w:tab w:val="clear" w:pos="4366"/>
          <w:tab w:val="left" w:pos="2552"/>
        </w:tabs>
        <w:bidi/>
        <w:spacing w:before="120" w:after="120" w:line="360" w:lineRule="exact"/>
        <w:ind w:left="1134" w:firstLine="709"/>
        <w:jc w:val="both"/>
        <w:textDirection w:val="tbRlV"/>
        <w:rPr>
          <w:rFonts w:ascii="Simplified Arabic" w:hAnsi="Simplified Arabic" w:cs="Simplified Arabic"/>
          <w:iCs/>
          <w:sz w:val="24"/>
          <w:szCs w:val="24"/>
          <w:lang w:eastAsia="zh-TW"/>
        </w:rPr>
      </w:pPr>
      <w:r w:rsidRPr="00141836">
        <w:rPr>
          <w:rFonts w:ascii="Simplified Arabic" w:hAnsi="Simplified Arabic" w:cs="Simplified Arabic"/>
          <w:iCs/>
          <w:sz w:val="24"/>
          <w:szCs w:val="24"/>
          <w:rtl/>
          <w:lang w:eastAsia="zh-TW"/>
        </w:rPr>
        <w:t xml:space="preserve">يسلّم </w:t>
      </w:r>
      <w:r w:rsidRPr="00141836">
        <w:rPr>
          <w:rFonts w:ascii="Simplified Arabic" w:hAnsi="Simplified Arabic" w:cs="Simplified Arabic"/>
          <w:i/>
          <w:sz w:val="24"/>
          <w:szCs w:val="24"/>
          <w:rtl/>
          <w:lang w:eastAsia="zh-TW"/>
        </w:rPr>
        <w:t>بأنه، لأغراض الإبلاغ، فيما يخص الأطراف التي دخل تعديل الجزء الأول من المرفق ألف حيز النفاذ بالنسبة لها والتي لم تستفد من أي إعفاءات متاحة بموجب المادة 6، لن يكون الإبلاغ بخصوص الجزء الثاني من المرفق ألف منطبقاً؛</w:t>
      </w:r>
    </w:p>
    <w:p w14:paraId="27EDC07F" w14:textId="77777777" w:rsidR="009D7456" w:rsidRPr="00141836" w:rsidRDefault="009D7456" w:rsidP="001A12F3">
      <w:pPr>
        <w:pStyle w:val="Normal-pool"/>
        <w:numPr>
          <w:ilvl w:val="0"/>
          <w:numId w:val="112"/>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iCs/>
          <w:sz w:val="24"/>
          <w:szCs w:val="24"/>
          <w:lang w:eastAsia="zh-TW"/>
        </w:rPr>
      </w:pPr>
      <w:r w:rsidRPr="00141836">
        <w:rPr>
          <w:rFonts w:ascii="Simplified Arabic" w:hAnsi="Simplified Arabic" w:cs="Simplified Arabic"/>
          <w:iCs/>
          <w:sz w:val="24"/>
          <w:szCs w:val="24"/>
          <w:rtl/>
          <w:lang w:eastAsia="zh-TW"/>
        </w:rPr>
        <w:t>يطلب</w:t>
      </w:r>
      <w:r w:rsidRPr="00141836">
        <w:rPr>
          <w:rFonts w:ascii="Simplified Arabic" w:hAnsi="Simplified Arabic" w:cs="Simplified Arabic"/>
          <w:i/>
          <w:sz w:val="24"/>
          <w:szCs w:val="24"/>
          <w:rtl/>
          <w:lang w:eastAsia="zh-TW"/>
        </w:rPr>
        <w:t xml:space="preserve"> إلى الأمانة أن تعدّ صيغة لنموذج إبلاغ منقح بموجب المادة 21 تتضمن التعديلات التي أُدخلت على المرفق ألف وأن تنقح توجيهات الإبلاغ والأداة الإلكترونية على الإنترنت الخاصة به</w:t>
      </w:r>
      <w:r w:rsidRPr="00141836">
        <w:rPr>
          <w:rFonts w:ascii="Simplified Arabic" w:hAnsi="Simplified Arabic" w:cs="Simplified Arabic"/>
          <w:i/>
          <w:sz w:val="24"/>
          <w:szCs w:val="24"/>
          <w:lang w:eastAsia="zh-TW"/>
        </w:rPr>
        <w:t>.</w:t>
      </w:r>
    </w:p>
    <w:p w14:paraId="66FE971C"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4FF7F83E"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7402B7">
          <w:footnotePr>
            <w:numRestart w:val="eachSect"/>
          </w:footnotePr>
          <w:pgSz w:w="11907" w:h="16839" w:code="9"/>
          <w:pgMar w:top="907" w:right="1417" w:bottom="1417" w:left="992" w:header="539" w:footer="975" w:gutter="0"/>
          <w:cols w:space="539"/>
          <w:bidi/>
          <w:rtlGutter/>
          <w:docGrid w:linePitch="360"/>
        </w:sectPr>
      </w:pPr>
    </w:p>
    <w:p w14:paraId="22864815" w14:textId="77777777"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8" w:name="_Toc223125916"/>
      <w:r w:rsidRPr="000E7128">
        <w:rPr>
          <w:rFonts w:ascii="Simplified Arabic" w:hAnsi="Simplified Arabic" w:cs="Simplified Arabic"/>
          <w:sz w:val="26"/>
          <w:rtl/>
        </w:rPr>
        <w:lastRenderedPageBreak/>
        <w:t>المقرر ا م-6/4: النهوض بالعمل المتعلق بمستحضرات التجميل المضاف إليها الزئبق</w:t>
      </w:r>
      <w:bookmarkEnd w:id="8"/>
    </w:p>
    <w:p w14:paraId="1488255F"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إن مؤتمر الأطراف،</w:t>
      </w:r>
    </w:p>
    <w:p w14:paraId="460E7BE3" w14:textId="2307BD5C"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أن الفقرة 1 من المادة 4 من اتفاقية ميناماتا بشأن الزئبق تنص على ألا تسمح الأطراف بتصنيع أو استيراد أو تصدير مستحضرات التجميل المضاف إليها الزئبق المدرجة في الجزء الأول من المرفق ألف للاتفاقية بعد تاريخ التخلص التدريجي المحدَّد لتلك المنتجات، إلاّ إذا حُدِّد إعفاء في المرفق ألف أو كان لدى الطرف إعفاء مسجّل عملاً بالمادة 6،</w:t>
      </w:r>
    </w:p>
    <w:p w14:paraId="34B38D28"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وإذ يلاحظ</w:t>
      </w:r>
      <w:r w:rsidRPr="00141836">
        <w:rPr>
          <w:rFonts w:ascii="Simplified Arabic" w:hAnsi="Simplified Arabic" w:cs="Simplified Arabic"/>
          <w:sz w:val="24"/>
          <w:szCs w:val="24"/>
          <w:rtl/>
        </w:rPr>
        <w:t xml:space="preserve"> أنه، على الرغم من إدراج مستحضرات التجميل في المرفق ألف، فإن بعض مستحضرات التجميل غير المسموح بها بموجب الاتفاقية تجد طريقها إلى التجارة العالمية،</w:t>
      </w:r>
    </w:p>
    <w:p w14:paraId="673AFB44" w14:textId="0D5BE5A4"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بالعمل المضطلع به خلال فترة ما بين الدورات الأخيرة عملا</w:t>
      </w:r>
      <w:r w:rsidR="0013499D">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بالمقرر ا م-5/5، </w:t>
      </w:r>
    </w:p>
    <w:p w14:paraId="5CC64155"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بالتقرير عن مستحضرات التجميل المدرجة في الجزء الأول من المرفق ألف</w:t>
      </w:r>
      <w:r w:rsidRPr="00753DAB">
        <w:rPr>
          <w:rFonts w:ascii="Simplified Arabic" w:hAnsi="Simplified Arabic" w:cs="Simplified Arabic"/>
          <w:sz w:val="24"/>
          <w:szCs w:val="24"/>
          <w:vertAlign w:val="superscript"/>
          <w:rtl/>
        </w:rPr>
        <w:t>(</w:t>
      </w:r>
      <w:r w:rsidRPr="00753DAB">
        <w:rPr>
          <w:rStyle w:val="FootnoteReference"/>
          <w:rFonts w:ascii="Simplified Arabic" w:hAnsi="Simplified Arabic" w:cs="Simplified Arabic"/>
          <w:sz w:val="24"/>
          <w:szCs w:val="24"/>
          <w:rtl/>
        </w:rPr>
        <w:footnoteReference w:id="11"/>
      </w:r>
      <w:r w:rsidRPr="00753DAB">
        <w:rPr>
          <w:rFonts w:ascii="Simplified Arabic" w:hAnsi="Simplified Arabic" w:cs="Simplified Arabic"/>
          <w:sz w:val="24"/>
          <w:szCs w:val="24"/>
          <w:vertAlign w:val="superscript"/>
          <w:rtl/>
        </w:rPr>
        <w:t>)</w:t>
      </w:r>
      <w:bookmarkStart w:id="9" w:name="_Hlk213162114"/>
      <w:r w:rsidRPr="00141836">
        <w:rPr>
          <w:rFonts w:ascii="Simplified Arabic" w:hAnsi="Simplified Arabic" w:cs="Simplified Arabic"/>
          <w:sz w:val="24"/>
          <w:szCs w:val="24"/>
          <w:rtl/>
        </w:rPr>
        <w:t>؛</w:t>
      </w:r>
    </w:p>
    <w:p w14:paraId="3CC54DB8"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التي لا تملك تشريعات وطنية أو تدابير أخرى، أو التي تواجه تحديات في تنفيذ التزاماتها المتعلقة بمستحضرات التجميل المضاف إليها الزئبق، على إبلاغ الأمانة والنظر في تطبيق المادة 14 و/أو 15 على حالتها؛</w:t>
      </w:r>
      <w:bookmarkStart w:id="10" w:name="_Hlk213162322"/>
      <w:bookmarkEnd w:id="9"/>
    </w:p>
    <w:p w14:paraId="78435EA3"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شراكة الزئبق العالمية على مواصلة جهودها، بالتشاور مع الأطراف المهتمة، الرامية إلى تجميع ونشر المعلومات المتعلقة بوجود الزئبق في مستحضرات التجميل؛</w:t>
      </w:r>
    </w:p>
    <w:p w14:paraId="4B928867"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bookmarkStart w:id="11" w:name="_Hlk213162594"/>
      <w:bookmarkEnd w:id="10"/>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الأمانة، رهناً بتوافر الموارد، وبالتعاون مع شراكة الزئبق العالمية، إلى جمع المعلومات المتاحة عن آليات دعم الإنفاذ وتحديد وجود الزئبق في مستحضرات التجميل، بما في ذلك أخذ العينات الميدانية ومعدات التحليل، وتقديمها إلى مؤتمر الأطراف في اجتماعه السابع؛</w:t>
      </w:r>
    </w:p>
    <w:p w14:paraId="4F87B48E" w14:textId="3268007F"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 أيضاً</w:t>
      </w:r>
      <w:r w:rsidRPr="00141836">
        <w:rPr>
          <w:rFonts w:ascii="Simplified Arabic" w:hAnsi="Simplified Arabic" w:cs="Simplified Arabic"/>
          <w:sz w:val="24"/>
          <w:szCs w:val="24"/>
          <w:rtl/>
        </w:rPr>
        <w:t xml:space="preserve"> الأمانة، رهناً بتوافر الموارد، إلى تجميع وتوليف المعلومات المقدمة من الأطراف في تقاريرها الوطنية، أو المقدمة عملاً بالفقرة 2 أعلاه، عن التحديات التي تواجه منع تصنيع واستيراد وتصدير مستحضرات التجميل المضاف إليها الزئبق، بما في ذلك التحديات في الإنفاذ، وتقديم تقرير عن هذه المسألة إلى مؤتمر الأطراف في اجتماعه السابع؛</w:t>
      </w:r>
    </w:p>
    <w:p w14:paraId="24267CF6" w14:textId="77777777" w:rsidR="009D7456" w:rsidRPr="00141836" w:rsidRDefault="009D7456" w:rsidP="00D14E0A">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 كذلك</w:t>
      </w:r>
      <w:r w:rsidRPr="00141836">
        <w:rPr>
          <w:rFonts w:ascii="Simplified Arabic" w:hAnsi="Simplified Arabic" w:cs="Simplified Arabic"/>
          <w:sz w:val="24"/>
          <w:szCs w:val="24"/>
          <w:rtl/>
        </w:rPr>
        <w:t xml:space="preserve"> الأمانة، رهناً بتوافر الموارد، إلى العمل مع المنظمة الدولية للشرطة الجنائية (الإنتربول) ومنظمة الجمارك العالمية وغيرهما من المنظمات الدولية ذات الصلة التي لديها خبرة ذات صلة بالتجارة غير القانونية في المنتجات، من أجل مواصلة التحقيق في المصادر الرئيسية لتصنيع واستيراد وتصدير مستحضرات التجميل المضاف إليها الزئبق التي تحتوي على كميات تزيد على كميات ضئيلة أو، بالنسبة لبعض الأطراف، لا تزيد عن جزء واحد في المليون من الزئبق والتي لم يعد مسموحاً بها بموجب المادة 4، وأن تقدم تقريراً عن هذه المسألة إلى مؤتمر الأطراف في اجتماعه السابع، مع تضمين تقريرها أي مقترحات تحددها المنظمات الدولية ذات الصلة؛</w:t>
      </w:r>
    </w:p>
    <w:bookmarkEnd w:id="11"/>
    <w:p w14:paraId="7394A6E1"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iCs/>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منظمة الصحة العالمية إلى:</w:t>
      </w:r>
    </w:p>
    <w:p w14:paraId="28D30AD0" w14:textId="5F0273DD" w:rsidR="009D7456" w:rsidRPr="00141836" w:rsidRDefault="009D7456" w:rsidP="00E748D8">
      <w:pPr>
        <w:pStyle w:val="NormalNonumber"/>
        <w:numPr>
          <w:ilvl w:val="0"/>
          <w:numId w:val="239"/>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 xml:space="preserve">التشاور مع برنامج الأمم المتحدة للبيئة ومعهد بحوث التنوع البيولوجي بغية تقديم الدروس المستفادة من المشروع النموذجي لمرفق البيئة العالمية بشأن التخلص من مستحضرات التجميل المضاف إليها الزئبق في جامايكا وسري لانكا وغابون؛ </w:t>
      </w:r>
    </w:p>
    <w:p w14:paraId="435297D1" w14:textId="4C192364" w:rsidR="009D7456" w:rsidRPr="00141836" w:rsidRDefault="009D7456" w:rsidP="00E748D8">
      <w:pPr>
        <w:pStyle w:val="NormalNonumber"/>
        <w:numPr>
          <w:ilvl w:val="0"/>
          <w:numId w:val="239"/>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lastRenderedPageBreak/>
        <w:t>إعداد استراتيجية وطنية توضيحية على مستوى النظام الوطني للصحة العامة، بدعم من شراكة الزئبق العالمية، تركز على تدابير خفض تخص مستحضرات التجميل المضاف إليها الزئبق، ومنتجات تفتيح البشرة التي قد لا تحتوي على الزئبق، والتي يمكن للأطراف استخدامها محلياً؛</w:t>
      </w:r>
    </w:p>
    <w:p w14:paraId="529706FD" w14:textId="12777277" w:rsidR="009D7456" w:rsidRPr="004863E7" w:rsidRDefault="009D7456" w:rsidP="00E748D8">
      <w:pPr>
        <w:pStyle w:val="NormalNonumber"/>
        <w:numPr>
          <w:ilvl w:val="0"/>
          <w:numId w:val="239"/>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iCs/>
          <w:w w:val="91"/>
          <w:sz w:val="24"/>
          <w:szCs w:val="24"/>
          <w:rtl/>
          <w:lang w:val="ar-SA" w:eastAsia="zh-TW" w:bidi="en-GB"/>
        </w:rPr>
      </w:pPr>
      <w:r w:rsidRPr="004863E7">
        <w:rPr>
          <w:rFonts w:ascii="Simplified Arabic" w:hAnsi="Simplified Arabic" w:cs="Simplified Arabic"/>
          <w:w w:val="91"/>
          <w:sz w:val="24"/>
          <w:szCs w:val="24"/>
          <w:rtl/>
        </w:rPr>
        <w:t>إطلاع الأمانة على الدروس المستفادة وعلى موجز الاستراتيجية بحلول 31 كانون الأول/ديسمبر 2026.</w:t>
      </w:r>
    </w:p>
    <w:p w14:paraId="06F3FE7E"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5976CE6F"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728FF12D" w14:textId="369A41DE"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12" w:name="_Toc213853062"/>
      <w:bookmarkStart w:id="13" w:name="_Toc223125917"/>
      <w:r w:rsidRPr="000E7128">
        <w:rPr>
          <w:rFonts w:ascii="Simplified Arabic" w:hAnsi="Simplified Arabic" w:cs="Simplified Arabic"/>
          <w:sz w:val="26"/>
          <w:rtl/>
        </w:rPr>
        <w:lastRenderedPageBreak/>
        <w:t>المقرر ا م-6/5</w:t>
      </w:r>
      <w:r w:rsidRPr="000E7128">
        <w:rPr>
          <w:rFonts w:ascii="Simplified Arabic" w:hAnsi="Simplified Arabic" w:cs="Simplified Arabic"/>
          <w:sz w:val="26"/>
        </w:rPr>
        <w:t>:</w:t>
      </w:r>
      <w:r w:rsidRPr="000E7128">
        <w:rPr>
          <w:rFonts w:ascii="Simplified Arabic" w:hAnsi="Simplified Arabic" w:cs="Simplified Arabic"/>
          <w:sz w:val="26"/>
          <w:rtl/>
        </w:rPr>
        <w:t xml:space="preserve"> النظر في جدوى البدائل الخالية من الزئبق لتصنيع مونومر كلوريد الفينيل</w:t>
      </w:r>
      <w:bookmarkStart w:id="14" w:name="_Toc219712802"/>
      <w:bookmarkEnd w:id="12"/>
      <w:bookmarkEnd w:id="13"/>
      <w:bookmarkEnd w:id="14"/>
    </w:p>
    <w:p w14:paraId="172431ED"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629C1E32"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الالتزام المنصوص عليه في الفقرة 3 من المادة 5 من اتفاقية ميناماتا بشأن الزئبق والذي يقضي بأن يتخذ كل طرف تدابير لتقييد استخدام الزئبق أو مركّبات الزئبق في العمليات المدرجة في الجزء الثاني من المرفق باء للاتفاقية، والتي تشمل، في حالة إنتاج مونومر كلوريد الفينيل، إبلاغ مؤتمر الأطراف بشأن جهود الطرف لتطوير و/أو تحديد البدائل والتخلص التدريجي من استخدام الزئبق عملا ًبالمادة 21،</w:t>
      </w:r>
    </w:p>
    <w:p w14:paraId="1A3F60D9"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يلاحظ</w:t>
      </w:r>
      <w:r w:rsidRPr="00141836">
        <w:rPr>
          <w:rFonts w:ascii="Simplified Arabic" w:hAnsi="Simplified Arabic" w:cs="Simplified Arabic"/>
          <w:sz w:val="24"/>
          <w:szCs w:val="24"/>
          <w:rtl/>
        </w:rPr>
        <w:t xml:space="preserve"> أن الجزء الثاني من المرفق باء يورد إنتاج مونومر كلوريد الفينيل والتدابير التي يتعين على الأطراف اتخاذها، بما في ذلك عدم السماح باستخدام الزئبق في إنتاج أحادي كلوريد الفينيل بعد خمس سنوات من إقرار مؤتمر الأطراف بأن المواد الحفّازة الخالية من الزئبق القائمة على العمليات الحالية أصبحت مجدية تقنياً واقتصادياً،</w:t>
      </w:r>
    </w:p>
    <w:p w14:paraId="0C7321E7" w14:textId="594BC1B6"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بالعمل المضطلع به خلال فترة ما بين الدورات الأخيرة عملا</w:t>
      </w:r>
      <w:r w:rsidR="00C630F0">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بالمقرر ا م-5/6،</w:t>
      </w:r>
    </w:p>
    <w:p w14:paraId="37E84FD1" w14:textId="77777777" w:rsidR="009D7456" w:rsidRPr="001A12F3" w:rsidRDefault="009D7456" w:rsidP="001A12F3">
      <w:pPr>
        <w:pStyle w:val="ListParagraph"/>
        <w:numPr>
          <w:ilvl w:val="0"/>
          <w:numId w:val="21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bookmarkStart w:id="15" w:name="_Hlk217065927"/>
      <w:r w:rsidRPr="00930A5A">
        <w:rPr>
          <w:rFonts w:ascii="Simplified Arabic" w:hAnsi="Simplified Arabic" w:cs="Simplified Arabic"/>
          <w:i/>
          <w:iCs/>
          <w:sz w:val="24"/>
          <w:szCs w:val="24"/>
          <w:rtl/>
        </w:rPr>
        <w:t>يرحب</w:t>
      </w:r>
      <w:r w:rsidRPr="001A12F3">
        <w:rPr>
          <w:rFonts w:ascii="Simplified Arabic" w:hAnsi="Simplified Arabic" w:cs="Simplified Arabic"/>
          <w:sz w:val="24"/>
          <w:szCs w:val="24"/>
          <w:rtl/>
        </w:rPr>
        <w:t xml:space="preserve"> بالتقرير المتعلق بالجدوى الاقتصادية والتقنية للمواد الحفازة الخالية من الزئبق في إنتاج مونومر كلوريد الفينيل</w:t>
      </w:r>
      <w:r w:rsidRPr="001A12F3">
        <w:rPr>
          <w:rFonts w:ascii="Simplified Arabic" w:hAnsi="Simplified Arabic" w:cs="Simplified Arabic"/>
          <w:sz w:val="24"/>
          <w:szCs w:val="24"/>
          <w:vertAlign w:val="superscript"/>
          <w:rtl/>
        </w:rPr>
        <w:t>(</w:t>
      </w:r>
      <w:r w:rsidRPr="001A12F3">
        <w:rPr>
          <w:rStyle w:val="FootnoteReference"/>
          <w:rFonts w:ascii="Simplified Arabic" w:hAnsi="Simplified Arabic" w:cs="Simplified Arabic"/>
          <w:sz w:val="24"/>
          <w:szCs w:val="24"/>
          <w:rtl/>
        </w:rPr>
        <w:footnoteReference w:id="12"/>
      </w:r>
      <w:r w:rsidRPr="001A12F3">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bookmarkEnd w:id="15"/>
    </w:p>
    <w:p w14:paraId="664AE7E7" w14:textId="77777777" w:rsidR="009D7456" w:rsidRPr="001A12F3" w:rsidRDefault="009D7456" w:rsidP="00C12821">
      <w:pPr>
        <w:pStyle w:val="ListParagraph"/>
        <w:numPr>
          <w:ilvl w:val="0"/>
          <w:numId w:val="215"/>
        </w:numPr>
        <w:tabs>
          <w:tab w:val="clear" w:pos="1247"/>
          <w:tab w:val="clear" w:pos="1814"/>
          <w:tab w:val="clear" w:pos="2381"/>
          <w:tab w:val="clear" w:pos="2948"/>
          <w:tab w:val="clear" w:pos="3515"/>
          <w:tab w:val="left" w:pos="2552"/>
        </w:tabs>
        <w:bidi/>
        <w:spacing w:after="120" w:line="360" w:lineRule="exact"/>
        <w:ind w:left="1134" w:firstLine="709"/>
        <w:contextualSpacing w:val="0"/>
        <w:jc w:val="lowKashida"/>
        <w:textDirection w:val="tbRlV"/>
        <w:rPr>
          <w:rFonts w:ascii="Simplified Arabic" w:hAnsi="Simplified Arabic" w:cs="Simplified Arabic"/>
          <w:sz w:val="24"/>
          <w:szCs w:val="24"/>
        </w:rPr>
      </w:pPr>
      <w:r w:rsidRPr="00930A5A">
        <w:rPr>
          <w:rFonts w:ascii="Simplified Arabic" w:hAnsi="Simplified Arabic" w:cs="Simplified Arabic"/>
          <w:i/>
          <w:iCs/>
          <w:sz w:val="24"/>
          <w:szCs w:val="24"/>
          <w:rtl/>
        </w:rPr>
        <w:t>يلاحظ مع التقدير</w:t>
      </w:r>
      <w:r w:rsidRPr="00141836">
        <w:rPr>
          <w:rFonts w:ascii="Simplified Arabic" w:hAnsi="Simplified Arabic" w:cs="Simplified Arabic"/>
          <w:sz w:val="24"/>
          <w:szCs w:val="24"/>
          <w:rtl/>
        </w:rPr>
        <w:t xml:space="preserve"> التقدم الذي أُبلغ عنه في القضاء على استخدام الزئبق في إنتاج مونومر كلوريد الفينيل؛</w:t>
      </w:r>
    </w:p>
    <w:p w14:paraId="62AF8718" w14:textId="77777777" w:rsidR="009D7456" w:rsidRPr="00141836" w:rsidRDefault="009D7456" w:rsidP="001A12F3">
      <w:pPr>
        <w:pStyle w:val="ListParagraph"/>
        <w:numPr>
          <w:ilvl w:val="0"/>
          <w:numId w:val="21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930A5A">
        <w:rPr>
          <w:rFonts w:ascii="Simplified Arabic" w:hAnsi="Simplified Arabic" w:cs="Simplified Arabic"/>
          <w:i/>
          <w:iCs/>
          <w:sz w:val="24"/>
          <w:szCs w:val="24"/>
          <w:rtl/>
        </w:rPr>
        <w:t>يلاحظ</w:t>
      </w:r>
      <w:r w:rsidRPr="00141836">
        <w:rPr>
          <w:rFonts w:ascii="Simplified Arabic" w:hAnsi="Simplified Arabic" w:cs="Simplified Arabic"/>
          <w:sz w:val="24"/>
          <w:szCs w:val="24"/>
          <w:rtl/>
        </w:rPr>
        <w:t xml:space="preserve"> أنه لم يتسنّ التوصل إلى توافق في الآراء بشأن تحديد الجدوى الاقتصادية والتقنية لاستخدام محفزات خالية من الزئبق في إنتاج مونومر كلوريد الفينيل في الاجتماع الحالي؛</w:t>
      </w:r>
    </w:p>
    <w:p w14:paraId="02DE9F6E" w14:textId="77777777" w:rsidR="009D7456" w:rsidRPr="00141836" w:rsidRDefault="009D7456" w:rsidP="001A12F3">
      <w:pPr>
        <w:pStyle w:val="ListParagraph"/>
        <w:numPr>
          <w:ilvl w:val="0"/>
          <w:numId w:val="21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rPr>
      </w:pPr>
      <w:r w:rsidRPr="00930A5A">
        <w:rPr>
          <w:rFonts w:ascii="Simplified Arabic" w:hAnsi="Simplified Arabic" w:cs="Simplified Arabic"/>
          <w:i/>
          <w:iCs/>
          <w:sz w:val="24"/>
          <w:szCs w:val="24"/>
          <w:rtl/>
        </w:rPr>
        <w:t>يوافق</w:t>
      </w:r>
      <w:r w:rsidRPr="00141836">
        <w:rPr>
          <w:rFonts w:ascii="Simplified Arabic" w:eastAsia="SimSun" w:hAnsi="Simplified Arabic" w:cs="Simplified Arabic"/>
          <w:sz w:val="24"/>
          <w:szCs w:val="24"/>
          <w:rtl/>
        </w:rPr>
        <w:t xml:space="preserve"> على إعادة النظر في هذه المسألة في اجتماعه المقبل.</w:t>
      </w:r>
    </w:p>
    <w:p w14:paraId="154C1488"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0"/>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2E03EF47" w14:textId="77777777"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16" w:name="_Toc223125918"/>
      <w:r w:rsidRPr="000E7128">
        <w:rPr>
          <w:rFonts w:ascii="Simplified Arabic" w:hAnsi="Simplified Arabic" w:cs="Simplified Arabic"/>
          <w:sz w:val="26"/>
          <w:rtl/>
        </w:rPr>
        <w:lastRenderedPageBreak/>
        <w:t>المقرر ا م-6/6</w:t>
      </w:r>
      <w:r w:rsidRPr="000E7128">
        <w:rPr>
          <w:rFonts w:ascii="Simplified Arabic" w:hAnsi="Simplified Arabic" w:cs="Simplified Arabic"/>
          <w:sz w:val="26"/>
        </w:rPr>
        <w:t>:</w:t>
      </w:r>
      <w:r w:rsidRPr="000E7128">
        <w:rPr>
          <w:rFonts w:ascii="Simplified Arabic" w:hAnsi="Simplified Arabic" w:cs="Simplified Arabic"/>
          <w:sz w:val="26"/>
          <w:rtl/>
        </w:rPr>
        <w:t xml:space="preserve"> الجدول الزمني للنظر في الطلبات المقدمة من الأطراف لتمديد الإعفاءات</w:t>
      </w:r>
      <w:bookmarkEnd w:id="16"/>
    </w:p>
    <w:p w14:paraId="67FF32A9"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44475C41" w14:textId="4752F2E9"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لغرض تيسير طلبات الأطراف لتمديد الإعفاءات بموجب الفقرة 6 من المادة 6 من</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اتفاقية ميناماتا بشأن الزئبق، الجدول الزمني المبين في مرفق هذا المقرر.</w:t>
      </w:r>
    </w:p>
    <w:p w14:paraId="00AB01CF" w14:textId="77777777" w:rsidR="009D7456" w:rsidRPr="00141836" w:rsidRDefault="009D7456" w:rsidP="00141836">
      <w:pPr>
        <w:pStyle w:val="CH2"/>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hAnsi="Simplified Arabic" w:cs="Simplified Arabic"/>
          <w:lang w:val="ar-SA" w:eastAsia="zh-TW" w:bidi="en-GB"/>
        </w:rPr>
      </w:pPr>
      <w:r w:rsidRPr="00141836">
        <w:rPr>
          <w:rFonts w:ascii="Simplified Arabic" w:hAnsi="Simplified Arabic" w:cs="Simplified Arabic"/>
          <w:bCs/>
          <w:rtl/>
        </w:rPr>
        <w:t>مرفق المقرر ا م-6/6</w:t>
      </w:r>
    </w:p>
    <w:p w14:paraId="3B710DA9" w14:textId="37BD34EC" w:rsidR="009D7456" w:rsidRPr="00141836" w:rsidRDefault="009D7456" w:rsidP="009D2E3F">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 xml:space="preserve">ينبغي تقديم أي طلب لتمديد الإعفاء في موعد يُفضل ألا يقل عن 6 أشهر </w:t>
      </w:r>
      <w:r w:rsidR="009D2E3F" w:rsidRPr="009D2E3F">
        <w:rPr>
          <w:rFonts w:ascii="Simplified Arabic" w:hAnsi="Simplified Arabic" w:cs="Simplified Arabic"/>
          <w:sz w:val="24"/>
          <w:szCs w:val="24"/>
          <w:rtl/>
        </w:rPr>
        <w:t xml:space="preserve">،على ألّا يكون أقل من شهرين، </w:t>
      </w:r>
      <w:r w:rsidRPr="00141836">
        <w:rPr>
          <w:rFonts w:ascii="Simplified Arabic" w:hAnsi="Simplified Arabic" w:cs="Simplified Arabic"/>
          <w:sz w:val="24"/>
          <w:szCs w:val="24"/>
          <w:rtl/>
        </w:rPr>
        <w:t>من آخر اجتماع لمؤتمر الأطراف يعقد قبل تاريخ انتهاء الإعفاء.</w:t>
      </w:r>
    </w:p>
    <w:p w14:paraId="7B25CD5B" w14:textId="77777777" w:rsidR="009D7456" w:rsidRPr="00141836" w:rsidRDefault="009D7456" w:rsidP="001A12F3">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 xml:space="preserve">يتوقع أن يتضمن الطلب المعلومات المحددة في الفقرة 6 (أ) و(ب) و(ج) من المادة 6 من اتفاقية ميناماتا بشأن الزئبق بالنسبة لكل منتج أو عملية مضاف إليها الزئبق مدرجة في الطلب حتى يتسنى لمؤتمر الأطراف النظر في الطلب على نحو كامل. </w:t>
      </w:r>
    </w:p>
    <w:p w14:paraId="744413DE" w14:textId="77777777" w:rsidR="009D7456" w:rsidRPr="00141836" w:rsidRDefault="009D7456" w:rsidP="001A12F3">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يجوز للأمانة أن تتشاور حسب الاقتضاء مع الطرف الذي يقدم طلب التمديد.</w:t>
      </w:r>
    </w:p>
    <w:p w14:paraId="72BB1691" w14:textId="3326A06E" w:rsidR="009D7456" w:rsidRPr="00141836" w:rsidRDefault="009D7456" w:rsidP="001A12F3">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سينظر مؤتمر الأطراف في الطلب</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في اجتماعه التالي بعد تقديم الطلب.</w:t>
      </w:r>
    </w:p>
    <w:p w14:paraId="0E5DC0AD"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3DB55409"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0"/>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4930A314" w14:textId="608E1A28"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17" w:name="_Toc223125919"/>
      <w:r w:rsidRPr="000E7128">
        <w:rPr>
          <w:rFonts w:ascii="Simplified Arabic" w:hAnsi="Simplified Arabic" w:cs="Simplified Arabic"/>
          <w:sz w:val="26"/>
          <w:rtl/>
        </w:rPr>
        <w:lastRenderedPageBreak/>
        <w:t xml:space="preserve">المقرر </w:t>
      </w:r>
      <w:r w:rsidR="00A04381">
        <w:rPr>
          <w:rFonts w:ascii="Simplified Arabic" w:hAnsi="Simplified Arabic" w:cs="Simplified Arabic" w:hint="cs"/>
          <w:sz w:val="26"/>
          <w:rtl/>
        </w:rPr>
        <w:t>ا</w:t>
      </w:r>
      <w:r w:rsidR="005F6D2D">
        <w:rPr>
          <w:rFonts w:ascii="Simplified Arabic" w:hAnsi="Simplified Arabic" w:cs="Simplified Arabic" w:hint="cs"/>
          <w:sz w:val="26"/>
          <w:rtl/>
        </w:rPr>
        <w:t xml:space="preserve"> م-</w:t>
      </w:r>
      <w:r w:rsidRPr="000E7128">
        <w:rPr>
          <w:rFonts w:ascii="Simplified Arabic" w:hAnsi="Simplified Arabic" w:cs="Simplified Arabic"/>
          <w:sz w:val="26"/>
          <w:rtl/>
        </w:rPr>
        <w:t>6/7</w:t>
      </w:r>
      <w:r w:rsidRPr="000E7128">
        <w:rPr>
          <w:rFonts w:ascii="Simplified Arabic" w:hAnsi="Simplified Arabic" w:cs="Simplified Arabic"/>
          <w:sz w:val="26"/>
        </w:rPr>
        <w:t>:</w:t>
      </w:r>
      <w:r w:rsidRPr="000E7128">
        <w:rPr>
          <w:rFonts w:ascii="Simplified Arabic" w:hAnsi="Simplified Arabic" w:cs="Simplified Arabic"/>
          <w:sz w:val="26"/>
          <w:rtl/>
        </w:rPr>
        <w:t xml:space="preserve"> تمديد الإعفاءات</w:t>
      </w:r>
      <w:bookmarkStart w:id="18" w:name="_Toc219712804"/>
      <w:bookmarkEnd w:id="17"/>
      <w:bookmarkEnd w:id="18"/>
    </w:p>
    <w:p w14:paraId="69ED1738"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sz w:val="24"/>
          <w:szCs w:val="24"/>
          <w:lang w:val="ar-SA" w:eastAsia="zh-TW" w:bidi="en-GB"/>
        </w:rPr>
      </w:pPr>
      <w:r w:rsidRPr="00141836">
        <w:rPr>
          <w:rFonts w:ascii="Simplified Arabic" w:hAnsi="Simplified Arabic" w:cs="Simplified Arabic"/>
          <w:i/>
          <w:iCs/>
          <w:sz w:val="24"/>
          <w:szCs w:val="24"/>
          <w:rtl/>
        </w:rPr>
        <w:t>إن مؤتمر الأطراف،</w:t>
      </w:r>
    </w:p>
    <w:p w14:paraId="47A0C132"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إذ يلاحظ</w:t>
      </w:r>
      <w:r w:rsidRPr="00141836">
        <w:rPr>
          <w:rFonts w:ascii="Simplified Arabic" w:hAnsi="Simplified Arabic" w:cs="Simplified Arabic"/>
          <w:sz w:val="24"/>
          <w:szCs w:val="24"/>
          <w:rtl/>
        </w:rPr>
        <w:t xml:space="preserve"> أن الفقرة 6 من المادة 6 من اتفاقية ميناماتا بشأن الزئبق تنص على أنه يجوز لمؤتمر الأطراف، بناء على طلب أحد الأطراف، أن يقرر تمديد الإعفاء من تاريخ الإزالة التدريجية ذي الصلة الوارد في المرفق ألف أو باء للاتفاقية،</w:t>
      </w:r>
    </w:p>
    <w:p w14:paraId="7D206CAF"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بأن الاجتماع السادس لمؤتمر الأطراف هو المرة الأولى التي يُطلب فيها إلى المؤتمر النظر في طلب من هذا القبيل،</w:t>
      </w:r>
    </w:p>
    <w:p w14:paraId="5FF66764"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بطلبي تمديد الإعفاء المنقحين المقدمين من اثنين من الأطراف الثلاثة التي طلبت التمديد، واللذين قدمت فيهما معلومات إضافية تتعلق بالفقرة 6 (أ) و(ب) و(ج) من المادة 6 لكي تنظر فيها الأطراف،</w:t>
      </w:r>
    </w:p>
    <w:p w14:paraId="0AE93DE0"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Cs/>
          <w:sz w:val="24"/>
          <w:szCs w:val="24"/>
          <w:lang w:val="ar-SA" w:eastAsia="zh-TW" w:bidi="en-GB"/>
        </w:rPr>
      </w:pPr>
      <w:r w:rsidRPr="00930A5A">
        <w:rPr>
          <w:rFonts w:ascii="Simplified Arabic" w:hAnsi="Simplified Arabic" w:cs="Simplified Arabic"/>
          <w:i/>
          <w:iCs/>
          <w:sz w:val="24"/>
          <w:szCs w:val="24"/>
          <w:rtl/>
        </w:rPr>
        <w:t>وإذ ينوّه</w:t>
      </w:r>
      <w:r w:rsidRPr="00141836">
        <w:rPr>
          <w:rFonts w:ascii="Simplified Arabic" w:hAnsi="Simplified Arabic" w:cs="Simplified Arabic"/>
          <w:sz w:val="24"/>
          <w:szCs w:val="24"/>
          <w:rtl/>
        </w:rPr>
        <w:t xml:space="preserve"> بالحاجة المستمرة إلى حماية صحة الإنسان والبيئة من الاستمرار في تصنيع واستيراد وتصدير المنتجات المذكورة في الجزء الأول من المرفق ألف،</w:t>
      </w:r>
    </w:p>
    <w:p w14:paraId="30F765FC" w14:textId="77777777" w:rsidR="009D7456" w:rsidRPr="00141836" w:rsidRDefault="009D7456" w:rsidP="001A12F3">
      <w:pPr>
        <w:pStyle w:val="ListParagraph"/>
        <w:numPr>
          <w:ilvl w:val="0"/>
          <w:numId w:val="216"/>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بطلبات تمديد الإعفاءات والمعلومات ذات الصلة التي قدمتها بنغلاديش وتايلند والهند إلى مؤتمر الأطراف في اجتماعه السادس عملاً بالفقرة 6 من المادة 6؛</w:t>
      </w:r>
    </w:p>
    <w:p w14:paraId="1E104373" w14:textId="500BA5E8" w:rsidR="009D7456" w:rsidRPr="001A12F3" w:rsidRDefault="009D7456" w:rsidP="001A12F3">
      <w:pPr>
        <w:pStyle w:val="ListParagraph"/>
        <w:numPr>
          <w:ilvl w:val="0"/>
          <w:numId w:val="216"/>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065589">
        <w:rPr>
          <w:rFonts w:ascii="Simplified Arabic" w:hAnsi="Simplified Arabic" w:cs="Simplified Arabic"/>
          <w:i/>
          <w:iCs/>
          <w:sz w:val="24"/>
          <w:szCs w:val="24"/>
          <w:rtl/>
        </w:rPr>
        <w:t>يقرر</w:t>
      </w:r>
      <w:r w:rsidRPr="001A12F3">
        <w:rPr>
          <w:rFonts w:ascii="Simplified Arabic" w:hAnsi="Simplified Arabic" w:cs="Simplified Arabic"/>
          <w:sz w:val="24"/>
          <w:szCs w:val="24"/>
          <w:rtl/>
        </w:rPr>
        <w:t xml:space="preserve"> تمديد الإعفاءات من مواعيد الإلغاء التدريجي على النحو الذي طلبته بنغلاديش</w:t>
      </w:r>
      <w:r w:rsidRPr="001D4366">
        <w:rPr>
          <w:rFonts w:ascii="Simplified Arabic" w:hAnsi="Simplified Arabic" w:cs="Simplified Arabic"/>
          <w:sz w:val="24"/>
          <w:szCs w:val="24"/>
          <w:vertAlign w:val="superscript"/>
          <w:rtl/>
        </w:rPr>
        <w:t>(</w:t>
      </w:r>
      <w:r w:rsidRPr="001D4366">
        <w:rPr>
          <w:rStyle w:val="FootnoteReference"/>
          <w:rFonts w:ascii="Simplified Arabic" w:hAnsi="Simplified Arabic" w:cs="Simplified Arabic"/>
          <w:sz w:val="24"/>
          <w:szCs w:val="24"/>
          <w:rtl/>
        </w:rPr>
        <w:footnoteReference w:id="13"/>
      </w:r>
      <w:r w:rsidRPr="001D4366">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p>
    <w:p w14:paraId="70F85084" w14:textId="7929F335" w:rsidR="009D7456" w:rsidRPr="001A12F3" w:rsidRDefault="009D7456" w:rsidP="001A12F3">
      <w:pPr>
        <w:pStyle w:val="ListParagraph"/>
        <w:numPr>
          <w:ilvl w:val="0"/>
          <w:numId w:val="216"/>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065589">
        <w:rPr>
          <w:rFonts w:ascii="Simplified Arabic" w:hAnsi="Simplified Arabic" w:cs="Simplified Arabic"/>
          <w:i/>
          <w:iCs/>
          <w:sz w:val="24"/>
          <w:szCs w:val="24"/>
          <w:rtl/>
        </w:rPr>
        <w:t>يقرر أيضا</w:t>
      </w:r>
      <w:r w:rsidR="00065589">
        <w:rPr>
          <w:rFonts w:ascii="Simplified Arabic" w:hAnsi="Simplified Arabic" w:cs="Simplified Arabic" w:hint="cs"/>
          <w:i/>
          <w:iCs/>
          <w:sz w:val="24"/>
          <w:szCs w:val="24"/>
          <w:rtl/>
        </w:rPr>
        <w:t>ً</w:t>
      </w:r>
      <w:r w:rsidRPr="001A12F3">
        <w:rPr>
          <w:rFonts w:ascii="Simplified Arabic" w:hAnsi="Simplified Arabic" w:cs="Simplified Arabic"/>
          <w:sz w:val="24"/>
          <w:szCs w:val="24"/>
          <w:rtl/>
        </w:rPr>
        <w:t xml:space="preserve"> تمديد الإعفاءات من مواعيد الإلغاء التدريجي على النحو الذي طلبته الهند</w:t>
      </w:r>
      <w:r w:rsidRPr="001D4366">
        <w:rPr>
          <w:rFonts w:ascii="Simplified Arabic" w:hAnsi="Simplified Arabic" w:cs="Simplified Arabic"/>
          <w:sz w:val="24"/>
          <w:szCs w:val="24"/>
          <w:vertAlign w:val="superscript"/>
          <w:rtl/>
        </w:rPr>
        <w:t>(</w:t>
      </w:r>
      <w:r w:rsidRPr="001D4366">
        <w:rPr>
          <w:rStyle w:val="FootnoteReference"/>
          <w:rFonts w:ascii="Simplified Arabic" w:hAnsi="Simplified Arabic" w:cs="Simplified Arabic"/>
          <w:sz w:val="24"/>
          <w:szCs w:val="24"/>
          <w:rtl/>
        </w:rPr>
        <w:footnoteReference w:id="14"/>
      </w:r>
      <w:r w:rsidRPr="001D4366">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p>
    <w:p w14:paraId="0135CB92" w14:textId="77777777" w:rsidR="009D7456" w:rsidRPr="001A12F3" w:rsidRDefault="009D7456" w:rsidP="001A12F3">
      <w:pPr>
        <w:pStyle w:val="ListParagraph"/>
        <w:numPr>
          <w:ilvl w:val="0"/>
          <w:numId w:val="216"/>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065589">
        <w:rPr>
          <w:rFonts w:ascii="Simplified Arabic" w:hAnsi="Simplified Arabic" w:cs="Simplified Arabic"/>
          <w:i/>
          <w:iCs/>
          <w:sz w:val="24"/>
          <w:szCs w:val="24"/>
          <w:rtl/>
        </w:rPr>
        <w:t>يقرر كذلك</w:t>
      </w:r>
      <w:r w:rsidRPr="001A12F3">
        <w:rPr>
          <w:rFonts w:ascii="Simplified Arabic" w:hAnsi="Simplified Arabic" w:cs="Simplified Arabic"/>
          <w:sz w:val="24"/>
          <w:szCs w:val="24"/>
          <w:rtl/>
        </w:rPr>
        <w:t xml:space="preserve"> تمديد الإعفاءات من مواعيد الإلغاء التدريجي على النحو الذي طلبته تايلند</w:t>
      </w:r>
      <w:r w:rsidRPr="001D4366">
        <w:rPr>
          <w:rFonts w:ascii="Simplified Arabic" w:hAnsi="Simplified Arabic" w:cs="Simplified Arabic"/>
          <w:sz w:val="24"/>
          <w:szCs w:val="24"/>
          <w:vertAlign w:val="superscript"/>
          <w:rtl/>
        </w:rPr>
        <w:t>(</w:t>
      </w:r>
      <w:r w:rsidRPr="001D4366">
        <w:rPr>
          <w:rStyle w:val="FootnoteReference"/>
          <w:rFonts w:ascii="Simplified Arabic" w:hAnsi="Simplified Arabic" w:cs="Simplified Arabic"/>
          <w:sz w:val="24"/>
          <w:szCs w:val="24"/>
          <w:rtl/>
        </w:rPr>
        <w:footnoteReference w:id="15"/>
      </w:r>
      <w:r w:rsidRPr="001D4366">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p>
    <w:p w14:paraId="07CF5E02" w14:textId="40CB01E2" w:rsidR="009D7456" w:rsidRPr="004863E7" w:rsidRDefault="009D7456" w:rsidP="001A12F3">
      <w:pPr>
        <w:pStyle w:val="ListParagraph"/>
        <w:numPr>
          <w:ilvl w:val="0"/>
          <w:numId w:val="216"/>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w w:val="99"/>
          <w:sz w:val="24"/>
          <w:szCs w:val="24"/>
          <w:lang w:val="ar-SA" w:eastAsia="zh-TW" w:bidi="en-GB"/>
        </w:rPr>
      </w:pPr>
      <w:r w:rsidRPr="00065589">
        <w:rPr>
          <w:rFonts w:ascii="Simplified Arabic" w:hAnsi="Simplified Arabic" w:cs="Simplified Arabic"/>
          <w:i/>
          <w:iCs/>
          <w:w w:val="99"/>
          <w:sz w:val="24"/>
          <w:szCs w:val="24"/>
          <w:rtl/>
        </w:rPr>
        <w:t>يلاحظ</w:t>
      </w:r>
      <w:r w:rsidRPr="004863E7">
        <w:rPr>
          <w:rFonts w:ascii="Simplified Arabic" w:hAnsi="Simplified Arabic" w:cs="Simplified Arabic"/>
          <w:w w:val="99"/>
          <w:sz w:val="24"/>
          <w:szCs w:val="24"/>
          <w:rtl/>
        </w:rPr>
        <w:t xml:space="preserve"> أنه، باستثناء تمديدات الإعفاءات المشار إليها في الفقرات 2 و3 و4 أعلاه، ستنتهي صلاحية جميع الإعفاءات المسجلة من مواعيد الإلغاء التدريجي لعام 2020 المدرجة في المرفق ألف بعد 31 كانون الأول/ديسمبر 2025، وفقاً للفقرة 5 من المادة 6، وأنه بعد ذلك التاريخ، لن يجوز لأي دولة أو منظمة للتكامل الاقتصادي الإقليمي أن تسجل إعفاءً فيما يتعلق بمواعيد الإلغاء التدريجي لعام 2020، وفقاً للفقرة 8 من المادة 6؛</w:t>
      </w:r>
    </w:p>
    <w:p w14:paraId="39562E85" w14:textId="77777777" w:rsidR="009D7456" w:rsidRPr="00141836" w:rsidRDefault="009D7456" w:rsidP="001A12F3">
      <w:pPr>
        <w:pStyle w:val="ListParagraph"/>
        <w:numPr>
          <w:ilvl w:val="0"/>
          <w:numId w:val="216"/>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sectPr w:rsidR="009D7456" w:rsidRPr="00141836" w:rsidSect="007402B7">
          <w:footnotePr>
            <w:numRestart w:val="eachSect"/>
          </w:footnotePr>
          <w:pgSz w:w="11907" w:h="16839" w:code="9"/>
          <w:pgMar w:top="907" w:right="1417" w:bottom="1417" w:left="992" w:header="539" w:footer="975" w:gutter="0"/>
          <w:cols w:space="539"/>
          <w:bidi/>
          <w:rtlGutter/>
          <w:docGrid w:linePitch="360"/>
        </w:sectPr>
      </w:pPr>
      <w:r w:rsidRPr="00065589">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تواصل القيام بحفظ وتحديث وإتاحة السجل المنشأ بموجب الفقرة 3 من المادة 6 والمعلومات ذات الصلة على الموقع الشبكي للاتفاقية، حسب الاقتضاء.</w:t>
      </w:r>
    </w:p>
    <w:p w14:paraId="57EBDE4A" w14:textId="3D62F316" w:rsidR="009D7456" w:rsidRPr="00FD3A71"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19" w:name="_Toc223125920"/>
      <w:r w:rsidRPr="00FD3A71">
        <w:rPr>
          <w:rFonts w:ascii="Simplified Arabic" w:hAnsi="Simplified Arabic" w:cs="Simplified Arabic"/>
          <w:sz w:val="26"/>
          <w:rtl/>
        </w:rPr>
        <w:lastRenderedPageBreak/>
        <w:t>المقرر ا م-6/8: تعدين الذهب الحرفي والضيق النطاق: استعراض تنفيذ المادة 7</w:t>
      </w:r>
      <w:bookmarkEnd w:id="19"/>
    </w:p>
    <w:p w14:paraId="0EBBAF4E"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إن مؤتمر الأطراف،</w:t>
      </w:r>
    </w:p>
    <w:p w14:paraId="5140E9EC"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إذ يلاحظ </w:t>
      </w:r>
      <w:r w:rsidRPr="00141836">
        <w:rPr>
          <w:rFonts w:ascii="Simplified Arabic" w:hAnsi="Simplified Arabic" w:cs="Simplified Arabic"/>
          <w:sz w:val="24"/>
          <w:szCs w:val="24"/>
          <w:rtl/>
        </w:rPr>
        <w:t>أن التلوث الناجم عن تعدين الذهب الحرفي والضيق النطاق لا يزال أكبر مصدر عالمي لانبعاثات الزئبق البشرية المنشأ،</w:t>
      </w:r>
    </w:p>
    <w:p w14:paraId="425AF17B"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بالجهود التي بذلتها الأطراف المعنية لوضع وتقديم وتنفيذ خطط عملها الوطنية عملاً بالفقرة 3 (أ) و(ب) من المادة 7 من اتفاقية ميناماتا بشأن الزئبق،</w:t>
      </w:r>
    </w:p>
    <w:p w14:paraId="35EEC0FE"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الفقرة 3 (ج) من المادة 7، التي تطلب من جميع الأطراف التي قررت أن تعدين الذهب الحرفي والضيق النطاق في أراضيها ضئيل للغاية وأخطرت الأمانة بذلك القرار ووضعت خطط عملها الوطنية وقدمتها، أن تقدم استعراضاً للتقدم المحرز في الوفاء بالتزاماتها بموجب المادة 7 وأن تدرج الاستعراض في تقاريرها التي تقدمها عملاً بالمادة 21،</w:t>
      </w:r>
    </w:p>
    <w:p w14:paraId="236EAACA" w14:textId="77777777" w:rsidR="009D7456" w:rsidRPr="001B6625"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w w:val="98"/>
          <w:sz w:val="24"/>
          <w:szCs w:val="24"/>
          <w:rtl/>
        </w:rPr>
      </w:pPr>
      <w:r w:rsidRPr="001B6625">
        <w:rPr>
          <w:rFonts w:ascii="Simplified Arabic" w:hAnsi="Simplified Arabic" w:cs="Simplified Arabic"/>
          <w:i/>
          <w:iCs/>
          <w:w w:val="98"/>
          <w:sz w:val="24"/>
          <w:szCs w:val="24"/>
          <w:rtl/>
        </w:rPr>
        <w:t>وإذ يشير أيضاً</w:t>
      </w:r>
      <w:r w:rsidRPr="001B6625">
        <w:rPr>
          <w:rFonts w:ascii="Simplified Arabic" w:hAnsi="Simplified Arabic" w:cs="Simplified Arabic"/>
          <w:w w:val="98"/>
          <w:sz w:val="24"/>
          <w:szCs w:val="24"/>
          <w:rtl/>
        </w:rPr>
        <w:t xml:space="preserve"> إلى مقرره ا م-4/4 الذي دعا فيه الأطراف إلى إشراك الشعوب الأصلية والمجتمعات المحلية وأصحاب المصلحة المعنيين الآخرين في وضع وتنفيذ خطط عملها الوطنية لتعدين الذهب الحرفي والضيق النطاق،</w:t>
      </w:r>
    </w:p>
    <w:p w14:paraId="679ACB0A" w14:textId="77777777" w:rsidR="009D7456" w:rsidRPr="00141836" w:rsidRDefault="009D7456" w:rsidP="001B6625">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1D4366">
        <w:rPr>
          <w:rFonts w:ascii="Simplified Arabic" w:hAnsi="Simplified Arabic" w:cs="Simplified Arabic"/>
          <w:i/>
          <w:iCs/>
          <w:sz w:val="24"/>
          <w:szCs w:val="24"/>
          <w:rtl/>
          <w:lang w:val="ar-SA" w:eastAsia="zh-TW"/>
        </w:rPr>
        <w:t>وإذ يسلم</w:t>
      </w:r>
      <w:r w:rsidRPr="00141836">
        <w:rPr>
          <w:rFonts w:ascii="Simplified Arabic" w:hAnsi="Simplified Arabic" w:cs="Simplified Arabic"/>
          <w:sz w:val="24"/>
          <w:szCs w:val="24"/>
          <w:rtl/>
          <w:lang w:val="ar-SA" w:eastAsia="zh-TW"/>
        </w:rPr>
        <w:t xml:space="preserve"> بأن منع استخدام وتحويل وجهة الزئبق المرتبط بتعدين الذهب، بما في ذلك التعدين الحرفي والضيِّق النطاق، يمكن تعزيزه من خلال تدابير الإدارة المستدامة بيئياً وتعزيز المساءلة طوال دورة الحياة الكاملة لسلاسل إمدادات الذهب، بما في ذلك العناية الواجبة من جانب المشتري والوسيط، وإمكانية اقتفاء الأثر والتحقق من المنشأ،</w:t>
      </w:r>
    </w:p>
    <w:p w14:paraId="386C3FA9"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1D4366">
        <w:rPr>
          <w:rFonts w:ascii="Simplified Arabic" w:hAnsi="Simplified Arabic" w:cs="Simplified Arabic"/>
          <w:i/>
          <w:iCs/>
          <w:sz w:val="24"/>
          <w:szCs w:val="24"/>
          <w:rtl/>
          <w:lang w:val="ar-SA" w:eastAsia="zh-TW"/>
        </w:rPr>
        <w:t>وإذ يرحب</w:t>
      </w:r>
      <w:r w:rsidRPr="00141836">
        <w:rPr>
          <w:rFonts w:ascii="Simplified Arabic" w:hAnsi="Simplified Arabic" w:cs="Simplified Arabic"/>
          <w:sz w:val="24"/>
          <w:szCs w:val="24"/>
          <w:rtl/>
          <w:lang w:val="ar-SA" w:eastAsia="zh-TW"/>
        </w:rPr>
        <w:t xml:space="preserve"> بالجهود الدولية الرامية إلى تعزيز العمل المنسق بشأن تعدين الذهب الحرفي والضَيِّق النطاق بهدف الحد من المخاطر الاجتماعية-البيئية المتصلة بتعدين الذهب الحرفي والضَيِّق النطاق وتقليل آثاره السلبية إلى أدنى حد، وتشجيع تطوير عمليات استخراج الذهب الخالية من الزئبق والتي تُجرى بطريقة مسؤولة، وتعزيز الشفافية وإمكانية الاقتفاء في جميع مراحل سلسلة قيمة الذهب،</w:t>
      </w:r>
    </w:p>
    <w:p w14:paraId="2BD307FE" w14:textId="34A7C7BA"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1D4366">
        <w:rPr>
          <w:rFonts w:ascii="Simplified Arabic" w:hAnsi="Simplified Arabic" w:cs="Simplified Arabic"/>
          <w:i/>
          <w:iCs/>
          <w:sz w:val="24"/>
          <w:szCs w:val="24"/>
          <w:rtl/>
          <w:lang w:val="ar-SA" w:eastAsia="zh-TW"/>
        </w:rPr>
        <w:t>وإذ يسلم</w:t>
      </w:r>
      <w:r w:rsidRPr="00141836">
        <w:rPr>
          <w:rFonts w:ascii="Simplified Arabic" w:hAnsi="Simplified Arabic" w:cs="Simplified Arabic"/>
          <w:sz w:val="24"/>
          <w:szCs w:val="24"/>
          <w:rtl/>
          <w:lang w:val="ar-SA" w:eastAsia="zh-TW"/>
        </w:rPr>
        <w:t xml:space="preserve"> بأهمية ضمان عملية انتقال عادلة للمجتمعات المحلية، ولا سيما تلك التي تعيش أوضاعا</w:t>
      </w:r>
      <w:r w:rsidR="001B6625">
        <w:rPr>
          <w:rFonts w:ascii="Simplified Arabic" w:hAnsi="Simplified Arabic" w:cs="Simplified Arabic" w:hint="cs"/>
          <w:sz w:val="24"/>
          <w:szCs w:val="24"/>
          <w:rtl/>
          <w:lang w:val="en-US" w:eastAsia="zh-TW"/>
        </w:rPr>
        <w:t>ً</w:t>
      </w:r>
      <w:r w:rsidRPr="00141836">
        <w:rPr>
          <w:rFonts w:ascii="Simplified Arabic" w:hAnsi="Simplified Arabic" w:cs="Simplified Arabic"/>
          <w:sz w:val="24"/>
          <w:szCs w:val="24"/>
          <w:rtl/>
          <w:lang w:val="ar-SA" w:eastAsia="zh-TW"/>
        </w:rPr>
        <w:t xml:space="preserve"> هشة، عند الانتقال من استخدام الزئبق في تعدين الذهب الحرفي والضَيِّق النطاق،</w:t>
      </w:r>
    </w:p>
    <w:p w14:paraId="59E66DB1"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التي حان موعد تقديم خطط عملها الوطنية بشأن تعدين الذهب الحرفي والضيق النطاق عملاً بالفقرة 3 (ب) من المادة 7 إلى تقديم خططها النهائية إلى الأمانة في أقرب وقت ممكن؛ </w:t>
      </w:r>
    </w:p>
    <w:p w14:paraId="780B1802"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الفروع المعدلة المتعلقة باستعراض تنفيذ المادة 7</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6"/>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لإدراجها في وثيقة التوجيه بشأن وضع خطة عمل وطنية للحد من استخدام الزئبق في تعدين الذهب الحرفي والضيق النطاق، والقضاء عليه حيثما أمكن؛</w:t>
      </w:r>
    </w:p>
    <w:p w14:paraId="5CA4F677"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تدرج التعديلات المعتمدة في وثيقة التوجيه وأن تتعاون مع شراكة الزئبق العالمية في نشر التوجيهات المعدلة، بما في ذلك، حسب الاقتضاء، على الصعيدين الإقليمي ودون الإقليمي؛</w:t>
      </w:r>
    </w:p>
    <w:p w14:paraId="3F90293E"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جميع الأطراف التي قدمت خطط عملها الوطنية إلى تقديم استعراض للتقدم المحرز في الوفاء بالتزاماتها بموجب المادة 7 وإدراج الاستعراض في تقاريرها التي تقدمها عملاً بالمادة 21، باستخدام نموذج الإبلاغ الوارد في المرفق 7 للتوجيهات المعدلة في تلك التقارير؛</w:t>
      </w:r>
    </w:p>
    <w:p w14:paraId="188B0C96"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التي أخطرت الأمانة عملاً بالفقرة 3 من المادة 7 إلى الاستفادة من الدليل المؤقت بشأن المشاركة الفعالة للشعوب الأصلية والمجتمعات المحلية</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7"/>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في وضع وتنفيذ خطط عملها الوطنية، وكذلك في </w:t>
      </w:r>
      <w:r w:rsidRPr="00141836">
        <w:rPr>
          <w:rFonts w:ascii="Simplified Arabic" w:hAnsi="Simplified Arabic" w:cs="Simplified Arabic"/>
          <w:sz w:val="24"/>
          <w:szCs w:val="24"/>
          <w:rtl/>
        </w:rPr>
        <w:lastRenderedPageBreak/>
        <w:t>استعراضها للتقدم المحرز عملاً بالفقرة 3 (ج) من المادة 7، ويطلب إلى الأمانة أن تلتمس تعليقات على استخدام الدليل المؤقت؛</w:t>
      </w:r>
    </w:p>
    <w:p w14:paraId="296EA0E6"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تجري تقييماً، بالتعاون مع شراكة الزئبق العالمية يستند إلى المعلومات المستقاة من خطط العمل الوطنية المقدمة واستعراضات التقدم المحرز في تنفيذ المادة 7، وأن تقدم تقريراً إلى مؤتمر الأطراف عن:</w:t>
      </w:r>
    </w:p>
    <w:p w14:paraId="141F5932" w14:textId="77777777" w:rsidR="009D7456" w:rsidRPr="00141836" w:rsidRDefault="009D7456" w:rsidP="00C12821">
      <w:pPr>
        <w:pStyle w:val="ListParagraph"/>
        <w:numPr>
          <w:ilvl w:val="0"/>
          <w:numId w:val="116"/>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 xml:space="preserve">التدابير المتخذة لتنفيذ خطط العمل الوطنية؛ </w:t>
      </w:r>
    </w:p>
    <w:p w14:paraId="11AD8B23" w14:textId="77777777" w:rsidR="009D7456" w:rsidRPr="00141836" w:rsidRDefault="009D7456" w:rsidP="00C12821">
      <w:pPr>
        <w:pStyle w:val="ListParagraph"/>
        <w:numPr>
          <w:ilvl w:val="0"/>
          <w:numId w:val="116"/>
        </w:numPr>
        <w:tabs>
          <w:tab w:val="clear" w:pos="1247"/>
          <w:tab w:val="clear" w:pos="1814"/>
          <w:tab w:val="clear" w:pos="2381"/>
          <w:tab w:val="clear" w:pos="2948"/>
          <w:tab w:val="clear" w:pos="3515"/>
          <w:tab w:val="left" w:pos="2552"/>
        </w:tabs>
        <w:bidi/>
        <w:spacing w:after="120" w:line="360" w:lineRule="exact"/>
        <w:ind w:left="1134" w:firstLine="709"/>
        <w:contextualSpacing w:val="0"/>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الاستراتيجيات والأنشطة الناجحة المحددة، والإنجازات التي تحققت في التنفيذ، والتحديات والعوائق التي واجهت الحد من استخدام الزئبق وانبعاثاته وإطلاقاته في تعدين الذهب الحرفي والضيق النطاق والقضاء عليها، بما في ذلك معلومات عن إضفاء الطابع الرسمي على تعدين الذهب الحرفي والضيق النطاق أو تنظيمه وكذلك إدارة التجارة ومنع تحويل الزئبق لاستخدامه في تعدين الذهب الحرفي والضيق النطاق؛</w:t>
      </w:r>
    </w:p>
    <w:p w14:paraId="54572914" w14:textId="77777777"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على اعتماد أو تعزيز الإدارة المستدامة بيئياً لسلاسل إمدادات الذهب وتدابير تحديد المشترين والوسطاء وجعلهم أكثر مسؤولية في دورة حياة سلاسل الإمداد تلك، وذلك بهدف تثبيط استخدام الزئبق وتجارة الذهب غير المشروعة؛</w:t>
      </w:r>
    </w:p>
    <w:p w14:paraId="2ECFC8F8" w14:textId="141383E3"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يشجع أيضا</w:t>
      </w:r>
      <w:r w:rsidR="00176536" w:rsidRPr="00176536">
        <w:rPr>
          <w:rFonts w:ascii="Simplified Arabic" w:hAnsi="Simplified Arabic" w:cs="Simplified Arabic" w:hint="cs"/>
          <w:i/>
          <w:iCs/>
          <w:sz w:val="24"/>
          <w:szCs w:val="24"/>
          <w:rtl/>
        </w:rPr>
        <w:t>ً</w:t>
      </w:r>
      <w:r w:rsidRPr="00141836">
        <w:rPr>
          <w:rFonts w:ascii="Simplified Arabic" w:hAnsi="Simplified Arabic" w:cs="Simplified Arabic"/>
          <w:sz w:val="24"/>
          <w:szCs w:val="24"/>
          <w:rtl/>
        </w:rPr>
        <w:t xml:space="preserve"> الأطراف على النظر في تطوير أو تحسين ممارسات البيانات المفتوحة في جميع مراحل سلسلة إمدادات الذهب، وإتاحة المعلومات ذات الصلة للجمهور، بما في ذلك التحقق من المنشأ، بهدف ضمان الشفافية والمساءلة في جميع مراحل صناعة الذهب؛</w:t>
      </w:r>
    </w:p>
    <w:p w14:paraId="745DB0BA" w14:textId="43CB5B71"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تقوم، رهنا</w:t>
      </w:r>
      <w:r w:rsidR="00C630F0">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وبالتنسيق مع المبادرات الدولية ذات الصلة، بتجميع تجارب مقارنة بشأن شفافية سلسلة الإمداد وإصدار الشهادات وكيفية تأثير هذه الممارسات على استخدام الزئبق في تعدين الذهب، بما في ذلك التعدين الحرفي والضيَق النطاق، وكيفية تعزيز مساءلة المشترين والوسطاء، وأن تعرض نتائجها على مؤتمر الأطراف في اجتماعه السابع؛ </w:t>
      </w:r>
    </w:p>
    <w:p w14:paraId="4951B938" w14:textId="402639A3" w:rsidR="009D7456" w:rsidRPr="00211D2E"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9"/>
          <w:sz w:val="24"/>
          <w:szCs w:val="24"/>
          <w:lang w:val="ar-SA" w:eastAsia="zh-TW" w:bidi="en-GB"/>
        </w:rPr>
      </w:pPr>
      <w:bookmarkStart w:id="20" w:name="_Hlk217039969"/>
      <w:bookmarkStart w:id="21" w:name="_Hlk219453229"/>
      <w:r w:rsidRPr="00176536">
        <w:rPr>
          <w:rFonts w:ascii="Simplified Arabic" w:hAnsi="Simplified Arabic" w:cs="Simplified Arabic"/>
          <w:i/>
          <w:iCs/>
          <w:w w:val="99"/>
          <w:sz w:val="24"/>
          <w:szCs w:val="24"/>
          <w:rtl/>
        </w:rPr>
        <w:t>يشير</w:t>
      </w:r>
      <w:r w:rsidRPr="00211D2E">
        <w:rPr>
          <w:rFonts w:ascii="Simplified Arabic" w:hAnsi="Simplified Arabic" w:cs="Simplified Arabic"/>
          <w:w w:val="99"/>
          <w:sz w:val="24"/>
          <w:szCs w:val="24"/>
          <w:rtl/>
        </w:rPr>
        <w:t xml:space="preserve"> إلى القرار ا م 5/7 الذي دعا فيه جميع الأطراف التي أخطرت الأمانة عملا</w:t>
      </w:r>
      <w:r w:rsidR="00C630F0">
        <w:rPr>
          <w:rFonts w:ascii="Simplified Arabic" w:hAnsi="Simplified Arabic" w:cs="Simplified Arabic" w:hint="cs"/>
          <w:w w:val="99"/>
          <w:sz w:val="24"/>
          <w:szCs w:val="24"/>
          <w:rtl/>
        </w:rPr>
        <w:t>ً</w:t>
      </w:r>
      <w:r w:rsidRPr="00211D2E">
        <w:rPr>
          <w:rFonts w:ascii="Simplified Arabic" w:hAnsi="Simplified Arabic" w:cs="Simplified Arabic"/>
          <w:w w:val="99"/>
          <w:sz w:val="24"/>
          <w:szCs w:val="24"/>
          <w:rtl/>
        </w:rPr>
        <w:t xml:space="preserve"> بالفقرة 3 من المادة 7 ودعا فيه مرفق البيئة العالمية إلى مواصلة النهوض بتنفيذ خطط العمل الوطنية من خلال المشاريع والبرامج؛</w:t>
      </w:r>
    </w:p>
    <w:p w14:paraId="5F3B77AD" w14:textId="41085B5B"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يشير أيضا</w:t>
      </w:r>
      <w:r w:rsidR="00176536" w:rsidRPr="00176536">
        <w:rPr>
          <w:rFonts w:ascii="Simplified Arabic" w:hAnsi="Simplified Arabic" w:cs="Simplified Arabic" w:hint="cs"/>
          <w:i/>
          <w:iCs/>
          <w:sz w:val="24"/>
          <w:szCs w:val="24"/>
          <w:rtl/>
        </w:rPr>
        <w:t>ً</w:t>
      </w:r>
      <w:r w:rsidRPr="00141836">
        <w:rPr>
          <w:rFonts w:ascii="Simplified Arabic" w:hAnsi="Simplified Arabic" w:cs="Simplified Arabic"/>
          <w:sz w:val="24"/>
          <w:szCs w:val="24"/>
          <w:rtl/>
        </w:rPr>
        <w:t xml:space="preserve"> إلى المقرر ا م-5/7 الذي شجع فيه الأطراف على العمل مع الشعوب الأصلية والمجتمعات المحلية فيما يتعلق بالتعدين الحرفي والضيِّق النطاق للذهب؛</w:t>
      </w:r>
      <w:bookmarkEnd w:id="20"/>
    </w:p>
    <w:bookmarkEnd w:id="21"/>
    <w:p w14:paraId="076B1BFE" w14:textId="34666670"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lang w:val="ar-SA" w:eastAsia="zh-TW" w:bidi="en-GB"/>
        </w:rPr>
      </w:pPr>
      <w:r w:rsidRPr="00141836">
        <w:rPr>
          <w:rFonts w:ascii="Simplified Arabic" w:hAnsi="Simplified Arabic" w:cs="Simplified Arabic"/>
          <w:i/>
          <w:iCs/>
          <w:sz w:val="24"/>
          <w:szCs w:val="24"/>
          <w:rtl/>
        </w:rPr>
        <w:t xml:space="preserve">يطلب </w:t>
      </w:r>
      <w:r w:rsidRPr="00141836">
        <w:rPr>
          <w:rFonts w:ascii="Simplified Arabic" w:hAnsi="Simplified Arabic" w:cs="Simplified Arabic"/>
          <w:sz w:val="24"/>
          <w:szCs w:val="24"/>
          <w:rtl/>
        </w:rPr>
        <w:t>إلى الأمانة أن تقدم تقريراً إلى مؤتمر الأطراف في اجتماعه السابع عن تنفيذ هذا المقرر.</w:t>
      </w:r>
    </w:p>
    <w:p w14:paraId="0DF2FFB0" w14:textId="77777777" w:rsidR="009D7456" w:rsidRPr="00141836" w:rsidRDefault="009D7456" w:rsidP="00141836">
      <w:p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i/>
          <w:sz w:val="24"/>
          <w:szCs w:val="24"/>
          <w:rtl/>
          <w:lang w:val="ar-SA" w:eastAsia="zh-TW"/>
        </w:rPr>
      </w:pPr>
    </w:p>
    <w:p w14:paraId="3E47BB36" w14:textId="77777777" w:rsidR="009D7456" w:rsidRPr="00141836" w:rsidRDefault="009D7456" w:rsidP="00211D2E">
      <w:pPr>
        <w:pStyle w:val="NormalNonumber"/>
        <w:tabs>
          <w:tab w:val="clear" w:pos="624"/>
          <w:tab w:val="clear" w:pos="1247"/>
          <w:tab w:val="clear" w:pos="1871"/>
          <w:tab w:val="clear" w:pos="2495"/>
          <w:tab w:val="clear" w:pos="3119"/>
          <w:tab w:val="clear" w:pos="3742"/>
          <w:tab w:val="clear" w:pos="4366"/>
        </w:tabs>
        <w:bidi/>
        <w:spacing w:line="360" w:lineRule="exact"/>
        <w:ind w:left="0"/>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6A7F811A" w14:textId="744CD8A4" w:rsidR="009D7456" w:rsidRPr="00FD3A71"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22" w:name="_Toc223125921"/>
      <w:r w:rsidRPr="00FD3A71">
        <w:rPr>
          <w:rFonts w:ascii="Simplified Arabic" w:hAnsi="Simplified Arabic" w:cs="Simplified Arabic"/>
          <w:sz w:val="26"/>
          <w:rtl/>
        </w:rPr>
        <w:lastRenderedPageBreak/>
        <w:t>المقرر ا م-6/9: النهوض بالعمل المتعلق بنفايات الزئبق</w:t>
      </w:r>
      <w:bookmarkEnd w:id="22"/>
    </w:p>
    <w:p w14:paraId="3888A8A6"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6DBAB8DA" w14:textId="77777777" w:rsidR="009D7456" w:rsidRPr="00354911"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w w:val="99"/>
          <w:sz w:val="24"/>
          <w:szCs w:val="24"/>
          <w:lang w:val="ar-SA" w:eastAsia="zh-TW" w:bidi="en-GB"/>
        </w:rPr>
      </w:pPr>
      <w:r w:rsidRPr="00354911">
        <w:rPr>
          <w:rFonts w:ascii="Simplified Arabic" w:hAnsi="Simplified Arabic" w:cs="Simplified Arabic"/>
          <w:i/>
          <w:iCs/>
          <w:w w:val="99"/>
          <w:sz w:val="24"/>
          <w:szCs w:val="24"/>
          <w:rtl/>
        </w:rPr>
        <w:t>إذ يشير</w:t>
      </w:r>
      <w:r w:rsidRPr="00354911">
        <w:rPr>
          <w:rFonts w:ascii="Simplified Arabic" w:hAnsi="Simplified Arabic" w:cs="Simplified Arabic"/>
          <w:w w:val="99"/>
          <w:sz w:val="24"/>
          <w:szCs w:val="24"/>
          <w:rtl/>
        </w:rPr>
        <w:t xml:space="preserve"> إلى أن مؤتمر الأطراف في اتفاقية ميناماتا بشأن الزئبق قد قرر، في مقرراته ا م-3/5 وا م-4/6 وا م-5/10، عتبات لمختلف فئات نفايات الزئبق بموجب المادة 11 من الاتفاقية،</w:t>
      </w:r>
    </w:p>
    <w:p w14:paraId="2F526727"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 مع التقدير</w:t>
      </w:r>
      <w:r w:rsidRPr="00141836">
        <w:rPr>
          <w:rFonts w:ascii="Simplified Arabic" w:hAnsi="Simplified Arabic" w:cs="Simplified Arabic"/>
          <w:sz w:val="24"/>
          <w:szCs w:val="24"/>
          <w:rtl/>
        </w:rPr>
        <w:t xml:space="preserve"> بالمقرر ا ب-17/14 الصادر عن مؤتمر الأطراف في اتفاقية بازل بشأن التحكم في نقل النفايات الخطرة والتخلص منها عبر الحدود، والذي يقضي بأن يتضمن برنامج عمل اللجنة المعنية بإدارة آلية تعزيز التنفيذ والامتثال لفترة السنتين 2026-2027 استعراض المعلومات المقدمة في التقارير الوطنية عن الاتجار غير المشروع بنفايات الزئبق، وذلك استجابة للدعوة الواردة في الفقرة 12 من المقرر ا م-5/10 لمؤتمر الأطراف في اتفاقية ميناماتا بشأن الزئبق،</w:t>
      </w:r>
    </w:p>
    <w:p w14:paraId="074C02A3"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بالمقرر ا ب-17/7 الصادر عن مؤتمر الأطراف في اتفاقية بازل، الذي قرر فيه المؤتمر تحديث المبادئ التوجيهية التقنية للإدارة السليمة بيئياً للنفايات المكونة من الزئبق أو المحتوية عليه أو الملوثة به لكي تعكس التعديلات المترتبة على تحديد عتبة نفايات الزئبق التي تندرج تحت الفقرة 2 (ج) من المادة 11 من اتفاقية ميناماتا بشأن الزئبق، وفقاً للمقرر ا م-5/10،</w:t>
      </w:r>
    </w:p>
    <w:p w14:paraId="0A0DD4ED" w14:textId="6F7B0EFE" w:rsidR="009D7456" w:rsidRPr="001765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sz w:val="24"/>
          <w:szCs w:val="24"/>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بأن الإدارة السليمة بيئياً لنفايات الزئبق لا تزال تمثل تحدياً خاصاً للبلدان </w:t>
      </w:r>
      <w:r w:rsidRPr="006C3543">
        <w:rPr>
          <w:rFonts w:ascii="Simplified Arabic" w:hAnsi="Simplified Arabic" w:cs="Simplified Arabic"/>
          <w:sz w:val="24"/>
          <w:szCs w:val="24"/>
          <w:rtl/>
        </w:rPr>
        <w:t>النامية، ومع مراعاة</w:t>
      </w:r>
      <w:r w:rsidRPr="006C3543">
        <w:rPr>
          <w:rFonts w:ascii="Simplified Arabic" w:hAnsi="Simplified Arabic" w:cs="Simplified Arabic"/>
          <w:sz w:val="24"/>
          <w:szCs w:val="24"/>
          <w:highlight w:val="yellow"/>
          <w:rtl/>
        </w:rPr>
        <w:t xml:space="preserve"> </w:t>
      </w:r>
      <w:r w:rsidRPr="006C3543">
        <w:rPr>
          <w:rFonts w:ascii="Simplified Arabic" w:hAnsi="Simplified Arabic" w:cs="Simplified Arabic"/>
          <w:sz w:val="24"/>
          <w:szCs w:val="24"/>
          <w:rtl/>
        </w:rPr>
        <w:t>المادة 14،</w:t>
      </w:r>
      <w:r w:rsidR="006C3543">
        <w:rPr>
          <w:rFonts w:ascii="Simplified Arabic" w:hAnsi="Simplified Arabic" w:cs="Simplified Arabic" w:hint="cs"/>
          <w:sz w:val="24"/>
          <w:szCs w:val="24"/>
          <w:rtl/>
        </w:rPr>
        <w:t xml:space="preserve"> </w:t>
      </w:r>
    </w:p>
    <w:p w14:paraId="4FAE33EE" w14:textId="77777777" w:rsidR="009D7456" w:rsidRPr="00141836"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وأصحاب المصلحة ذوي الصلة إلى أن يقدموا إلى الأمانة، حسب الاقتضاء، أي تحديثات مقترحة للقوائم الواردة في الجداول 1 و2 و3 من مرفق المقرر ا م-3/5، في موعد أقصاه ستة أشهر قبل الاجتماع السابع لمؤتمر الأطراف حتى تقوم الأمانة، رهناً بتوافر الموارد، بتجميعها لكي ينظر فيها مؤتمر الأطراف في اجتماعه السابع؛</w:t>
      </w:r>
    </w:p>
    <w:p w14:paraId="690B1543" w14:textId="77777777" w:rsidR="009D7456" w:rsidRPr="00141836"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الأطراف والأمانة اتخاذ الإجراءات المتفق عليها في المقرر ا م-5/10 في أقرب وقت ممكن عملياً أو حسب الاقتضاء لتيسير تنفيذ المادة 11؛</w:t>
      </w:r>
    </w:p>
    <w:p w14:paraId="693BA971" w14:textId="77777777" w:rsidR="009D7456" w:rsidRPr="00141836"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تقوم بتجميع وتلخيص ما تقدمه الأطراف وأصحاب المصلحة ذوو الصلة من بيانات علمية وتنظيمية بشأن فعالية عتبة النفايات التي تندرج تحت الفقرة 2 (ج) من المادة 11، فضلاً عن التحديات والخبرات المتصلة باستخدامها، لينظر فيها مؤتمر الأطراف في اجتماعه السابع؛</w:t>
      </w:r>
    </w:p>
    <w:p w14:paraId="30E048CA" w14:textId="46F72300" w:rsidR="009D7456" w:rsidRPr="00354911"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w w:val="99"/>
          <w:sz w:val="24"/>
          <w:szCs w:val="24"/>
          <w:lang w:val="ar-SA" w:eastAsia="zh-TW" w:bidi="en-GB"/>
        </w:rPr>
      </w:pPr>
      <w:r w:rsidRPr="00354911">
        <w:rPr>
          <w:rFonts w:ascii="Simplified Arabic" w:hAnsi="Simplified Arabic" w:cs="Simplified Arabic"/>
          <w:i/>
          <w:iCs/>
          <w:w w:val="99"/>
          <w:sz w:val="24"/>
          <w:szCs w:val="24"/>
          <w:rtl/>
        </w:rPr>
        <w:t>يطلب أيضاً</w:t>
      </w:r>
      <w:r w:rsidRPr="00354911">
        <w:rPr>
          <w:rFonts w:ascii="Simplified Arabic" w:hAnsi="Simplified Arabic" w:cs="Simplified Arabic"/>
          <w:w w:val="99"/>
          <w:sz w:val="24"/>
          <w:szCs w:val="24"/>
          <w:rtl/>
        </w:rPr>
        <w:t xml:space="preserve"> إلى الأمانة أن تقوم بتجميع وتلخيص ما تقدمه الأطراف من معلومات عن تنفيذ النهج المختلف المشار إليه في الفقرة 2 من المقرر ا م-5/10، لكي ينظر فيها مؤتمر الأطراف في اجتماعه السابع.</w:t>
      </w:r>
    </w:p>
    <w:p w14:paraId="27554713"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0D9467A4"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13DE8750" w14:textId="780755AA" w:rsidR="009D7456" w:rsidRPr="00FD3A71"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23" w:name="_Toc223125922"/>
      <w:r w:rsidRPr="00FD3A71">
        <w:rPr>
          <w:rFonts w:ascii="Simplified Arabic" w:hAnsi="Simplified Arabic" w:cs="Simplified Arabic"/>
          <w:sz w:val="26"/>
          <w:rtl/>
        </w:rPr>
        <w:lastRenderedPageBreak/>
        <w:t>المقرر ا م-6/10: الآلية المالية</w:t>
      </w:r>
      <w:bookmarkEnd w:id="23"/>
    </w:p>
    <w:p w14:paraId="388E3AF6"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إن مؤتمر الأطراف،</w:t>
      </w:r>
    </w:p>
    <w:p w14:paraId="4378CC81" w14:textId="77777777" w:rsidR="009D7456" w:rsidRPr="00141836" w:rsidRDefault="009D7456" w:rsidP="00C1282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إذ يسلط الضوء</w:t>
      </w:r>
      <w:r w:rsidRPr="00141836">
        <w:rPr>
          <w:rFonts w:ascii="Simplified Arabic" w:hAnsi="Simplified Arabic" w:cs="Simplified Arabic"/>
          <w:sz w:val="24"/>
          <w:szCs w:val="24"/>
          <w:rtl/>
        </w:rPr>
        <w:t xml:space="preserve"> على الأدوار القيِّمة التي يؤديها الصندوق الاستئماني لمرفق البيئة العالمية والبرنامج الدولي المحدد لدعم بناء القدرات والمساعدة التقنية بوصفهما الكيانين اللذين تتألف منهما الآلية المالية لاتفاقية ميناماتا بشأن الزئبق،</w:t>
      </w:r>
    </w:p>
    <w:p w14:paraId="0C4A423D"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لموافقة مجلس مرفق البيئة العالمية على نشاط تمكيني جديد بشأن استعراض تنفيذ المادة 7 من الاتفاقية،</w:t>
      </w:r>
    </w:p>
    <w:p w14:paraId="17DBDBAE"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وإذ يحيط علماً</w:t>
      </w:r>
      <w:r w:rsidRPr="00141836">
        <w:rPr>
          <w:rFonts w:ascii="Simplified Arabic" w:hAnsi="Simplified Arabic" w:cs="Simplified Arabic"/>
          <w:sz w:val="24"/>
          <w:szCs w:val="24"/>
          <w:rtl/>
        </w:rPr>
        <w:t xml:space="preserve"> بتوصية لجنة التنفيذ والامتثال التابعة لاتفاقية ميناماتا للأطراف التي تعتمد على معلومات خط الأساس للتقييم الأولي بموجب اتفاقية ميناماتا بأن تنظر في مصادر أحدث للمعلومات،</w:t>
      </w:r>
    </w:p>
    <w:p w14:paraId="68875A8E" w14:textId="7674A998"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للموارد التي تبرعت بها بسخاء الجهات المانحة للبرنامج الدولي المحدد للجولتين الرابعة والخامسة من تجديد الموارد، وإذ يعرب عن تقديره أيضا</w:t>
      </w:r>
      <w:r w:rsidR="0012780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لانطلاق الجولة الرابعة للطلبات بنجاح،</w:t>
      </w:r>
    </w:p>
    <w:p w14:paraId="2BA9EA34"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eastAsia="zh-TW" w:bidi="en-GB"/>
        </w:rPr>
      </w:pPr>
      <w:r w:rsidRPr="00141836">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المقرر ا م-5/1، الذي لاحظ فيه أهمية توسيع نطاق مشاركة الشعوب الأصلية، فضلاً عن المجتمعات المحلية، في تنفيذ المشاريع والبرامج المضطلع بها في إطار الاتفاقية،</w:t>
      </w:r>
    </w:p>
    <w:p w14:paraId="308AA6F5"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يلاحظ مع القلق</w:t>
      </w:r>
      <w:r w:rsidRPr="00141836">
        <w:rPr>
          <w:rFonts w:ascii="Simplified Arabic" w:hAnsi="Simplified Arabic" w:cs="Simplified Arabic"/>
          <w:sz w:val="24"/>
          <w:szCs w:val="24"/>
          <w:rtl/>
        </w:rPr>
        <w:t xml:space="preserve"> أن ملغم الأسنان يمثل أكبر استخدام متبقٍ للزئبق في المنتجات المضاف إليها الزئبق،</w:t>
      </w:r>
    </w:p>
    <w:p w14:paraId="5233C537"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Pr>
        <w:t xml:space="preserve"> </w:t>
      </w:r>
      <w:r w:rsidRPr="00141836">
        <w:rPr>
          <w:rFonts w:ascii="Simplified Arabic" w:hAnsi="Simplified Arabic" w:cs="Simplified Arabic"/>
          <w:sz w:val="24"/>
          <w:szCs w:val="24"/>
          <w:rtl/>
        </w:rPr>
        <w:t>بأنه اعتمد، منذ اجتماعه الأول، تدابير إضافية بشأن ملغم الأسنان، والتي قد تتطلب مزيداً من الإجراءات من جانب الأطراف،</w:t>
      </w:r>
    </w:p>
    <w:p w14:paraId="2721C25F" w14:textId="77777777" w:rsidR="009D7456" w:rsidRPr="00141836" w:rsidRDefault="009D7456" w:rsidP="003B3476">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بالعملية التاسعة الجارية لتجديد موارد الصندوق الاستئماني لمرفق البيئة العالمية ويسلط الضوء على أهمية التجديد التاسع لموارد الصندوق بالنسبة للأطراف في اتفاقية ميناماتا بشأن الزئبق للفترة 2026-2030 فيما يتعلق بالتزامات كل منها والمواعيد النهائية التي يتعين الوفاء بها بموجب الاتفاقية؛</w:t>
      </w:r>
    </w:p>
    <w:p w14:paraId="552A85DC"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bookmarkStart w:id="24" w:name="_Hlk213072851"/>
      <w:r w:rsidRPr="00141836">
        <w:rPr>
          <w:rFonts w:ascii="Simplified Arabic" w:hAnsi="Simplified Arabic" w:cs="Simplified Arabic"/>
          <w:i/>
          <w:iCs/>
          <w:sz w:val="24"/>
          <w:szCs w:val="24"/>
          <w:rtl/>
        </w:rPr>
        <w:t>يشير</w:t>
      </w:r>
      <w:r w:rsidRPr="00141836">
        <w:rPr>
          <w:rFonts w:ascii="Simplified Arabic" w:hAnsi="Simplified Arabic" w:cs="Simplified Arabic"/>
          <w:sz w:val="24"/>
          <w:szCs w:val="24"/>
          <w:rtl/>
        </w:rPr>
        <w:t xml:space="preserve"> إلى المقرر ا م-1/5، الذي قدم فيه توجيهات إلى مرفق البيئة العالمية؛</w:t>
      </w:r>
    </w:p>
    <w:bookmarkEnd w:id="24"/>
    <w:p w14:paraId="5B5E3079" w14:textId="77777777" w:rsidR="009D7456" w:rsidRPr="00354911"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5"/>
          <w:sz w:val="24"/>
          <w:szCs w:val="24"/>
          <w:rtl/>
          <w:lang w:val="ar-SA" w:eastAsia="zh-TW" w:bidi="en-GB"/>
        </w:rPr>
      </w:pPr>
      <w:r w:rsidRPr="00354911">
        <w:rPr>
          <w:rFonts w:ascii="Simplified Arabic" w:hAnsi="Simplified Arabic" w:cs="Simplified Arabic"/>
          <w:i/>
          <w:iCs/>
          <w:w w:val="95"/>
          <w:sz w:val="24"/>
          <w:szCs w:val="24"/>
          <w:rtl/>
        </w:rPr>
        <w:t xml:space="preserve">يقدم </w:t>
      </w:r>
      <w:r w:rsidRPr="00A60F10">
        <w:rPr>
          <w:rFonts w:ascii="Simplified Arabic" w:hAnsi="Simplified Arabic" w:cs="Simplified Arabic"/>
          <w:w w:val="95"/>
          <w:sz w:val="24"/>
          <w:szCs w:val="24"/>
          <w:rtl/>
        </w:rPr>
        <w:t>توجيهات إضافية</w:t>
      </w:r>
      <w:r w:rsidRPr="00354911">
        <w:rPr>
          <w:rFonts w:ascii="Simplified Arabic" w:hAnsi="Simplified Arabic" w:cs="Simplified Arabic"/>
          <w:w w:val="95"/>
          <w:sz w:val="24"/>
          <w:szCs w:val="24"/>
          <w:rtl/>
        </w:rPr>
        <w:t xml:space="preserve"> إلى مرفق البيئة العالمية، تكمل التوجيهات الواردة في مرفق المقرر ا م-1/5، عن طريق إضافة تحديث التقييمات الأولية بموجب اتفاقية ميناماتا ورصد التعرض البشري للزئبق وتركيزات الزئبق في البيئة إلى قائمة الأنشطة اللازمة لتنفيذ أحكام الاتفاقية، الواردة في الفرع رابعاً - باء من مرفق المقرر ا م-1/5، ويشير إلى أهمية تقديم الدعم من أجل مواجهة التحديات الناشئة عن الالتزامات المتعلقة بملغم الأسنان؛</w:t>
      </w:r>
    </w:p>
    <w:p w14:paraId="47766CD8"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يشير</w:t>
      </w:r>
      <w:r w:rsidRPr="00141836">
        <w:rPr>
          <w:rFonts w:ascii="Simplified Arabic" w:hAnsi="Simplified Arabic" w:cs="Simplified Arabic"/>
          <w:sz w:val="24"/>
          <w:szCs w:val="24"/>
          <w:rtl/>
        </w:rPr>
        <w:t xml:space="preserve"> إلى توجيهاته التي قدمها، في المقرر ا م-5/11، إلى مرفق البيئة العالمية بأن يراعي الأطر الزمنية التي يجب على الأطراف التقيد بها لتنفيذ الالتزامات الإلزامية لدى وضع توجيهاته للبرمجة ومخصصاته من الموارد لفترة التجديد التاسع للموارد، وفي مواصلة تطوير المشاريع والبرامج في إطار توجيهات البرمجة للتجديد الثامن للموارد، على سبيل استكمال توجيهات مؤتمر الأطراف، ويطلب إلى أمانة الاتفاقية أن تحيل معلومات، على النحو المبين في تجميع الالتزامات والمواعيد النهائية بموجب الاتفاقية ومدى وفاء الأطراف</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8"/>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في مرفق البيئة العالمية بتلك الالتزامات والمواعيد النهائية؛</w:t>
      </w:r>
    </w:p>
    <w:p w14:paraId="253A80F9"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يشجع </w:t>
      </w:r>
      <w:r w:rsidRPr="00141836">
        <w:rPr>
          <w:rFonts w:ascii="Simplified Arabic" w:hAnsi="Simplified Arabic" w:cs="Simplified Arabic"/>
          <w:sz w:val="24"/>
          <w:szCs w:val="24"/>
          <w:rtl/>
        </w:rPr>
        <w:t>الأمانة على مواصلة التعاون مع أمانة مرفق البيئة العالمية في تقييم مشاريعها؛</w:t>
      </w:r>
    </w:p>
    <w:p w14:paraId="50729684" w14:textId="6A62DCAD"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lastRenderedPageBreak/>
        <w:t xml:space="preserve">يشجع </w:t>
      </w:r>
      <w:r w:rsidRPr="00141836">
        <w:rPr>
          <w:rFonts w:ascii="Simplified Arabic" w:hAnsi="Simplified Arabic" w:cs="Simplified Arabic"/>
          <w:sz w:val="24"/>
          <w:szCs w:val="24"/>
          <w:rtl/>
        </w:rPr>
        <w:t>مرفق البيئة العالمية، عند الإبلاغ عن نتائج المشاريع، على تقديم بيانات ومعلومات عن الحد من الزئبق وتجنبه وكذلك عن الجهود المبذولة للنهوض بالمشاركة والمساهمة الفعالتين للشعوب الأصلية، فضلا</w:t>
      </w:r>
      <w:r w:rsidR="0012780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عن المجتمعات المحلية والنساء والشباب، بغية تحسين فهم ما يجري تحقيقه من نتائج قابلة للقياس؛</w:t>
      </w:r>
    </w:p>
    <w:p w14:paraId="5705196C" w14:textId="77777777" w:rsidR="009D7456" w:rsidRPr="00354911"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7"/>
          <w:sz w:val="24"/>
          <w:szCs w:val="24"/>
          <w:rtl/>
          <w:lang w:val="ar-SA" w:eastAsia="zh-TW" w:bidi="en-GB"/>
        </w:rPr>
      </w:pPr>
      <w:r w:rsidRPr="00354911">
        <w:rPr>
          <w:rFonts w:ascii="Simplified Arabic" w:hAnsi="Simplified Arabic" w:cs="Simplified Arabic"/>
          <w:i/>
          <w:iCs/>
          <w:w w:val="97"/>
          <w:sz w:val="24"/>
          <w:szCs w:val="24"/>
          <w:rtl/>
        </w:rPr>
        <w:t>يكرر التأكيد</w:t>
      </w:r>
      <w:r w:rsidRPr="00354911">
        <w:rPr>
          <w:rFonts w:ascii="Simplified Arabic" w:hAnsi="Simplified Arabic" w:cs="Simplified Arabic"/>
          <w:w w:val="97"/>
          <w:sz w:val="24"/>
          <w:szCs w:val="24"/>
          <w:rtl/>
        </w:rPr>
        <w:t xml:space="preserve"> على أهمية عمل الأطراف المعنية من خلال مراكز التنسيق التشغيلية التابعة لها للاستفادة الفورية والكاملة من توجيهات البرمجة وتخصيص الموارد في إطار الصندوق الاستئماني لمرفق البيئة العالمية؛</w:t>
      </w:r>
    </w:p>
    <w:p w14:paraId="79AD2B68"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بمشروع التحليل الذي أجرته الأمانة للاحتياجات المتوقعة من التمويل والموظفين للفترة المتبقية من الولاية الأولية والتمديد المحتمل للبرنامج الدولي المحدد لدعم بناء القدرات والمساعدة التقنية لفترة إضافية لا تتجاوز مدتها سبع سنوات، ويطلب إلى الأمانة أن تعمل مع مجلس إدارة البرنامج الدولي المحدد على وضع الصيغة النهائية لمشروع التحليل وإعداد مشروع توصيات لينظر فيها مؤتمر الأطراف في اجتماعه السابع؛</w:t>
      </w:r>
    </w:p>
    <w:p w14:paraId="0367398F"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يوافق</w:t>
      </w:r>
      <w:r w:rsidRPr="00141836">
        <w:rPr>
          <w:rFonts w:ascii="Simplified Arabic" w:hAnsi="Simplified Arabic" w:cs="Simplified Arabic"/>
          <w:sz w:val="24"/>
          <w:szCs w:val="24"/>
          <w:rtl/>
        </w:rPr>
        <w:t xml:space="preserve"> على النظر في التمديد المحتمل للبرنامج الدولي المحدد لفترة إضافية لا تتجاوز مدتها سبع سنوات في الاجتماع السابع لمؤتمر الأطراف، مع ملاحظة أنه من المقرر أن يُجرى الاستعراض الثالث للآلية المالية في الاجتماع نفسه؛</w:t>
      </w:r>
    </w:p>
    <w:p w14:paraId="2A17D155"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يشجع </w:t>
      </w:r>
      <w:r w:rsidRPr="00141836">
        <w:rPr>
          <w:rFonts w:ascii="Simplified Arabic" w:hAnsi="Simplified Arabic" w:cs="Simplified Arabic"/>
          <w:sz w:val="24"/>
          <w:szCs w:val="24"/>
          <w:rtl/>
        </w:rPr>
        <w:t>الأمانة على مواصلة التنسيق مع صندوق الإطار العالمي للمواد الكيميائية التابع للإطار العالمي المتعلق بالمواد الكيميائية - من أجل كوكب خال من الأضرار الناجمة عن المواد الكيميائية والنفايات، ومع البرنامج الخاص</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9"/>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في نطاق ولاية كل منهما، من أجل تعزيز التكامل وتجنب الازدواجية، على النحو المطلوب في القرار 6/9 الصادر عن جمعية الأمم المتحدة للبيئة.</w:t>
      </w:r>
    </w:p>
    <w:p w14:paraId="6EC66E10"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lang w:val="en-GB"/>
        </w:rPr>
      </w:pPr>
    </w:p>
    <w:p w14:paraId="4D7940E4"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lang w:val="en-GB"/>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0E79E378" w14:textId="77777777" w:rsidR="009D7456" w:rsidRPr="00E71F49"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25" w:name="_Toc223125923"/>
      <w:r w:rsidRPr="00E71F49">
        <w:rPr>
          <w:rFonts w:ascii="Simplified Arabic" w:hAnsi="Simplified Arabic" w:cs="Simplified Arabic"/>
          <w:sz w:val="26"/>
          <w:rtl/>
        </w:rPr>
        <w:lastRenderedPageBreak/>
        <w:t>المقرر ا م-6/11</w:t>
      </w:r>
      <w:r w:rsidRPr="00E71F49">
        <w:rPr>
          <w:rFonts w:ascii="Simplified Arabic" w:hAnsi="Simplified Arabic" w:cs="Simplified Arabic"/>
          <w:sz w:val="26"/>
        </w:rPr>
        <w:t>:</w:t>
      </w:r>
      <w:r w:rsidRPr="00E71F49">
        <w:rPr>
          <w:rFonts w:ascii="Simplified Arabic" w:hAnsi="Simplified Arabic" w:cs="Simplified Arabic"/>
          <w:sz w:val="26"/>
          <w:rtl/>
        </w:rPr>
        <w:t xml:space="preserve"> الاستعراض الثالث للآلية المالية</w:t>
      </w:r>
      <w:bookmarkEnd w:id="25"/>
    </w:p>
    <w:p w14:paraId="7518282A"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3AC9CE97"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إذ يُسلّم</w:t>
      </w:r>
      <w:r w:rsidRPr="00141836">
        <w:rPr>
          <w:rFonts w:ascii="Simplified Arabic" w:hAnsi="Simplified Arabic" w:cs="Simplified Arabic"/>
          <w:sz w:val="24"/>
          <w:szCs w:val="24"/>
          <w:rtl/>
        </w:rPr>
        <w:t xml:space="preserve"> بمدى الخبرة</w:t>
      </w:r>
      <w:r w:rsidRPr="00C12821">
        <w:rPr>
          <w:rFonts w:ascii="Simplified Arabic" w:hAnsi="Simplified Arabic" w:cs="Simplified Arabic"/>
          <w:sz w:val="24"/>
          <w:szCs w:val="24"/>
          <w:rtl/>
        </w:rPr>
        <w:t xml:space="preserve"> والمعلومات </w:t>
      </w:r>
      <w:r w:rsidRPr="00141836">
        <w:rPr>
          <w:rFonts w:ascii="Simplified Arabic" w:hAnsi="Simplified Arabic" w:cs="Simplified Arabic"/>
          <w:sz w:val="24"/>
          <w:szCs w:val="24"/>
          <w:rtl/>
        </w:rPr>
        <w:t>المتاحة للنظر فيها والبناء عليها في الاستعراض الثالث للآلية المالية،</w:t>
      </w:r>
    </w:p>
    <w:p w14:paraId="6B075018"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يضع في اعتباره</w:t>
      </w:r>
      <w:r w:rsidRPr="00141836">
        <w:rPr>
          <w:rFonts w:ascii="Simplified Arabic" w:hAnsi="Simplified Arabic" w:cs="Simplified Arabic"/>
          <w:sz w:val="24"/>
          <w:szCs w:val="24"/>
          <w:rtl/>
        </w:rPr>
        <w:t xml:space="preserve"> الفقرة 11 من المادة 13 من اتفاقية ميناماتا بشأن الزئبق، فيما يتعلق باستعراض الآلية المالية،</w:t>
      </w:r>
    </w:p>
    <w:p w14:paraId="12988F60" w14:textId="77777777" w:rsidR="009D7456" w:rsidRPr="00141836" w:rsidRDefault="009D7456" w:rsidP="00354911">
      <w:pPr>
        <w:pStyle w:val="Normal-pool"/>
        <w:numPr>
          <w:ilvl w:val="0"/>
          <w:numId w:val="121"/>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اختصاصات الاستعراض الثالث للآلية المالية الواردة في مرفق هذا المقرر؛</w:t>
      </w:r>
    </w:p>
    <w:p w14:paraId="01C103A9" w14:textId="77777777" w:rsidR="009D7456" w:rsidRPr="00141836" w:rsidRDefault="009D7456" w:rsidP="00354911">
      <w:pPr>
        <w:pStyle w:val="Normal-pool"/>
        <w:numPr>
          <w:ilvl w:val="0"/>
          <w:numId w:val="121"/>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والمنظمات الحكومية الدولية والمنظمات غير الحكومية وأصحاب المصلحة إلى تقديم معلومات، بما يتفق مع اختصاصات الاستعراض وتنظيمها وفقا لمعايير الأداء المدرجة، عن خبرتها المكتسبة من خلال تفاعلها مع الآلية المالية، في أقرب وقت ممكن وفي موعد لا يتجاوز 30 نيسان/أبريل 2026؛</w:t>
      </w:r>
    </w:p>
    <w:p w14:paraId="64B61D32" w14:textId="77777777" w:rsidR="009D7456" w:rsidRPr="00141836" w:rsidRDefault="009D7456" w:rsidP="00354911">
      <w:pPr>
        <w:pStyle w:val="Normal-pool"/>
        <w:numPr>
          <w:ilvl w:val="0"/>
          <w:numId w:val="121"/>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تجمع المعلومات المتعلقة بالاستعراض الثالث للآلية المالية وأن تقدمها إلى مؤتمر الأطراف في اجتماعه السابع لكي ينظر فيها.</w:t>
      </w:r>
    </w:p>
    <w:p w14:paraId="0DA2AF6E" w14:textId="7396D782" w:rsidR="009D7456" w:rsidRPr="00141836" w:rsidRDefault="009D7456" w:rsidP="00141836">
      <w:pPr>
        <w:pStyle w:val="ZZAnxheader"/>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مرفق المقرر ا م-6/11</w:t>
      </w:r>
    </w:p>
    <w:p w14:paraId="3530D4DF" w14:textId="77777777" w:rsidR="009D7456" w:rsidRPr="00141836" w:rsidRDefault="009D7456" w:rsidP="00141836">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اختصاصات الاستعراض الثالث للآلية المالية</w:t>
      </w:r>
    </w:p>
    <w:p w14:paraId="2D63348C" w14:textId="77777777"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lang w:val="ar-SA" w:eastAsia="zh-TW" w:bidi="en-GB"/>
        </w:rPr>
      </w:pPr>
      <w:r w:rsidRPr="00354911">
        <w:rPr>
          <w:rFonts w:ascii="Simplified Arabic" w:hAnsi="Simplified Arabic" w:cs="Simplified Arabic"/>
          <w:bCs/>
          <w:rtl/>
        </w:rPr>
        <w:t>ألف-</w:t>
      </w:r>
      <w:r w:rsidRPr="00354911">
        <w:rPr>
          <w:rFonts w:ascii="Simplified Arabic" w:hAnsi="Simplified Arabic" w:cs="Simplified Arabic"/>
          <w:bCs/>
          <w:rtl/>
        </w:rPr>
        <w:tab/>
        <w:t>الهدف</w:t>
      </w:r>
    </w:p>
    <w:p w14:paraId="51E3A7EA"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عملاً بالفقرة 11 من المادة 13 من اتفاقية ميناماتا بشأن الزئبق، يقوم مؤتمر الأطراف باستعراض الآلية المالية المنشأة بموجب المادة 13 لدعم الأطراف في تنفيذ الاتفاقية، بهدف اتخاذ الإجراءات المناسبة، إذا لزم الأمر، لتحسين فعالية الآلية المالية. وعملاً بالفقرة 11 من المادة 13، يجب أن يتضمن الاستعراض تحليلاً لما يلي</w:t>
      </w:r>
      <w:r w:rsidRPr="00141836">
        <w:rPr>
          <w:rFonts w:ascii="Simplified Arabic" w:hAnsi="Simplified Arabic" w:cs="Simplified Arabic"/>
          <w:sz w:val="24"/>
          <w:szCs w:val="24"/>
        </w:rPr>
        <w:t>:</w:t>
      </w:r>
    </w:p>
    <w:p w14:paraId="25AD99AC"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مستوى التمويل؛</w:t>
      </w:r>
    </w:p>
    <w:p w14:paraId="0FED10E9"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قدرة الآلية المالية على تعبئة الموارد من جميع المصادر، ومستوى التمويل ونوعه، بما في ذلك التمييز بين التبرعات المخصصة وغير المخصصة؛</w:t>
      </w:r>
    </w:p>
    <w:p w14:paraId="14AE81AE"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التوجيهات المقدّمة من مؤتمر الأطراف إلى مرفق البيئة العالمية والبرنامج الدولي المحدد لدعم بناء القدرات والمساعدة التقنية بصفتهما الكيانان اللذان أُوكل إليهما تشغيل الآلية المالية؛</w:t>
      </w:r>
    </w:p>
    <w:p w14:paraId="05B1AB2F"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كفاءة وفعالية مرفق البيئة العالمية والبرنامج الدولي المحدد بصفتهما الكيانان المكلفان بتشغيل الآلية المالية؛</w:t>
      </w:r>
    </w:p>
    <w:p w14:paraId="0C00DBAE"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قدرة كياني الآلية المالية على معالجة الاحتياجات المتغيِّرة للبلدان النامية الأطراف والأطراف التي تمر اقتصاداتها بمرحلة انتقالية.</w:t>
      </w:r>
    </w:p>
    <w:p w14:paraId="17F85F21" w14:textId="77777777"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rPr>
      </w:pPr>
      <w:r w:rsidRPr="00354911">
        <w:rPr>
          <w:rFonts w:ascii="Simplified Arabic" w:hAnsi="Simplified Arabic" w:cs="Simplified Arabic"/>
          <w:bCs/>
          <w:rtl/>
        </w:rPr>
        <w:t>باء-</w:t>
      </w:r>
      <w:r w:rsidRPr="00354911">
        <w:rPr>
          <w:rFonts w:ascii="Simplified Arabic" w:hAnsi="Simplified Arabic" w:cs="Simplified Arabic"/>
          <w:bCs/>
          <w:rtl/>
        </w:rPr>
        <w:tab/>
        <w:t>المنهجية</w:t>
      </w:r>
    </w:p>
    <w:p w14:paraId="2E664251"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سيغطي الاستعراض الثالث أنشطة الآلية المالية للفترة من آب/أغسطس 2022 (مباشرة بعد الفترة التي يغطيها الاستعراض الثاني) إلى حزيران/يونيه 2026، عندما تنتهي عملية التجديد الثامن لموارد الصندوق الاستئماني لمرفق البيئة العالمية، بما في ذلك الجولتان الثالثة والرابعة من الطلبات المقدمة إلى البرنامج الدولي المحدد، مع التركيز على الأنشطة المنجزة خلال تلك الفترة.</w:t>
      </w:r>
    </w:p>
    <w:p w14:paraId="240AE249"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وسيعتمد الاستعراض على مصادر المعلومات التالية، ضمن مصادر أخرى</w:t>
      </w:r>
      <w:r w:rsidRPr="00141836">
        <w:rPr>
          <w:rFonts w:ascii="Simplified Arabic" w:hAnsi="Simplified Arabic" w:cs="Simplified Arabic"/>
          <w:sz w:val="24"/>
          <w:szCs w:val="24"/>
        </w:rPr>
        <w:t>:</w:t>
      </w:r>
    </w:p>
    <w:p w14:paraId="5097E196"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lastRenderedPageBreak/>
        <w:t>معلومات مقدمة من الأطراف عن خبرتها المكتسبة من خلال تفاعلاتها مع الآلية المالية، منظمة وفقاً لمعايير الأداء المنصوص عليها في الفرع دال من هذه الاختصاصات؛</w:t>
      </w:r>
    </w:p>
    <w:p w14:paraId="6DB613E0"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المقدمة إلى مؤتمر الأطراف من الكيانين المكلفين بتشغيل الآلية المالية؛</w:t>
      </w:r>
    </w:p>
    <w:p w14:paraId="7D257726"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الأخرى المقدمة من الكيانين المكلفين بتشغيل الآلية المالية، بما في ذلك تقارير مكتب التقييم المستقل التابع لمرفق البيئة العالمية، وتقارير الاستعراض والتقييم النهائية للمشاريع المنجزة في إطار البرنامج الدولي المحدد، والتقارير المقدمة عن المشاريع الجارية والمنجزة في إطار البرنامج الدولي المحدد؛</w:t>
      </w:r>
    </w:p>
    <w:p w14:paraId="2158F9E6"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والمعلومات ذات الصلة المقدمة من: المنظمات الحكومية الدولية والمنظمات غير الحكومية؛ وأصحاب المصلحة؛ والكيانات الأخرى التي تقدم المساعدة المالية والتقنية المتعددة الأطراف والإقليمية والثنائية عملاً بالفقرتين 1 و3 من المادة 13؛ والبرنامج الخاص لدعم التعزيز المؤسسي على المستوى الوطني لتنفيذ اتفاقيات بازل وروتردام واستكهولم، واتفاقية ميناماتا بشأن الزئبق، والنهج الاستراتيجي للإدارة الدولية للمواد الكيميائية، والإطار العالمي المتعلق بالمواد الكيميائية - من أجل كوكب خالٍ من الأضرار الناجمة عن المواد الكيميائية والنفايات (فيما يتعلق بالتكامل وتفادي الازدواجية)؛ وصندوق الإطار العالمي المتعلق بالمواد الكيميائية؛ وشراكة الزئبق العالمية (فيما يتعلق بتفاعلها مع الآلية المالية في النهوض بتنفيذ اتفاقية ميناماتا بشأن الزئبق)؛</w:t>
      </w:r>
    </w:p>
    <w:p w14:paraId="6D77A13A"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تقرير تقييم منتصف المدة للبرنامج الدولي المحدد؛</w:t>
      </w:r>
    </w:p>
    <w:p w14:paraId="21712283"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المقدمة من الأطراف عملاً بالمادة 21.</w:t>
      </w:r>
    </w:p>
    <w:p w14:paraId="0C45B98F"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وتمشياً مع الاختصاصات، ستقوم الأمانة، رهناً بتوافر الموارد، بما يلي</w:t>
      </w:r>
      <w:r w:rsidRPr="00141836">
        <w:rPr>
          <w:rFonts w:ascii="Simplified Arabic" w:hAnsi="Simplified Arabic" w:cs="Simplified Arabic"/>
          <w:sz w:val="24"/>
          <w:szCs w:val="24"/>
        </w:rPr>
        <w:t>:</w:t>
      </w:r>
    </w:p>
    <w:p w14:paraId="69EC5EBD" w14:textId="77777777" w:rsidR="009D7456" w:rsidRPr="00141836" w:rsidRDefault="009D7456" w:rsidP="00354911">
      <w:pPr>
        <w:pStyle w:val="Normalnumber"/>
        <w:numPr>
          <w:ilvl w:val="0"/>
          <w:numId w:val="12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وضع ترتيبات كافية للتأكد من إجراء الاستعراض الثالث للآلية المالية على نحو مستقل وشفاف وفعال وكفؤ؛</w:t>
      </w:r>
    </w:p>
    <w:p w14:paraId="2BFB76EA" w14:textId="77777777" w:rsidR="009D7456" w:rsidRPr="00141836" w:rsidRDefault="009D7456" w:rsidP="00354911">
      <w:pPr>
        <w:pStyle w:val="Normalnumber"/>
        <w:numPr>
          <w:ilvl w:val="0"/>
          <w:numId w:val="12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الاستعانة بخبير استشاري لإعداد مشروع تقرير بشأن المعلومات المقدمة؛</w:t>
      </w:r>
    </w:p>
    <w:p w14:paraId="690DCB51" w14:textId="77777777" w:rsidR="009D7456" w:rsidRPr="00141836" w:rsidRDefault="009D7456" w:rsidP="00354911">
      <w:pPr>
        <w:pStyle w:val="Normalnumber"/>
        <w:numPr>
          <w:ilvl w:val="0"/>
          <w:numId w:val="12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تقديم التقرير بشأن الاستعراض إلى مؤتمر الأطراف لكي ينظر فيه في اجتماعه السابع.</w:t>
      </w:r>
    </w:p>
    <w:p w14:paraId="513DDA3C"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ويُطلَب إلى الكيانين اللذين أوكِل إليهما تشغيل الآلية المالية أن يقدما المعلومات ذات الصلة بالاستعراض في حينها.</w:t>
      </w:r>
    </w:p>
    <w:p w14:paraId="4CEA1AA5"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ويُطلب إلى الأطراف تقديم المعلومات عملاً بالفقرة 3 (أ) أعلاه في أقرب وقت ممكن وفي موعد أقصاه 30 نيسان/أبريل 2026.</w:t>
      </w:r>
    </w:p>
    <w:p w14:paraId="4C0D0688"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ويُطلب إلى المنظمات الحكومية الدولية والمنظمات غير الحكومية، وأصحاب المصلحة، والبرنامج الخاص، وصندوق الإطار العالمي المتعلق بالمواد الكيميائية، وشراكة الزئبق العالمية، والكيانات ذات الصلة التي تقدم المساعدة المالية والتقنية المتعددة الأطراف والإقليمية والثنائية أن تقدم المعلومات ذات الصلة وفقاً لأهداف هذا الاستعراض في أقرب وقت ممكن وفي موعد لا يتجاوز 30 نيسان/أبريل 2026.</w:t>
      </w:r>
    </w:p>
    <w:p w14:paraId="2AC05A09" w14:textId="77777777"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rPr>
      </w:pPr>
      <w:r w:rsidRPr="00354911">
        <w:rPr>
          <w:rFonts w:ascii="Simplified Arabic" w:hAnsi="Simplified Arabic" w:cs="Simplified Arabic"/>
          <w:bCs/>
          <w:rtl/>
        </w:rPr>
        <w:t>جيم-</w:t>
      </w:r>
      <w:r w:rsidRPr="00354911">
        <w:rPr>
          <w:rFonts w:ascii="Simplified Arabic" w:hAnsi="Simplified Arabic" w:cs="Simplified Arabic"/>
          <w:bCs/>
          <w:rtl/>
        </w:rPr>
        <w:tab/>
        <w:t>التقرير</w:t>
      </w:r>
    </w:p>
    <w:p w14:paraId="304AE1D0"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سيتضمن التقرير المتعلق بالاستعراض الثالث العناصر التالية</w:t>
      </w:r>
      <w:r w:rsidRPr="00141836">
        <w:rPr>
          <w:rFonts w:ascii="Simplified Arabic" w:hAnsi="Simplified Arabic" w:cs="Simplified Arabic"/>
          <w:sz w:val="24"/>
          <w:szCs w:val="24"/>
        </w:rPr>
        <w:t>:</w:t>
      </w:r>
    </w:p>
    <w:p w14:paraId="43C5BA89"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لمحة عامة عن العناصر (أ)-(هـ) من الفقرة 1 أعلاه؛</w:t>
      </w:r>
    </w:p>
    <w:p w14:paraId="1391E8AC" w14:textId="77777777" w:rsidR="009D7456" w:rsidRPr="00141836" w:rsidRDefault="009D7456" w:rsidP="003B3476">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تحليل للدروس المستفادة من الأنشطة التي تمولها الآلية المالية خلال الفترة المشمولة بالاستعراض؛</w:t>
      </w:r>
    </w:p>
    <w:p w14:paraId="5F97CC39"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lastRenderedPageBreak/>
        <w:t>تقييم مبادئ مرفق البيئة العالمية المتعلقة بالتكلفة الإضافية والمنافع البيئية العالمية من حيث صلتها بأنشطة تنفيذ الالتزامات بموجب الاتفاقية، إلى جانب الدروس المستفادة من تقارير التقييم المتعلقة بأنشطة مرفق البيئة العالمية والتقارير النهائية وتقارير الاستعراض والتقييم الختامية للمشاريع المنجزة في إطار البرنامج الدولي المحدد؛</w:t>
      </w:r>
    </w:p>
    <w:p w14:paraId="5D829A52" w14:textId="77777777" w:rsidR="009D7456" w:rsidRPr="00354911"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6"/>
          <w:sz w:val="24"/>
          <w:szCs w:val="24"/>
          <w:lang w:val="ar-SA" w:eastAsia="zh-TW" w:bidi="en-GB"/>
        </w:rPr>
      </w:pPr>
      <w:r w:rsidRPr="00354911">
        <w:rPr>
          <w:rFonts w:ascii="Simplified Arabic" w:hAnsi="Simplified Arabic" w:cs="Simplified Arabic"/>
          <w:w w:val="96"/>
          <w:sz w:val="24"/>
          <w:szCs w:val="24"/>
          <w:rtl/>
        </w:rPr>
        <w:t>تقييم استدامة وشفافية وإمكانية الوصول إلى التمويل الذي توفره الآلية المالية لتحقيق هدف الاتفاقية؛</w:t>
      </w:r>
    </w:p>
    <w:p w14:paraId="7667200A"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تحديد الموارد التي تقوم الآلية المالية بتعبئتها مباشرة، بما في ذلك المساهمات العينية والتمويل المشترك، وبقدر الإمكان، التقييم الكمي و/أو النوعي للموارد التي تجري تعبئتها بشكل غير مباشر من خلال إجراءات القطاع الخاص وأصحاب المصلحة الآخرين؛</w:t>
      </w:r>
    </w:p>
    <w:p w14:paraId="6D45212E"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معلومات عن مدى الأخذ بتوصيات تحسين فعالية الآلية المالية المحددة في الاستعراض الثاني للآلية المالية؛</w:t>
      </w:r>
    </w:p>
    <w:p w14:paraId="1016E42A"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التوصيات الرامية إلى تحسين فعالية وكفاءة الآلية المالية في تحقيق هدف الاتفاقية؛</w:t>
      </w:r>
    </w:p>
    <w:p w14:paraId="593BDBE0"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التقييم في ضوء معايير الأداء المبينة في الفقرة 9 أدناه.</w:t>
      </w:r>
    </w:p>
    <w:p w14:paraId="686EF830" w14:textId="661C027D"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rPr>
      </w:pPr>
      <w:r w:rsidRPr="00354911">
        <w:rPr>
          <w:rFonts w:ascii="Simplified Arabic" w:hAnsi="Simplified Arabic" w:cs="Simplified Arabic"/>
          <w:bCs/>
          <w:rtl/>
        </w:rPr>
        <w:t>دال-</w:t>
      </w:r>
      <w:r w:rsidRPr="00354911">
        <w:rPr>
          <w:rFonts w:ascii="Simplified Arabic" w:hAnsi="Simplified Arabic" w:cs="Simplified Arabic"/>
          <w:bCs/>
          <w:rtl/>
        </w:rPr>
        <w:tab/>
        <w:t>معايير الأداء</w:t>
      </w:r>
    </w:p>
    <w:p w14:paraId="04344526"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سيجرى تقييم لفعالية وكفاءة الآلية المالية، مع مراعاة جملة معايير منها ما يلي</w:t>
      </w:r>
      <w:r w:rsidRPr="00141836">
        <w:rPr>
          <w:rFonts w:ascii="Simplified Arabic" w:hAnsi="Simplified Arabic" w:cs="Simplified Arabic"/>
          <w:sz w:val="24"/>
          <w:szCs w:val="24"/>
        </w:rPr>
        <w:t>:</w:t>
      </w:r>
    </w:p>
    <w:p w14:paraId="644D7202" w14:textId="77777777" w:rsidR="009D7456" w:rsidRPr="00354911"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2"/>
          <w:sz w:val="24"/>
          <w:szCs w:val="24"/>
          <w:lang w:val="ar-SA" w:eastAsia="zh-TW" w:bidi="en-GB"/>
        </w:rPr>
      </w:pPr>
      <w:r w:rsidRPr="00354911">
        <w:rPr>
          <w:rFonts w:ascii="Simplified Arabic" w:hAnsi="Simplified Arabic" w:cs="Simplified Arabic"/>
          <w:w w:val="92"/>
          <w:sz w:val="24"/>
          <w:szCs w:val="24"/>
          <w:rtl/>
        </w:rPr>
        <w:t>استجابة مرفق البيئة العالمية والبرنامج الدولي المحدد للتوجيهات التي يعتمدها أو يقدمها مؤتمر الأطراف؛</w:t>
      </w:r>
    </w:p>
    <w:p w14:paraId="0A1BA134"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مدى قيام المشاريع الممولة من الآلية المالية بتخفيض، أو توقُّع تخفيض، إمدادات الزئبق واستخدامه وحالات انبعاثه وإطلاقه، وتحقيق فوائد أخرى تتعلق بتنفيذ الاتفاقية؛</w:t>
      </w:r>
    </w:p>
    <w:p w14:paraId="6103FFA3"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الشفافية في عمليات الموافقة على المشاريع وحسن توقيتها؛</w:t>
      </w:r>
    </w:p>
    <w:p w14:paraId="7172EF72"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بساطة ومرونة وسرعة إجراءات الحصول على الأموال وتنفيذ المشاريع وإعداد التقارير بشأنها؛</w:t>
      </w:r>
    </w:p>
    <w:p w14:paraId="6158E372"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الموارد الكافية؛</w:t>
      </w:r>
    </w:p>
    <w:p w14:paraId="2A1A7025"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المسؤولية الوطنية عن الأنشطة التي تمولها الآلية المالية واستدامة تلك الأنشطة؛</w:t>
      </w:r>
    </w:p>
    <w:p w14:paraId="534D0C37"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مستوى مشاركة الجهات صاحبة المصلحة؛</w:t>
      </w:r>
    </w:p>
    <w:p w14:paraId="4DDA6C7A"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مدى فائدة المشاريع الممولة من الآلية المالية للمجموعات التي تعاني من أوضاع هشة؛</w:t>
      </w:r>
    </w:p>
    <w:p w14:paraId="4F805DA2"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أي مسائل هامة أخرى تثيرها الأطراف.</w:t>
      </w:r>
    </w:p>
    <w:p w14:paraId="1DF3E8FC"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313DC997"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0"/>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7599492A"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lowKashida"/>
        <w:textDirection w:val="tbRlV"/>
        <w:outlineLvl w:val="0"/>
        <w:rPr>
          <w:rFonts w:ascii="Simplified Arabic" w:hAnsi="Simplified Arabic" w:cs="Simplified Arabic"/>
          <w:sz w:val="26"/>
        </w:rPr>
      </w:pPr>
      <w:bookmarkStart w:id="26" w:name="_Toc223125924"/>
      <w:r w:rsidRPr="00E71F49">
        <w:rPr>
          <w:rFonts w:ascii="Simplified Arabic" w:hAnsi="Simplified Arabic" w:cs="Simplified Arabic"/>
          <w:sz w:val="26"/>
          <w:rtl/>
        </w:rPr>
        <w:lastRenderedPageBreak/>
        <w:t>المقرر ا م-6/12</w:t>
      </w:r>
      <w:r w:rsidRPr="00E71F49">
        <w:rPr>
          <w:rFonts w:ascii="Simplified Arabic" w:hAnsi="Simplified Arabic" w:cs="Simplified Arabic"/>
          <w:sz w:val="26"/>
        </w:rPr>
        <w:t>:</w:t>
      </w:r>
      <w:r w:rsidRPr="00E71F49">
        <w:rPr>
          <w:rFonts w:ascii="Simplified Arabic" w:hAnsi="Simplified Arabic" w:cs="Simplified Arabic"/>
          <w:sz w:val="26"/>
          <w:rtl/>
        </w:rPr>
        <w:t xml:space="preserve"> تنفيذ المادة 14 من اتفاقية ميناماتا بشأن الزئبق، بخصوص بناء القدرات والمساعدة التقنية ونقل التكنولوجيا</w:t>
      </w:r>
      <w:bookmarkEnd w:id="26"/>
      <w:r w:rsidRPr="00E71F49">
        <w:rPr>
          <w:rFonts w:ascii="Simplified Arabic" w:hAnsi="Simplified Arabic" w:cs="Simplified Arabic"/>
          <w:sz w:val="26"/>
          <w:rtl/>
        </w:rPr>
        <w:t xml:space="preserve"> </w:t>
      </w:r>
    </w:p>
    <w:p w14:paraId="1498D34F"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45EF4BB3" w14:textId="77777777" w:rsidR="009D7456" w:rsidRPr="00141836" w:rsidRDefault="009D7456" w:rsidP="00170D8F">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hAnsi="Simplified Arabic" w:cs="Simplified Arabic"/>
          <w:sz w:val="24"/>
          <w:szCs w:val="24"/>
          <w:lang w:val="en-US"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المادة 14 من اتفاقية ميناماتا بشأن الزئبق، بشأن بناء القدرات والمساعدة التقنية ونقل التكنولوجيا،</w:t>
      </w:r>
    </w:p>
    <w:p w14:paraId="0837EF3E"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وقد نظر</w:t>
      </w:r>
      <w:r w:rsidRPr="00141836">
        <w:rPr>
          <w:rFonts w:ascii="Simplified Arabic" w:hAnsi="Simplified Arabic" w:cs="Simplified Arabic"/>
          <w:sz w:val="24"/>
          <w:szCs w:val="24"/>
          <w:rtl/>
        </w:rPr>
        <w:t xml:space="preserve"> في المعلومات المتعلقة بالمبادرات والتقدم المحرز فيما يتعلق بالتكنولوجيات البديلة، وإذ يقدر الدروس المستفادة من دراسات الحالات الإفرادية بشأن التطوير الناجح للتكنولوجيات البديلة ونقلها ونشرها، على النحو الذي عرض في اجتماعه السادس</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20"/>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64E1CF80"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يلاحظ</w:t>
      </w:r>
      <w:r w:rsidRPr="00141836">
        <w:rPr>
          <w:rFonts w:ascii="Simplified Arabic" w:hAnsi="Simplified Arabic" w:cs="Simplified Arabic"/>
          <w:sz w:val="24"/>
          <w:szCs w:val="24"/>
          <w:rtl/>
        </w:rPr>
        <w:t xml:space="preserve"> محدودية توافر المعلومات عن احتياجات الأطراف، ولا سيما الأطراف من البلدان النامية، فيما يتعلق بالتكنولوجيات البديلة مع الإقرار في الوقت نفسه بالجهود الحالية كخطوة نحو سد فجوة المعلومات وتضييق نطاق تركيز المزيد من التدخلات المحددة لدعم الأطراف،</w:t>
      </w:r>
    </w:p>
    <w:p w14:paraId="45E24142"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يلاحظ أيضاً</w:t>
      </w:r>
      <w:r w:rsidRPr="00141836">
        <w:rPr>
          <w:rFonts w:ascii="Simplified Arabic" w:hAnsi="Simplified Arabic" w:cs="Simplified Arabic"/>
          <w:sz w:val="24"/>
          <w:szCs w:val="24"/>
          <w:rtl/>
        </w:rPr>
        <w:t xml:space="preserve"> التحديات التي أبلغت عنها الأطراف، ولا سيما الأطراف من البلدان النامية، في تقاريرها الوطنية عملاً بالمادة 21، فيما يتعلق بالتكنولوجيات البديلة،</w:t>
      </w:r>
    </w:p>
    <w:p w14:paraId="13EE6010"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للأساس القوي للتعاون بشأن نقل التكنولوجيا بين الأمانة والشراكة العالمية للزئبق،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بما في ذلك المراكز الإقليمية لاتفاقيتي بازل واستكهولم،</w:t>
      </w:r>
    </w:p>
    <w:p w14:paraId="3AE80C8C" w14:textId="52BB1E06"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يحث</w:t>
      </w:r>
      <w:r w:rsidRPr="00141836">
        <w:rPr>
          <w:rFonts w:ascii="Simplified Arabic" w:hAnsi="Simplified Arabic" w:cs="Simplified Arabic"/>
          <w:sz w:val="24"/>
          <w:szCs w:val="24"/>
          <w:rtl/>
        </w:rPr>
        <w:t xml:space="preserve"> الأطراف من البلدان المتقدمة والأطراف الأخرى، في حدود قدراﺗﻬا، إلى مراعاة التحديات التي حُددت فيما يتعلق باستيعاب التكنولوجيات البديلة، وتحديداً في تعزيز وتيسير تطوير ونقل ونشر تكنولوجيات بديلة حديثة سليمة بيئياً إلى الأطراف من البلدان النامية، لا سيما أقل البلدان نموا</w:t>
      </w:r>
      <w:r w:rsidR="002327D3">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والدول الجزرية الصغيرة النامية، والأطراف التي تمر اقتصاداتها بمرحلة انتقالية، لتعزيز قدراتها على تنفيذ اتفاقية ميناماتا بشأن الزئبق تنفيذاً فعّالاً؛</w:t>
      </w:r>
    </w:p>
    <w:p w14:paraId="73361C51" w14:textId="77777777" w:rsidR="009D7456" w:rsidRPr="00141836" w:rsidRDefault="009D7456" w:rsidP="00A60F10">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على أن تدرج في تقاريرها الوطنية المقدمة عملاً بالمادة 21، بما في ذلك تقاريرها الوطنية الكاملة الثانية، معلومات محددة عن تطوير التكنولوجيات البديلة ونقلها ونشرها والوصول إليها، وكذلك عن التحديات التي واجهتها في الوصول إلى التكنولوجيا ونقلها، للمساعدة في استعراض يجرى في المستقبل للتحديات والتقدم المحرز؛</w:t>
      </w:r>
    </w:p>
    <w:p w14:paraId="7DE937DF" w14:textId="77777777"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رهناً بتوافر الموارد، وعملاً بالفقرة 4 من المادة 14، أن تواصل، بالتعاون مع شراكة الزئبق العالمية، جمع وتحليل المعلومات عن المبادرات القائمة والتقدم المحرز فيما يتعلق بالتكنولوجيات البديلة، وكذلك الاحتياجات والتحديات ذات الصلة، باستخدام:</w:t>
      </w:r>
    </w:p>
    <w:p w14:paraId="77116E4E" w14:textId="77777777" w:rsidR="009D7456" w:rsidRPr="00141836" w:rsidRDefault="009D7456" w:rsidP="00354911">
      <w:pPr>
        <w:pStyle w:val="ListParagraph"/>
        <w:numPr>
          <w:ilvl w:val="0"/>
          <w:numId w:val="12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المعلومات الواردة في التقارير الوطنية المقبلة بموجب المادة 21؛</w:t>
      </w:r>
    </w:p>
    <w:p w14:paraId="72C18FC2" w14:textId="77777777" w:rsidR="009D7456" w:rsidRPr="00141836" w:rsidRDefault="009D7456" w:rsidP="00354911">
      <w:pPr>
        <w:pStyle w:val="ListParagraph"/>
        <w:numPr>
          <w:ilvl w:val="0"/>
          <w:numId w:val="12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المعلومات الإضافية تُجمع من خلال دراسة استقصائية للاحتياجات والتحديات التكنولوجية؛</w:t>
      </w:r>
    </w:p>
    <w:p w14:paraId="06B4F533" w14:textId="77777777" w:rsidR="009D7456" w:rsidRPr="00141836" w:rsidRDefault="009D7456" w:rsidP="00354911">
      <w:pPr>
        <w:pStyle w:val="ListParagraph"/>
        <w:numPr>
          <w:ilvl w:val="0"/>
          <w:numId w:val="12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المعلومات الأخرى المتاحة، بما في ذلك تقارير وتقييمات المشاريع الممولة من مرفق البيئة العالمية والبرنامج الدولي المحدد لدعم بناء القدرات والمساعدة التقنية؛</w:t>
      </w:r>
    </w:p>
    <w:p w14:paraId="672F5268" w14:textId="77777777" w:rsidR="009D7456" w:rsidRPr="00E71F49"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3"/>
          <w:sz w:val="24"/>
          <w:szCs w:val="24"/>
          <w:lang w:val="ar-SA" w:eastAsia="zh-TW" w:bidi="en-GB"/>
        </w:rPr>
      </w:pPr>
      <w:r w:rsidRPr="00E71F49">
        <w:rPr>
          <w:rFonts w:ascii="Simplified Arabic" w:hAnsi="Simplified Arabic" w:cs="Simplified Arabic"/>
          <w:i/>
          <w:iCs/>
          <w:w w:val="93"/>
          <w:sz w:val="24"/>
          <w:szCs w:val="24"/>
          <w:rtl/>
        </w:rPr>
        <w:t>يقرر</w:t>
      </w:r>
      <w:r w:rsidRPr="00E71F49">
        <w:rPr>
          <w:rFonts w:ascii="Simplified Arabic" w:hAnsi="Simplified Arabic" w:cs="Simplified Arabic"/>
          <w:w w:val="93"/>
          <w:sz w:val="24"/>
          <w:szCs w:val="24"/>
          <w:rtl/>
        </w:rPr>
        <w:t xml:space="preserve"> النظر في مسألة التكنولوجيات البديلة عملاً بالفقرة 4 من المادة 14 مرة أخرى في اجتماعه الثامن؛</w:t>
      </w:r>
    </w:p>
    <w:p w14:paraId="1D79586B" w14:textId="77777777" w:rsidR="009D7456" w:rsidRPr="00354911"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7"/>
          <w:sz w:val="24"/>
          <w:szCs w:val="24"/>
          <w:lang w:val="ar-SA" w:eastAsia="zh-TW" w:bidi="en-GB"/>
        </w:rPr>
      </w:pPr>
      <w:r w:rsidRPr="00354911">
        <w:rPr>
          <w:rFonts w:ascii="Simplified Arabic" w:hAnsi="Simplified Arabic" w:cs="Simplified Arabic"/>
          <w:i/>
          <w:iCs/>
          <w:w w:val="97"/>
          <w:sz w:val="24"/>
          <w:szCs w:val="24"/>
          <w:rtl/>
        </w:rPr>
        <w:lastRenderedPageBreak/>
        <w:t>يدعو</w:t>
      </w:r>
      <w:r w:rsidRPr="00354911">
        <w:rPr>
          <w:rFonts w:ascii="Simplified Arabic" w:hAnsi="Simplified Arabic" w:cs="Simplified Arabic"/>
          <w:w w:val="97"/>
          <w:sz w:val="24"/>
          <w:szCs w:val="24"/>
          <w:rtl/>
        </w:rPr>
        <w:t xml:space="preserve"> الأطراف، ويدعو غير الأطراف في الاتفاقية والجهات الأخرى القادرة، إلى المساهمة في الصندوق الاستئماني الخاص لاتفاقية ميناماتا بشأن الزئبق للتمكين من تنفيذ أنشطة بناء القدرات الموصوفة في صحيفة وقائع برنامج العمل للفترة 2026-2027 وأنشطة الميزانية في مجال بناء القدرات والمساعدة التقنية (النشاط 4)؛</w:t>
      </w:r>
    </w:p>
    <w:p w14:paraId="5341C548" w14:textId="77777777"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يعترف مع التقدير</w:t>
      </w:r>
      <w:r w:rsidRPr="00141836">
        <w:rPr>
          <w:rFonts w:ascii="Simplified Arabic" w:hAnsi="Simplified Arabic" w:cs="Simplified Arabic"/>
          <w:sz w:val="24"/>
          <w:szCs w:val="24"/>
          <w:rtl/>
        </w:rPr>
        <w:t xml:space="preserve"> بعمل الأمانة في تطوير ونشر الأدوات والمواد التدريبية المتعلقة بتنفيذ التزامات الأطراف بموجب الاتفاقية؛</w:t>
      </w:r>
    </w:p>
    <w:p w14:paraId="1D3A2EC7" w14:textId="744C2C35"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رهنا</w:t>
      </w:r>
      <w:r w:rsidR="002327D3">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أن تواصل تقديم الدعم للأطراف في مجال بناء القدرات والمساعدة التقنية عملاً بالفقرة 1 من المادة 14، بما في ذلك من خلال المشاركة النشطة والمستمرة مع شراكة الزئبق العالمية.</w:t>
      </w:r>
    </w:p>
    <w:p w14:paraId="5C21570B"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0615172B"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49665841"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27" w:name="_Toc223125925"/>
      <w:r w:rsidRPr="00E71F49">
        <w:rPr>
          <w:rFonts w:ascii="Simplified Arabic" w:hAnsi="Simplified Arabic" w:cs="Simplified Arabic"/>
          <w:sz w:val="26"/>
          <w:rtl/>
        </w:rPr>
        <w:lastRenderedPageBreak/>
        <w:t>المقرر ا م-6/13: تقديم التقارير الوطنية (المادة 21)</w:t>
      </w:r>
      <w:r w:rsidRPr="00E71F49">
        <w:rPr>
          <w:rFonts w:ascii="Simplified Arabic" w:hAnsi="Simplified Arabic" w:cs="Simplified Arabic"/>
          <w:sz w:val="26"/>
        </w:rPr>
        <w:t>:</w:t>
      </w:r>
      <w:r w:rsidRPr="00E71F49">
        <w:rPr>
          <w:rFonts w:ascii="Simplified Arabic" w:hAnsi="Simplified Arabic" w:cs="Simplified Arabic"/>
          <w:sz w:val="26"/>
          <w:rtl/>
        </w:rPr>
        <w:t xml:space="preserve"> التقارير الوطنية القصيرة الثانية</w:t>
      </w:r>
      <w:bookmarkEnd w:id="27"/>
    </w:p>
    <w:p w14:paraId="765497D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noProof/>
          <w:sz w:val="24"/>
          <w:szCs w:val="24"/>
          <w:lang w:val="ar-SA" w:eastAsia="zh-TW" w:bidi="en-GB"/>
        </w:rPr>
      </w:pPr>
      <w:r w:rsidRPr="00141836">
        <w:rPr>
          <w:rFonts w:ascii="Simplified Arabic" w:hAnsi="Simplified Arabic" w:cs="Simplified Arabic"/>
          <w:i/>
          <w:iCs/>
          <w:sz w:val="24"/>
          <w:szCs w:val="24"/>
          <w:rtl/>
        </w:rPr>
        <w:t>إن مؤتمر الأطراف،</w:t>
      </w:r>
    </w:p>
    <w:p w14:paraId="26521854"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إذ يشدد</w:t>
      </w:r>
      <w:r w:rsidRPr="00141836">
        <w:rPr>
          <w:rFonts w:ascii="Simplified Arabic" w:hAnsi="Simplified Arabic" w:cs="Simplified Arabic"/>
          <w:sz w:val="24"/>
          <w:szCs w:val="24"/>
          <w:rtl/>
        </w:rPr>
        <w:t xml:space="preserve"> على أهمية تقديم التقارير، وإذ يشير إلى التزام الأطراف بتقديم تقاريرها الوطنية وفقاً للمادة 21 من اتفاقية ميناماتا بشأن الزئبق،</w:t>
      </w:r>
    </w:p>
    <w:p w14:paraId="367C26DB"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وإذ يضع في اعتباره</w:t>
      </w:r>
      <w:r w:rsidRPr="00141836">
        <w:rPr>
          <w:rFonts w:ascii="Simplified Arabic" w:hAnsi="Simplified Arabic" w:cs="Simplified Arabic"/>
          <w:sz w:val="24"/>
          <w:szCs w:val="24"/>
          <w:rtl/>
        </w:rPr>
        <w:t xml:space="preserve"> التقرير عن أعمال لجنة التنفيذ والامتثال التابعة للاتفاقية في اجتماعيها السادس والسابع، بما في ذلك استنتاجاتها بشأن أداء الأطراف في تقديم التقارير</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2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w:t>
      </w:r>
    </w:p>
    <w:p w14:paraId="53EB7F51"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بالتحديات التي تواجه تنفيذ الالتزامات التجارية بموجب المادة 3 والناجمة عن التعدين الأولي للزئبق والتجارة به غير الرسميين أو غير القانونيين اللذين لا يتوافقان مع أحكام الاتفاقية، بما في ذلك جمع البيانات والإبلاغ عن تلك الأنشطة، </w:t>
      </w:r>
    </w:p>
    <w:p w14:paraId="0C802583"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بالجهود التي تبذلها الأطراف للإبلاغ عن التعدين الأولي للزئبق والتجارة به غير الرسميين أو غير القانونيين، بما في ذلك ما يتعلق بقطاع تعدين الذهب الحرفي والضيق النطاق،</w:t>
      </w:r>
    </w:p>
    <w:p w14:paraId="2B2BD953"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الفقرة 2 من المقرر ا م-5/2، التي شجع فيها الأطراف التي لم تتلق موافقة على جميع صادرات الزئبق من أراضي الطرف على تقديم المزيد من المعلومات، إن وجدت، في تقاريرها الوطنية المقبلة،</w:t>
      </w:r>
    </w:p>
    <w:p w14:paraId="4C3D0A9C"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بارتفاع معدل تقديم الأطراف (86 في المائة) لتقاريرها الوطنية القصيرة الثانية، ويسلم بأن ثمة مجالاً لمزيد من التحسين في معدل الإبلاغ؛</w:t>
      </w:r>
    </w:p>
    <w:p w14:paraId="5CCCEB1F" w14:textId="77777777" w:rsidR="009D7456" w:rsidRPr="000B2F1F" w:rsidRDefault="009D7456" w:rsidP="000B2F1F">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w w:val="99"/>
          <w:sz w:val="24"/>
          <w:szCs w:val="24"/>
          <w:lang w:val="ar-SA" w:eastAsia="zh-TW" w:bidi="en-GB"/>
        </w:rPr>
      </w:pPr>
      <w:r w:rsidRPr="000B2F1F">
        <w:rPr>
          <w:rFonts w:ascii="Simplified Arabic" w:hAnsi="Simplified Arabic" w:cs="Simplified Arabic"/>
          <w:i/>
          <w:iCs/>
          <w:w w:val="99"/>
          <w:sz w:val="24"/>
          <w:szCs w:val="24"/>
          <w:rtl/>
        </w:rPr>
        <w:t>يدعو</w:t>
      </w:r>
      <w:r w:rsidRPr="000B2F1F">
        <w:rPr>
          <w:rFonts w:ascii="Simplified Arabic" w:hAnsi="Simplified Arabic" w:cs="Simplified Arabic"/>
          <w:w w:val="99"/>
          <w:sz w:val="24"/>
          <w:szCs w:val="24"/>
          <w:rtl/>
        </w:rPr>
        <w:t xml:space="preserve"> الأطراف إلى تحقيق معدل مرتفع من الإبلاغ في تقاريرها الوطنية الكاملة الثانية، التي يحين موعد تقديمها بحلول 31 كانون الأول/ديسمبر 2025، ويطلب إلى الأطراف تقديم تقاريرها في الوقت المناسب؛</w:t>
      </w:r>
    </w:p>
    <w:p w14:paraId="3C64E60B"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يعيد تأكيد</w:t>
      </w:r>
      <w:r w:rsidRPr="00141836">
        <w:rPr>
          <w:rFonts w:ascii="Simplified Arabic" w:hAnsi="Simplified Arabic" w:cs="Simplified Arabic"/>
          <w:sz w:val="24"/>
          <w:szCs w:val="24"/>
          <w:rtl/>
        </w:rPr>
        <w:t xml:space="preserve"> دعوته إلى الأطراف التي حصلت على موافقة على تصدير الزئبق إلى الأطراف و/أو غير الأطراف بأن تقدم إلى الأمانة إما نسخاً من استمارات الموافقة المستخدمة أو معلومات مناسبة أخرى في تقاريرها المقدمة عملاً بالمادة 21 لإظهار أن الشروط ذات الصلة المنصوص عليها في المادة 3 قد استوفيت؛</w:t>
      </w:r>
    </w:p>
    <w:p w14:paraId="05DA0F6A"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rPr>
      </w:pPr>
      <w:r w:rsidRPr="00A60F10">
        <w:rPr>
          <w:rFonts w:ascii="Simplified Arabic" w:hAnsi="Simplified Arabic" w:cs="Simplified Arabic"/>
          <w:i/>
          <w:iCs/>
          <w:noProof/>
          <w:sz w:val="24"/>
          <w:szCs w:val="24"/>
          <w:rtl/>
          <w:lang w:val="ar-SA" w:eastAsia="zh-TW"/>
        </w:rPr>
        <w:t>يدعو</w:t>
      </w:r>
      <w:r w:rsidRPr="00141836">
        <w:rPr>
          <w:rFonts w:ascii="Simplified Arabic" w:hAnsi="Simplified Arabic" w:cs="Simplified Arabic"/>
          <w:noProof/>
          <w:sz w:val="24"/>
          <w:szCs w:val="24"/>
          <w:rtl/>
          <w:lang w:val="ar-SA" w:eastAsia="zh-TW"/>
        </w:rPr>
        <w:t xml:space="preserve"> الأطراف إلى تقديم خطط عملها الوطنية المكتملة بشأن التخلص التدريجي من ملغم الأسنان إما مع تقاريرها الوطنية الكاملة الثانية، التي يحين موعد تقديمها بحلول 31 كانون الأول/ديسمبر 2025، أو مع تقاريرها الوطنية الموجزة الثالثة، التي يحين موعد تقديمها بحلول 31 كانون الأول/ديسمبر 2027؛</w:t>
      </w:r>
    </w:p>
    <w:p w14:paraId="198DF9B3" w14:textId="77777777" w:rsidR="009D7456" w:rsidRPr="00141836" w:rsidRDefault="009D7456" w:rsidP="003E3D9B">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بالتحديثات التي أُدخلت على التوجيهات المتعلقة باستكمال نموذج الإبلاغ الوطني على النحو المطلوب في المقرر ا م-5/13</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2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ويشجع الأطراف على استخدام التوجيهات في جولتي الإبلاغ الحالية والمقبلة؛ </w:t>
      </w:r>
    </w:p>
    <w:p w14:paraId="76B11799"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w:t>
      </w:r>
    </w:p>
    <w:p w14:paraId="02E3450B" w14:textId="21CCC1F8"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noProof/>
          <w:sz w:val="24"/>
          <w:szCs w:val="24"/>
          <w:lang w:val="ar-SA" w:eastAsia="zh-TW" w:bidi="en-GB"/>
        </w:rPr>
      </w:pPr>
      <w:r w:rsidRPr="00354911">
        <w:rPr>
          <w:rFonts w:ascii="Simplified Arabic" w:hAnsi="Simplified Arabic" w:cs="Simplified Arabic"/>
          <w:sz w:val="24"/>
          <w:szCs w:val="24"/>
          <w:rtl/>
        </w:rPr>
        <w:t xml:space="preserve">أن تجمع معلومات عن أفضل الممارسات للإبلاغ عن الأنشطة غير الرسمية أو غير القانونية التي لا تتوافق مع أحكام الاتفاقية، بهدف استبانة معلومات من شأنها أن تكون مفيدة لتقييم حجمها وطابعها، وأن تستكشف كيف يمكن أن يُسترشد بهذه المعلومات في أدوات أو عناصر الإبلاغ لدعم الأطراف التي تواجه تحديات من هذا القبيل؛ </w:t>
      </w:r>
    </w:p>
    <w:p w14:paraId="63DC5F3B" w14:textId="7856F29B"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lastRenderedPageBreak/>
        <w:t>أن تواصل تقييم أي مسائل مهمة قد تنشأ عن نموذج الإبلاغ، استناداً إلى تحديد الأطراف وتجربتها</w:t>
      </w:r>
      <w:r w:rsidRPr="00141836" w:rsidDel="004E3367">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في استكمال التقارير الكاملة الثانية، وأن تقوم، بالقدر الضروري فحسب، بوضع مقترحات لتعزيز سهولة استخدامه ووضوحه لينظر فيها مؤتمر الأطراف في اجتماعاته المقبلة؛</w:t>
      </w:r>
    </w:p>
    <w:p w14:paraId="183E4908" w14:textId="6CEC7E4D" w:rsidR="009D7456" w:rsidRPr="00141836"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tl/>
        </w:rPr>
      </w:pPr>
      <w:r w:rsidRPr="00141836">
        <w:rPr>
          <w:rFonts w:ascii="Simplified Arabic" w:hAnsi="Simplified Arabic" w:cs="Simplified Arabic"/>
          <w:sz w:val="24"/>
          <w:szCs w:val="24"/>
          <w:rtl/>
        </w:rPr>
        <w:t>أن تُدمج المقررات ذات الصلة التي يعتمدها مؤتمر الأطراف في الاجتماعات الحالية والمقبلة في التوجيهات المتعلقة باستكمال نموذج الإبلاغ، بما يضمن أن يظل تقديم التقارير الوطنية متوافقاً مع المتطلبات الُمحّدثة، لكي تستعرضها الأطراف خلال فترة ما بين الدورات؛</w:t>
      </w:r>
    </w:p>
    <w:p w14:paraId="28848648" w14:textId="02594793"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أن تُعدّ مشروع توجيهات بشأن وضع خطط عمل وطنية للتخلص التدريجي من ملغم الأسنان، 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لكي ينظر فيه مؤتمر الأطراف في اجتماعه السابع؛</w:t>
      </w:r>
    </w:p>
    <w:p w14:paraId="7F2051D8" w14:textId="783FC3BE"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أن تُقدِّم تقريرا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عن تنفيذ هذا المقرر إلى مؤتمر الأطراف في اجتماعه السابع.</w:t>
      </w:r>
    </w:p>
    <w:p w14:paraId="15F0B592"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4E725D4F"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04D32A26"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28" w:name="_Toc223125926"/>
      <w:r w:rsidRPr="00E71F49">
        <w:rPr>
          <w:rFonts w:ascii="Simplified Arabic" w:hAnsi="Simplified Arabic" w:cs="Simplified Arabic"/>
          <w:sz w:val="26"/>
          <w:rtl/>
        </w:rPr>
        <w:lastRenderedPageBreak/>
        <w:t>المقرر ا م-6/14</w:t>
      </w:r>
      <w:r w:rsidRPr="00E71F49">
        <w:rPr>
          <w:rFonts w:ascii="Simplified Arabic" w:hAnsi="Simplified Arabic" w:cs="Simplified Arabic"/>
          <w:sz w:val="26"/>
        </w:rPr>
        <w:t xml:space="preserve"> :</w:t>
      </w:r>
      <w:r w:rsidRPr="00E71F49">
        <w:rPr>
          <w:rFonts w:ascii="Simplified Arabic" w:hAnsi="Simplified Arabic" w:cs="Simplified Arabic"/>
          <w:sz w:val="26"/>
          <w:rtl/>
        </w:rPr>
        <w:t>التقدم المحرز في التقييم الأول لفعالية اتفاقية ميناماتا بشأن الزئبق</w:t>
      </w:r>
      <w:bookmarkEnd w:id="28"/>
    </w:p>
    <w:p w14:paraId="34049C44"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i/>
          <w:iCs/>
          <w:color w:val="000000"/>
          <w:sz w:val="24"/>
          <w:szCs w:val="24"/>
          <w:lang w:val="ar-SA" w:eastAsia="zh-TW" w:bidi="en-GB"/>
        </w:rPr>
      </w:pPr>
      <w:r w:rsidRPr="00141836">
        <w:rPr>
          <w:rFonts w:ascii="Simplified Arabic" w:hAnsi="Simplified Arabic" w:cs="Simplified Arabic"/>
          <w:i/>
          <w:iCs/>
          <w:sz w:val="24"/>
          <w:szCs w:val="24"/>
          <w:rtl/>
        </w:rPr>
        <w:t>إن مؤتمر الأطراف،</w:t>
      </w:r>
    </w:p>
    <w:p w14:paraId="2FEBB9D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المقرر ا م-5/14، الذي وافق فيه على النظر في نتائج التقييم الأول لفعالية اتفاقية ميناماتا بشأن الزئبق في اجتماعه السابع،</w:t>
      </w:r>
    </w:p>
    <w:p w14:paraId="01453E7B" w14:textId="77777777" w:rsidR="009D7456" w:rsidRPr="00141836" w:rsidRDefault="009D7456" w:rsidP="00354911">
      <w:pPr>
        <w:pStyle w:val="ListParagraph"/>
        <w:numPr>
          <w:ilvl w:val="0"/>
          <w:numId w:val="131"/>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بالتقدم الذي أحرزه فريق تقييم الفعالية والفريق العلمي المفتوح العضوية منذ الاجتماع الخامس، ويطلب إلى كلا الفريقين مواصلة العمل لدعم مؤتمر الأطراف في تقييم الفعالية الأول وفقاً لاختصاصات كل منهما؛</w:t>
      </w:r>
    </w:p>
    <w:p w14:paraId="587AB233" w14:textId="77777777" w:rsidR="009D7456" w:rsidRPr="00141836" w:rsidRDefault="009D7456" w:rsidP="00354911">
      <w:pPr>
        <w:pStyle w:val="ListParagraph"/>
        <w:numPr>
          <w:ilvl w:val="0"/>
          <w:numId w:val="131"/>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يعترف مع التقدير</w:t>
      </w:r>
      <w:r w:rsidRPr="00141836">
        <w:rPr>
          <w:rFonts w:ascii="Simplified Arabic" w:hAnsi="Simplified Arabic" w:cs="Simplified Arabic"/>
          <w:sz w:val="24"/>
          <w:szCs w:val="24"/>
          <w:rtl/>
        </w:rPr>
        <w:t xml:space="preserve"> بالمدخلات المقدمة من الأطراف وأصحاب المصلحة الآخرين بشأن تقييم الفعالية، بما في ذلك تقديم بيانات الرصد والانبعاثات والإطلاقات والتعليقات على مشاريع التقارير، ويدعو الأطراف إلى مواصلة تقديم هذه المدخلات، بما في ذلك التعليقات على مشاريع الوثائق التي يعدها فريق تقييم الفعالية والفريق العلمي المفتوح العضوية؛</w:t>
      </w:r>
    </w:p>
    <w:p w14:paraId="76132D3C" w14:textId="7A0ABBDF" w:rsidR="009D7456" w:rsidRPr="00141836" w:rsidRDefault="009D7456" w:rsidP="003E3D9B">
      <w:pPr>
        <w:pStyle w:val="ListParagraph"/>
        <w:numPr>
          <w:ilvl w:val="0"/>
          <w:numId w:val="131"/>
        </w:numPr>
        <w:tabs>
          <w:tab w:val="clear" w:pos="1247"/>
          <w:tab w:val="clear" w:pos="1814"/>
          <w:tab w:val="clear" w:pos="2381"/>
          <w:tab w:val="clear" w:pos="2948"/>
          <w:tab w:val="clear" w:pos="3515"/>
          <w:tab w:val="left" w:pos="2552"/>
        </w:tabs>
        <w:bidi/>
        <w:spacing w:after="120" w:line="360" w:lineRule="exact"/>
        <w:ind w:left="1134" w:firstLine="709"/>
        <w:contextualSpacing w:val="0"/>
        <w:jc w:val="lowKashida"/>
        <w:textDirection w:val="tbRlV"/>
        <w:rPr>
          <w:rFonts w:ascii="Simplified Arabic" w:eastAsia="Calibri"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تقديم تقاريرها الوطنية الكاملة بموجب المادة 21 إلى الأمانة بحلول 31</w:t>
      </w:r>
      <w:r w:rsidR="003E3D9B">
        <w:rPr>
          <w:rFonts w:ascii="Simplified Arabic" w:hAnsi="Simplified Arabic" w:cs="Simplified Arabic"/>
          <w:sz w:val="24"/>
          <w:szCs w:val="24"/>
        </w:rPr>
        <w:t> </w:t>
      </w:r>
      <w:r w:rsidRPr="00141836">
        <w:rPr>
          <w:rFonts w:ascii="Simplified Arabic" w:hAnsi="Simplified Arabic" w:cs="Simplified Arabic"/>
          <w:sz w:val="24"/>
          <w:szCs w:val="24"/>
          <w:rtl/>
        </w:rPr>
        <w:t>كانون الأول/ديسمبر 2025، من أجل ضمان توافر أحدث المعلومات لتقييم الفعالية الأول.</w:t>
      </w:r>
    </w:p>
    <w:p w14:paraId="58BB52E0"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256753C9"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6D68B372" w14:textId="37BD772D"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rPr>
      </w:pPr>
      <w:bookmarkStart w:id="29" w:name="_Toc223125927"/>
      <w:r w:rsidRPr="00E71F49">
        <w:rPr>
          <w:rFonts w:ascii="Simplified Arabic" w:hAnsi="Simplified Arabic" w:cs="Simplified Arabic"/>
          <w:sz w:val="26"/>
          <w:rtl/>
        </w:rPr>
        <w:lastRenderedPageBreak/>
        <w:t>المقرر ا م-6/15: تعزيز المشاركة الفعالة مع الشعوب الأصلية فضلا</w:t>
      </w:r>
      <w:r w:rsidR="00F20365">
        <w:rPr>
          <w:rFonts w:ascii="Simplified Arabic" w:hAnsi="Simplified Arabic" w:cs="Simplified Arabic" w:hint="cs"/>
          <w:sz w:val="26"/>
          <w:rtl/>
        </w:rPr>
        <w:t>ً</w:t>
      </w:r>
      <w:r w:rsidRPr="00E71F49">
        <w:rPr>
          <w:rFonts w:ascii="Simplified Arabic" w:hAnsi="Simplified Arabic" w:cs="Simplified Arabic"/>
          <w:sz w:val="26"/>
          <w:rtl/>
        </w:rPr>
        <w:t xml:space="preserve"> عن المجتمعات المحلية</w:t>
      </w:r>
      <w:bookmarkEnd w:id="29"/>
    </w:p>
    <w:p w14:paraId="64B9106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en-US" w:eastAsia="zh-TW" w:bidi="en-GB"/>
        </w:rPr>
      </w:pPr>
      <w:r w:rsidRPr="00141836">
        <w:rPr>
          <w:rFonts w:ascii="Simplified Arabic" w:hAnsi="Simplified Arabic" w:cs="Simplified Arabic"/>
          <w:i/>
          <w:iCs/>
          <w:sz w:val="24"/>
          <w:szCs w:val="24"/>
          <w:rtl/>
        </w:rPr>
        <w:t>إن مؤتمر الأطراف،</w:t>
      </w:r>
    </w:p>
    <w:p w14:paraId="2AB7202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حقوق الشعوب الأصلية على النحو المبين في إعلان الأمم المتحدة بشأن حقوق الشعوب الأصلية، وإلى أن الشعوب الأصلية والمجتمعات المحلية تتأثر بشكل غير متناسب بآثار التلوث بالزئبق،</w:t>
      </w:r>
    </w:p>
    <w:p w14:paraId="4E593EC0"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يشدد</w:t>
      </w:r>
      <w:r w:rsidRPr="00141836">
        <w:rPr>
          <w:rFonts w:ascii="Simplified Arabic" w:hAnsi="Simplified Arabic" w:cs="Simplified Arabic"/>
          <w:sz w:val="24"/>
          <w:szCs w:val="24"/>
          <w:rtl/>
        </w:rPr>
        <w:t xml:space="preserve"> على أن الشعوب الأصلية والمجتمعات المحلية يجب أن تؤدي دوراً هاماً في تنفيذ اتفاقية ميناماتا بشأن الزئبق، وإذ يؤكد أن انخراطها ومشاركتها على نحو كامل وفعال في الاجتماعات والعمليات المتعلقة بالاتفاقية أمر ضروري لتحقيق هدفها، </w:t>
      </w:r>
    </w:p>
    <w:p w14:paraId="50C929A2" w14:textId="75B16F95"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يحيط علماً</w:t>
      </w:r>
      <w:r w:rsidRPr="00141836">
        <w:rPr>
          <w:rFonts w:ascii="Simplified Arabic" w:hAnsi="Simplified Arabic" w:cs="Simplified Arabic"/>
          <w:sz w:val="24"/>
          <w:szCs w:val="24"/>
          <w:rtl/>
        </w:rPr>
        <w:t xml:space="preserve"> بنتائج الدراسة الاستقصائية بشأن احتياجات وأولويات الشعوب الأصلية، فضلا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عن المجتمعات المحلية، فيما يتعلق بآثار الزئبق على صحتها وسبل عيشها وثقافتها ومعارفها، وإذ يدرك أن الانخراط والمشاركة على نحو فعال في أعمال الاتفاقية يعد أولوية عالية لتلك المجموعات في التصدي للتلوث بالزئبق،</w:t>
      </w:r>
    </w:p>
    <w:p w14:paraId="504F1C8B"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بالجهود التي تبذلها الأمانة لتطوير منبر الشعوب الأصلية ويشجع الأطراف وأصحاب المصلحة الآخرين ذوي الصلة على مواصلة تعزيز السياسات التي تمكن الشعوب الأصلية والمجتمعات المحلية من الاستفادة من نشر المعلومات والتوعية والتثقيف بشأن انبعاثات وإطلاقات الزئبق والمساهمة في ذلك،</w:t>
      </w:r>
    </w:p>
    <w:p w14:paraId="0606E188"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rPr>
      </w:pPr>
      <w:r w:rsidRPr="00141836">
        <w:rPr>
          <w:rFonts w:ascii="Simplified Arabic" w:hAnsi="Simplified Arabic" w:cs="Simplified Arabic"/>
          <w:i/>
          <w:iCs/>
          <w:sz w:val="24"/>
          <w:szCs w:val="24"/>
          <w:rtl/>
        </w:rPr>
        <w:t xml:space="preserve">وإذ يشير </w:t>
      </w:r>
      <w:r w:rsidRPr="00141836">
        <w:rPr>
          <w:rFonts w:ascii="Simplified Arabic" w:hAnsi="Simplified Arabic" w:cs="Simplified Arabic"/>
          <w:sz w:val="24"/>
          <w:szCs w:val="24"/>
          <w:rtl/>
        </w:rPr>
        <w:t xml:space="preserve">إلى المقرر ا م-5/1 بشأن آثار التلوث بالزئبق على الشعوب الأصلية وعلى المجتمعات المحلية: </w:t>
      </w:r>
    </w:p>
    <w:p w14:paraId="5106DA7F" w14:textId="77777777" w:rsidR="009D7456" w:rsidRPr="00141836" w:rsidRDefault="009D7456" w:rsidP="00354911">
      <w:pPr>
        <w:numPr>
          <w:ilvl w:val="6"/>
          <w:numId w:val="1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يحث</w:t>
      </w:r>
      <w:r w:rsidRPr="00141836">
        <w:rPr>
          <w:rFonts w:ascii="Simplified Arabic" w:hAnsi="Simplified Arabic" w:cs="Simplified Arabic"/>
          <w:sz w:val="24"/>
          <w:szCs w:val="24"/>
          <w:rtl/>
        </w:rPr>
        <w:t xml:space="preserve"> الأطراف، ويدعو الدول غير الأطراف في اتفاقية ميناماتا بشأن الزئبق، وكذلك المنظمات الحكومية والحكومية الدولية والمنظمات غير الحكومية وغيرها، إلى تقديم الدعم للمشاركة الفعالة للشعوب الأصلية والمجتمعات المحلية، حسب الاقتضاء، ولا سيما تلك التي تنتمي إلى المناطق المتأثرة بشكل غير متناسب بالتلوث بالزئبق، في الأعمال والاجتماعات التي تعقد في إطار الاتفاقية، بما في ذلك من خلال تقديم التبرعات للصندوق الاستئماني الخاص للاتفاقية؛</w:t>
      </w:r>
    </w:p>
    <w:p w14:paraId="0EF92DE7" w14:textId="77777777" w:rsidR="009D7456" w:rsidRPr="00141836" w:rsidRDefault="009D7456" w:rsidP="00354911">
      <w:pPr>
        <w:numPr>
          <w:ilvl w:val="6"/>
          <w:numId w:val="13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تقوم بما يلي:</w:t>
      </w:r>
    </w:p>
    <w:p w14:paraId="0862C2C0" w14:textId="77777777" w:rsidR="009D7456" w:rsidRPr="00141836" w:rsidRDefault="009D7456" w:rsidP="00354911">
      <w:pPr>
        <w:pStyle w:val="NormalNonumber"/>
        <w:numPr>
          <w:ilvl w:val="0"/>
          <w:numId w:val="13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sz w:val="24"/>
          <w:szCs w:val="24"/>
          <w:rtl/>
        </w:rPr>
        <w:t>التماس المشورة من الشعوب الأصلية وكذلك المجتمعات المحلية من خلال منظمات الشعوب الأصلية المعتمدة لدى الاتفاقية، ومنظمات المجتمعات المحلية المعتمدة لدى الاتفاقية، والمنتدى الدولي للشعوب الأصلية المعني بالزئبق بشأن التدابير المحتملة لتعزيز مشاركتها الفعالة في عمل الاتفاقية وبشأن الخطوات التالية المقترحة؛</w:t>
      </w:r>
    </w:p>
    <w:p w14:paraId="4FD5EC55" w14:textId="77777777" w:rsidR="009D7456" w:rsidRPr="00141836" w:rsidRDefault="009D7456" w:rsidP="00354911">
      <w:pPr>
        <w:pStyle w:val="NormalNonumber"/>
        <w:numPr>
          <w:ilvl w:val="0"/>
          <w:numId w:val="13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sz w:val="24"/>
          <w:szCs w:val="24"/>
          <w:rtl/>
        </w:rPr>
        <w:t>التواصل فيما يتعلق بفرص المشاركة والدعم على منبر الشعوب الأصلية؛</w:t>
      </w:r>
    </w:p>
    <w:p w14:paraId="5CD855A4" w14:textId="77777777" w:rsidR="009D7456" w:rsidRPr="00141836" w:rsidRDefault="009D7456" w:rsidP="00354911">
      <w:pPr>
        <w:pStyle w:val="NormalNonumber"/>
        <w:numPr>
          <w:ilvl w:val="0"/>
          <w:numId w:val="13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sz w:val="24"/>
          <w:szCs w:val="24"/>
          <w:rtl/>
        </w:rPr>
        <w:t>التعاون مع مفوضية الأمم المتحدة السامية لحقوق الإنسان، وأمانة اتفاقية التنوع البيولوجي، وغيرها من المنظمات وأصحاب المصلحة المعنيين، حسب الاقتضاء، لمواصلة تعزيز المشاركة الفعالة فيما يتعلق بالتلوث بالزئبق؛</w:t>
      </w:r>
    </w:p>
    <w:p w14:paraId="725A4978" w14:textId="77777777" w:rsidR="009D7456" w:rsidRPr="00141836" w:rsidRDefault="009D7456" w:rsidP="00354911">
      <w:pPr>
        <w:pStyle w:val="ListParagraph"/>
        <w:numPr>
          <w:ilvl w:val="0"/>
          <w:numId w:val="133"/>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tl/>
        </w:rPr>
      </w:pPr>
      <w:r w:rsidRPr="00141836">
        <w:rPr>
          <w:rFonts w:ascii="Simplified Arabic" w:hAnsi="Simplified Arabic" w:cs="Simplified Arabic"/>
          <w:sz w:val="24"/>
          <w:szCs w:val="24"/>
          <w:rtl/>
        </w:rPr>
        <w:t>تقديم تقرير عن تنفيذ هذا المقرر إلى مؤتمر الأطراف في اجتماعه السابع.</w:t>
      </w:r>
    </w:p>
    <w:p w14:paraId="0CC17915"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rPr>
      </w:pPr>
    </w:p>
    <w:p w14:paraId="754ED119"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2703DADA"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0" w:name="_Toc223125928"/>
      <w:r w:rsidRPr="00E71F49">
        <w:rPr>
          <w:rFonts w:ascii="Simplified Arabic" w:hAnsi="Simplified Arabic" w:cs="Simplified Arabic"/>
          <w:sz w:val="26"/>
          <w:rtl/>
        </w:rPr>
        <w:lastRenderedPageBreak/>
        <w:t>المقرر ا م-6/16: معالجة الشواغل الصحية للنساء والأطفال</w:t>
      </w:r>
      <w:bookmarkEnd w:id="30"/>
    </w:p>
    <w:p w14:paraId="59EFA20E"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5928CA27" w14:textId="77777777" w:rsidR="009D7456" w:rsidRPr="00141836"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يحيط علماً مع التقدير</w:t>
      </w:r>
      <w:r w:rsidRPr="00141836">
        <w:rPr>
          <w:rFonts w:ascii="Simplified Arabic" w:hAnsi="Simplified Arabic" w:cs="Simplified Arabic"/>
          <w:sz w:val="24"/>
          <w:szCs w:val="24"/>
          <w:rtl/>
        </w:rPr>
        <w:t xml:space="preserve"> بالأنشطة التي اضطلعت بها الأمانة والأطراف وأصحاب المصلحة الآخرون خلال فترة السنتين 2024-2025، على النحو المقترح في المقرر ا م-5/15 بشأن خطة عمل المسائل الجنسانية، بما في ذلك الأنشطة الرامية إلى معالجة الشواغل الصحية للنساء والأطفال؛</w:t>
      </w:r>
    </w:p>
    <w:p w14:paraId="0CE0168F" w14:textId="77777777" w:rsidR="009D7456" w:rsidRPr="00141836"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مواصلة تنفيذ المقرر ا م-5/15 بشأن خطة عمل المسائل الجنسانية، بما في ذلك معالجة الشواغل الصحية للنساء والأطفال خلال فترة السنتين 2026-2027</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23"/>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وإلى تبادل الخبرات والممارسات الجيدة ذات الصلة مع الأمانة؛</w:t>
      </w:r>
    </w:p>
    <w:p w14:paraId="0BCE1E01" w14:textId="77777777" w:rsidR="009D7456" w:rsidRPr="00141836"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 أيضاً</w:t>
      </w:r>
      <w:r w:rsidRPr="00141836">
        <w:rPr>
          <w:rFonts w:ascii="Simplified Arabic" w:hAnsi="Simplified Arabic" w:cs="Simplified Arabic"/>
          <w:sz w:val="24"/>
          <w:szCs w:val="24"/>
          <w:rtl/>
        </w:rPr>
        <w:t xml:space="preserve"> الأطراف إلى تقديم تعليقات، حسب الاقتضاء، بشأن الأنشطة التي يمكن أن تضطلع بها الأمانة والأطراف وأصحاب المصلحة الآخرون خلال فترة السنتين 2028-2029؛</w:t>
      </w:r>
    </w:p>
    <w:p w14:paraId="7D61CCB9" w14:textId="1C8EF8BB" w:rsidR="009D7456" w:rsidRPr="00354911"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w w:val="99"/>
          <w:sz w:val="24"/>
          <w:szCs w:val="24"/>
          <w:lang w:val="ar-SA" w:eastAsia="zh-TW" w:bidi="en-GB"/>
        </w:rPr>
      </w:pPr>
      <w:r w:rsidRPr="00354911">
        <w:rPr>
          <w:rFonts w:ascii="Simplified Arabic" w:hAnsi="Simplified Arabic" w:cs="Simplified Arabic"/>
          <w:i/>
          <w:iCs/>
          <w:w w:val="99"/>
          <w:sz w:val="24"/>
          <w:szCs w:val="24"/>
          <w:rtl/>
        </w:rPr>
        <w:t>يطلب</w:t>
      </w:r>
      <w:r w:rsidRPr="00354911">
        <w:rPr>
          <w:rFonts w:ascii="Simplified Arabic" w:hAnsi="Simplified Arabic" w:cs="Simplified Arabic"/>
          <w:w w:val="99"/>
          <w:sz w:val="24"/>
          <w:szCs w:val="24"/>
          <w:rtl/>
        </w:rPr>
        <w:t xml:space="preserve"> إلى الأمانة أن تضطلع بأنشطة</w:t>
      </w:r>
      <w:r w:rsidR="0070241A">
        <w:rPr>
          <w:rFonts w:ascii="Simplified Arabic" w:hAnsi="Simplified Arabic" w:cs="Simplified Arabic"/>
          <w:w w:val="99"/>
          <w:sz w:val="24"/>
          <w:szCs w:val="24"/>
          <w:rtl/>
        </w:rPr>
        <w:t xml:space="preserve"> </w:t>
      </w:r>
      <w:r w:rsidRPr="00354911">
        <w:rPr>
          <w:rFonts w:ascii="Simplified Arabic" w:hAnsi="Simplified Arabic" w:cs="Simplified Arabic"/>
          <w:w w:val="99"/>
          <w:sz w:val="24"/>
          <w:szCs w:val="24"/>
          <w:rtl/>
        </w:rPr>
        <w:t>خلال فترة السنتين 2026-2027</w:t>
      </w:r>
      <w:r w:rsidRPr="00354911">
        <w:rPr>
          <w:rFonts w:ascii="Simplified Arabic" w:hAnsi="Simplified Arabic" w:cs="Simplified Arabic"/>
          <w:w w:val="99"/>
          <w:sz w:val="24"/>
          <w:szCs w:val="24"/>
          <w:vertAlign w:val="superscript"/>
          <w:rtl/>
        </w:rPr>
        <w:t>(</w:t>
      </w:r>
      <w:r w:rsidRPr="00354911">
        <w:rPr>
          <w:rStyle w:val="FootnoteReference"/>
          <w:rFonts w:ascii="Simplified Arabic" w:hAnsi="Simplified Arabic" w:cs="Simplified Arabic"/>
          <w:w w:val="99"/>
          <w:sz w:val="24"/>
          <w:szCs w:val="24"/>
          <w:rtl/>
        </w:rPr>
        <w:footnoteReference w:id="24"/>
      </w:r>
      <w:r w:rsidRPr="00354911">
        <w:rPr>
          <w:rFonts w:ascii="Simplified Arabic" w:hAnsi="Simplified Arabic" w:cs="Simplified Arabic"/>
          <w:w w:val="99"/>
          <w:sz w:val="24"/>
          <w:szCs w:val="24"/>
          <w:vertAlign w:val="superscript"/>
          <w:rtl/>
        </w:rPr>
        <w:t>)</w:t>
      </w:r>
      <w:r w:rsidRPr="00354911">
        <w:rPr>
          <w:rFonts w:ascii="Simplified Arabic" w:hAnsi="Simplified Arabic" w:cs="Simplified Arabic"/>
          <w:w w:val="99"/>
          <w:sz w:val="24"/>
          <w:szCs w:val="24"/>
          <w:rtl/>
        </w:rPr>
        <w:t>، رهناً بتوافر الموارد؛</w:t>
      </w:r>
    </w:p>
    <w:p w14:paraId="2BF7D689" w14:textId="0F3F4B68" w:rsidR="009D7456" w:rsidRPr="000B2F1F" w:rsidRDefault="009D7456" w:rsidP="000B2F1F">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w w:val="103"/>
          <w:sz w:val="24"/>
          <w:szCs w:val="24"/>
          <w:lang w:val="ar-SA" w:eastAsia="zh-TW" w:bidi="en-GB"/>
        </w:rPr>
      </w:pPr>
      <w:r w:rsidRPr="000B2F1F">
        <w:rPr>
          <w:rFonts w:ascii="Simplified Arabic" w:hAnsi="Simplified Arabic" w:cs="Simplified Arabic"/>
          <w:i/>
          <w:iCs/>
          <w:w w:val="103"/>
          <w:sz w:val="24"/>
          <w:szCs w:val="24"/>
          <w:rtl/>
        </w:rPr>
        <w:t>يطلب أيضاً</w:t>
      </w:r>
      <w:r w:rsidRPr="000B2F1F">
        <w:rPr>
          <w:rFonts w:ascii="Simplified Arabic" w:hAnsi="Simplified Arabic" w:cs="Simplified Arabic"/>
          <w:w w:val="103"/>
          <w:sz w:val="24"/>
          <w:szCs w:val="24"/>
          <w:rtl/>
        </w:rPr>
        <w:t xml:space="preserve"> إلى الأمانة أن تقدم تقريراً إلى مؤتمر الأطراف عن تنفيذ هذا المقرر وأن تقترح الأنشطة التي يمكن أن تضطلع بها الأمانة والأطراف وأصحاب المصلحة الآخرون خلال فترة السنتين 2028-2029، حسب الاقتضاء، لينظر فيها المؤتمر في اجتماعه السابع.</w:t>
      </w:r>
    </w:p>
    <w:p w14:paraId="5DEE0D06"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1076956B"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602C075C"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31" w:name="_Toc223125929"/>
      <w:r w:rsidRPr="00E71F49">
        <w:rPr>
          <w:rFonts w:ascii="Simplified Arabic" w:hAnsi="Simplified Arabic" w:cs="Simplified Arabic"/>
          <w:sz w:val="26"/>
          <w:rtl/>
        </w:rPr>
        <w:lastRenderedPageBreak/>
        <w:t>المقرر ا م-6/17: إدارة المعارف وتنفيذ الاستراتيجية الرقمية</w:t>
      </w:r>
      <w:bookmarkEnd w:id="31"/>
    </w:p>
    <w:p w14:paraId="14233D8D"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noProof/>
          <w:sz w:val="24"/>
          <w:szCs w:val="24"/>
          <w:rtl/>
          <w:lang w:val="ar-SA" w:eastAsia="zh-TW" w:bidi="en-GB"/>
        </w:rPr>
      </w:pPr>
      <w:r w:rsidRPr="00141836">
        <w:rPr>
          <w:rFonts w:ascii="Simplified Arabic" w:hAnsi="Simplified Arabic" w:cs="Simplified Arabic"/>
          <w:i/>
          <w:iCs/>
          <w:sz w:val="24"/>
          <w:szCs w:val="24"/>
          <w:rtl/>
        </w:rPr>
        <w:t>إن مؤتمر الأطراف،</w:t>
      </w:r>
    </w:p>
    <w:p w14:paraId="26FCF7A2" w14:textId="77777777" w:rsidR="009D7456" w:rsidRPr="00141836" w:rsidRDefault="009D7456" w:rsidP="00654577">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الاستراتيجية الرقمية لاتفاقية ميناماتا بشأن الزئبق</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25"/>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على النحو المشار إليه مع التقدير في المقرر ا م-5/16، التي ستوجه عمل الأمانة في الاستفادة من التكنولوجيا وإدارة المعارف بفعالية لدعم تنفيذ الاتفاقية،</w:t>
      </w:r>
    </w:p>
    <w:p w14:paraId="51B4B82C" w14:textId="3D33FC13" w:rsidR="009D7456" w:rsidRPr="00141836" w:rsidRDefault="009D7456" w:rsidP="003B4BE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وإذ يشدد</w:t>
      </w:r>
      <w:r w:rsidRPr="00141836">
        <w:rPr>
          <w:rFonts w:ascii="Simplified Arabic" w:hAnsi="Simplified Arabic" w:cs="Simplified Arabic"/>
          <w:sz w:val="24"/>
          <w:szCs w:val="24"/>
          <w:rtl/>
        </w:rPr>
        <w:t xml:space="preserve"> على فوائد الرقمنة في إدارة المعارف وبناء القدرات من أجل إحراز تقدم نحو تحقيق هدف الاتفاقية، وفقاً للرؤية التطلعية لمبادرة الأمم المتحدة </w:t>
      </w:r>
      <w:r w:rsidR="003B4BEB" w:rsidRPr="003B4BEB">
        <w:rPr>
          <w:rFonts w:ascii="Simplified Arabic" w:hAnsi="Simplified Arabic" w:cs="Simplified Arabic"/>
          <w:sz w:val="24"/>
          <w:szCs w:val="24"/>
          <w:lang w:val="en-GB"/>
        </w:rPr>
        <w:t>2,0</w:t>
      </w:r>
      <w:r w:rsidRPr="00141836">
        <w:rPr>
          <w:rFonts w:ascii="Simplified Arabic" w:hAnsi="Simplified Arabic" w:cs="Simplified Arabic"/>
          <w:sz w:val="24"/>
          <w:szCs w:val="24"/>
          <w:rtl/>
        </w:rPr>
        <w:t xml:space="preserve"> المتمثلة في تعزيز الابتكار والتعاون والثقافة الرقمية على نطاق منظومة الأمم المتحدة،</w:t>
      </w:r>
    </w:p>
    <w:p w14:paraId="1D0A6447"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بالحاجة إلى تبادل المعلومات وفقاً للمادتين 17 و</w:t>
      </w:r>
      <w:r w:rsidRPr="00141836">
        <w:rPr>
          <w:rFonts w:ascii="Simplified Arabic" w:hAnsi="Simplified Arabic" w:cs="Simplified Arabic"/>
          <w:sz w:val="24"/>
          <w:szCs w:val="24"/>
        </w:rPr>
        <w:t>24</w:t>
      </w:r>
      <w:r w:rsidRPr="00141836">
        <w:rPr>
          <w:rFonts w:ascii="Simplified Arabic" w:hAnsi="Simplified Arabic" w:cs="Simplified Arabic"/>
          <w:sz w:val="24"/>
          <w:szCs w:val="24"/>
          <w:rtl/>
        </w:rPr>
        <w:t xml:space="preserve"> من الاتفاقية من أجل تيسير التعاون في تبادل المعلومات بين الأطراف وأصحاب المصلحة المعنيين،</w:t>
      </w:r>
    </w:p>
    <w:p w14:paraId="32B5A7AC" w14:textId="77777777" w:rsidR="009D7456" w:rsidRPr="003E3D9B"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w w:val="94"/>
          <w:sz w:val="24"/>
          <w:szCs w:val="24"/>
          <w:rtl/>
          <w:lang w:val="ar-SA" w:eastAsia="zh-TW" w:bidi="en-GB"/>
        </w:rPr>
      </w:pPr>
      <w:r w:rsidRPr="003E3D9B">
        <w:rPr>
          <w:rFonts w:ascii="Simplified Arabic" w:hAnsi="Simplified Arabic" w:cs="Simplified Arabic"/>
          <w:i/>
          <w:iCs/>
          <w:w w:val="94"/>
          <w:sz w:val="24"/>
          <w:szCs w:val="24"/>
          <w:rtl/>
        </w:rPr>
        <w:t>يرحب</w:t>
      </w:r>
      <w:r w:rsidRPr="003E3D9B">
        <w:rPr>
          <w:rFonts w:ascii="Simplified Arabic" w:hAnsi="Simplified Arabic" w:cs="Simplified Arabic"/>
          <w:w w:val="94"/>
          <w:sz w:val="24"/>
          <w:szCs w:val="24"/>
          <w:rtl/>
        </w:rPr>
        <w:t xml:space="preserve"> بالتقدم الذي أحرزته الأمانة في تنفيذ الاستراتيجية الرقمية خلال فترة السنتين 2024-2025</w:t>
      </w:r>
      <w:r w:rsidRPr="003E3D9B">
        <w:rPr>
          <w:rFonts w:ascii="Simplified Arabic" w:hAnsi="Simplified Arabic" w:cs="Simplified Arabic"/>
          <w:w w:val="94"/>
          <w:sz w:val="24"/>
          <w:szCs w:val="24"/>
          <w:vertAlign w:val="superscript"/>
          <w:rtl/>
        </w:rPr>
        <w:t>(</w:t>
      </w:r>
      <w:r w:rsidRPr="003E3D9B">
        <w:rPr>
          <w:rStyle w:val="FootnoteReference"/>
          <w:rFonts w:ascii="Simplified Arabic" w:hAnsi="Simplified Arabic" w:cs="Simplified Arabic"/>
          <w:w w:val="94"/>
          <w:sz w:val="24"/>
          <w:szCs w:val="24"/>
          <w:rtl/>
        </w:rPr>
        <w:footnoteReference w:id="26"/>
      </w:r>
      <w:r w:rsidRPr="003E3D9B">
        <w:rPr>
          <w:rFonts w:ascii="Simplified Arabic" w:hAnsi="Simplified Arabic" w:cs="Simplified Arabic"/>
          <w:w w:val="94"/>
          <w:sz w:val="24"/>
          <w:szCs w:val="24"/>
          <w:vertAlign w:val="superscript"/>
          <w:rtl/>
        </w:rPr>
        <w:t>)</w:t>
      </w:r>
      <w:r w:rsidRPr="003E3D9B">
        <w:rPr>
          <w:rFonts w:ascii="Simplified Arabic" w:hAnsi="Simplified Arabic" w:cs="Simplified Arabic"/>
          <w:w w:val="94"/>
          <w:sz w:val="24"/>
          <w:szCs w:val="24"/>
          <w:rtl/>
        </w:rPr>
        <w:t>؛</w:t>
      </w:r>
    </w:p>
    <w:p w14:paraId="7DEE4DF1" w14:textId="77777777"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تواصل تنفيذ الاستراتيجية الرقمية وفقاً لبرنامج عمل اتفاقية ميناماتا بشأن الزئبق وميزانيتها لفترة السنتين 2026-2027، وأن تحدد أولويات الأنشطة ذات الصلة من أجل النهوض التدريجي بالاستراتيجية في فترات السنتين المقبلة، بما في ذلك إمكانية استخدام الذكاء الاصطناعي؛</w:t>
      </w:r>
    </w:p>
    <w:p w14:paraId="3A311C4C" w14:textId="77777777" w:rsidR="009D7456" w:rsidRPr="00141836" w:rsidRDefault="009D7456" w:rsidP="00DF3F42">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يسلم</w:t>
      </w:r>
      <w:r w:rsidRPr="00141836">
        <w:rPr>
          <w:rFonts w:ascii="Simplified Arabic" w:hAnsi="Simplified Arabic" w:cs="Simplified Arabic"/>
          <w:i/>
          <w:iCs/>
          <w:sz w:val="24"/>
          <w:szCs w:val="24"/>
        </w:rPr>
        <w:t xml:space="preserve"> </w:t>
      </w:r>
      <w:r w:rsidRPr="00141836">
        <w:rPr>
          <w:rFonts w:ascii="Simplified Arabic" w:hAnsi="Simplified Arabic" w:cs="Simplified Arabic"/>
          <w:sz w:val="24"/>
          <w:szCs w:val="24"/>
          <w:rtl/>
        </w:rPr>
        <w:t>بأن الموقع الشبكي للاتفاقية هو المصدر الرئيسي للمعلومات والمعارف العامة عن الاتفاقية، ويطلب إلى الأمانة تحديثه باستمرار وفقاً للاستراتيجية الرقمية؛</w:t>
      </w:r>
    </w:p>
    <w:p w14:paraId="0917724B" w14:textId="76C964A5"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يوافق</w:t>
      </w:r>
      <w:r w:rsidRPr="00141836">
        <w:rPr>
          <w:rFonts w:ascii="Simplified Arabic" w:hAnsi="Simplified Arabic" w:cs="Simplified Arabic"/>
          <w:sz w:val="24"/>
          <w:szCs w:val="24"/>
          <w:rtl/>
        </w:rPr>
        <w:t xml:space="preserve"> على دعم تطوير منصة اتفاقية ميناماتا لتبادل المعلومات باعتبارها أداة فعالة من حيث التكلفة وشفافة لتبادل المعلومات وفقاً للمادتين 17 و24، رهناً بتوافر الموارد؛</w:t>
      </w:r>
    </w:p>
    <w:p w14:paraId="63886330" w14:textId="746328A2"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الأمانة، 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على مواصلة أنشطة التعاون والتنسيق مع شراكة الزئبق العالمية بغية النهوض بالمبادرات المعرفية المشتركة المتعلقة بالمسائل المتصلة بالزئبق، بما في ذلك التطوير المشترك لمنتجات البيانات وأدوات الاتصال ومنصات المعرفة، مع ضمان التكامل؛</w:t>
      </w:r>
    </w:p>
    <w:p w14:paraId="02520E45" w14:textId="77777777"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 xml:space="preserve">يطلب </w:t>
      </w:r>
      <w:r w:rsidRPr="00141836">
        <w:rPr>
          <w:rFonts w:ascii="Simplified Arabic" w:hAnsi="Simplified Arabic" w:cs="Simplified Arabic"/>
          <w:sz w:val="24"/>
          <w:szCs w:val="24"/>
          <w:rtl/>
        </w:rPr>
        <w:t>إلى الأمانة أن تواصل التعاون مع أمانات الاتفاقات البيئية المتعددة الأطراف الأخرى والشركاء الآخرين، بما في ذلك مبادرة بوابة الأمم المتحدة الإلكترونية للمعلومات المتعلقة بالاتفاقات البيئية المتعددة الأطراف، بشأن إدارة المعارف والرقمنة وتبادل المعلومات؛</w:t>
      </w:r>
    </w:p>
    <w:p w14:paraId="20FA1AC6" w14:textId="77777777"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 xml:space="preserve">يطلب أيضاً </w:t>
      </w:r>
      <w:r w:rsidRPr="00141836">
        <w:rPr>
          <w:rFonts w:ascii="Simplified Arabic" w:hAnsi="Simplified Arabic" w:cs="Simplified Arabic"/>
          <w:sz w:val="24"/>
          <w:szCs w:val="24"/>
          <w:rtl/>
        </w:rPr>
        <w:t>إلى الأمانة أن تواصل التعاون مع أمانة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من أجل تبادل المعلومات ومشاركة التجارب وأفضل الممارسات ذات الصلة بإدارة المعارف والرقمنة؛</w:t>
      </w:r>
    </w:p>
    <w:p w14:paraId="35E1F021" w14:textId="77777777" w:rsidR="009D7456" w:rsidRPr="00141836" w:rsidRDefault="009D7456" w:rsidP="003E3D9B">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يطلب كذلك</w:t>
      </w:r>
      <w:r w:rsidRPr="00141836">
        <w:rPr>
          <w:rFonts w:ascii="Simplified Arabic" w:hAnsi="Simplified Arabic" w:cs="Simplified Arabic"/>
          <w:sz w:val="24"/>
          <w:szCs w:val="24"/>
        </w:rPr>
        <w:t xml:space="preserve"> </w:t>
      </w:r>
      <w:r w:rsidRPr="00141836">
        <w:rPr>
          <w:rFonts w:ascii="Simplified Arabic" w:hAnsi="Simplified Arabic" w:cs="Simplified Arabic"/>
          <w:sz w:val="24"/>
          <w:szCs w:val="24"/>
          <w:rtl/>
        </w:rPr>
        <w:t>إلى الأمانة أن تقدم تقريراً عن التقدم المحرز في تنفيذ الاستراتيجية الرقمية إلى مؤتمر الأطراف في اجتماعه السابع.</w:t>
      </w:r>
    </w:p>
    <w:p w14:paraId="37C5F66F"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408BCF00"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2C0E3825" w14:textId="4F9A3B70"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32" w:name="_Toc223125930"/>
      <w:r w:rsidRPr="00E71F49">
        <w:rPr>
          <w:rFonts w:ascii="Simplified Arabic" w:hAnsi="Simplified Arabic" w:cs="Simplified Arabic"/>
          <w:sz w:val="26"/>
          <w:rtl/>
        </w:rPr>
        <w:lastRenderedPageBreak/>
        <w:t>المقرر ا م-6/18: خريطة طريق لتعزيز المنافع المشتركة الناجمة عن تنفيذ اتفاقية ميناماتا وإطار كونمينغ-مونتريال العالمي للتنوع البيولوجي</w:t>
      </w:r>
      <w:bookmarkEnd w:id="32"/>
    </w:p>
    <w:p w14:paraId="388CA036"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shd w:val="clear" w:color="auto" w:fill="FFFFFF"/>
          <w:rtl/>
          <w:lang w:val="ar-SA" w:eastAsia="zh-TW" w:bidi="en-GB"/>
        </w:rPr>
      </w:pPr>
      <w:r w:rsidRPr="00141836">
        <w:rPr>
          <w:rFonts w:ascii="Simplified Arabic" w:hAnsi="Simplified Arabic" w:cs="Simplified Arabic"/>
          <w:i/>
          <w:iCs/>
          <w:sz w:val="24"/>
          <w:szCs w:val="24"/>
          <w:rtl/>
        </w:rPr>
        <w:t>إن مؤتمر الأطراف،</w:t>
      </w:r>
    </w:p>
    <w:p w14:paraId="05EAF703"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lowKashida"/>
        <w:textDirection w:val="tbRlV"/>
        <w:rPr>
          <w:rStyle w:val="normaltextrun"/>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إذ يقر مع التقدير</w:t>
      </w:r>
      <w:r w:rsidRPr="00141836">
        <w:rPr>
          <w:rFonts w:ascii="Simplified Arabic" w:hAnsi="Simplified Arabic" w:cs="Simplified Arabic"/>
          <w:sz w:val="24"/>
          <w:szCs w:val="24"/>
          <w:rtl/>
        </w:rPr>
        <w:t xml:space="preserve"> بالعمل الذي قامت به الأمانة استجابة للمقرر ا م-5/17 بشأن الزئبق وإطار كونمينغ-مونتريال العالمي للتنوع البيولوجي، بما في ذلك المدخلات التي أعدت استجابةً لدعوات الأمينة التنفيذية لاتفاقية التنوع البيولوجي بشأن المؤشرات، على النحو الذي أُبلغ به مؤتمر الأطراف في اتفاقية ميناماتا بشأن الزئبق في اجتماعه السادس،</w:t>
      </w:r>
    </w:p>
    <w:p w14:paraId="2212D4D4" w14:textId="77777777" w:rsidR="009D7456" w:rsidRPr="00354911"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9"/>
          <w:sz w:val="24"/>
          <w:szCs w:val="24"/>
          <w:shd w:val="clear" w:color="auto" w:fill="FFFFFF"/>
          <w:rtl/>
          <w:lang w:val="ar-SA" w:eastAsia="zh-TW" w:bidi="en-GB"/>
        </w:rPr>
      </w:pPr>
      <w:r w:rsidRPr="00354911">
        <w:rPr>
          <w:rFonts w:ascii="Simplified Arabic" w:hAnsi="Simplified Arabic" w:cs="Simplified Arabic"/>
          <w:i/>
          <w:iCs/>
          <w:w w:val="99"/>
          <w:sz w:val="24"/>
          <w:szCs w:val="24"/>
          <w:rtl/>
        </w:rPr>
        <w:t>وإذ يقرّ</w:t>
      </w:r>
      <w:r w:rsidRPr="00354911">
        <w:rPr>
          <w:rFonts w:ascii="Simplified Arabic" w:hAnsi="Simplified Arabic" w:cs="Simplified Arabic"/>
          <w:w w:val="99"/>
          <w:sz w:val="24"/>
          <w:szCs w:val="24"/>
          <w:rtl/>
        </w:rPr>
        <w:t xml:space="preserve"> بالدعوة التي وجهها مؤتمر الأطراف في اتفاقية التنوع البيولوجي، في مقرره 16/35، إلى مؤتمر الأطراف في اتفاقية ميناماتا، إلى جانب مجالس إدارة الاتفاقيات الأخرى المتعلقة بالمواد الكيميائية والنفايات، ومنظمة الأغذية والزراعة للأمم المتحدة وغيرها من الاتفاقيات والمنظمات ذات الصلة، بما في ذلك الإطار العالمي المتعلق بالمواد الكيميائية - من أجل كوكب خالٍ من الأضرار الناجمة عن المواد الكيميائية والنفايات، من أجل التعاون مع اتفاقيات ريو الثلاث بشأن الهدف 7 من الإطار، ”خفض التلوث إلى مستويات غير ضارة بالتنوع البيولوجي“،</w:t>
      </w:r>
    </w:p>
    <w:p w14:paraId="477B9F55"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Style w:val="normaltextrun"/>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يقر مع التقدير</w:t>
      </w:r>
      <w:r w:rsidRPr="00141836">
        <w:rPr>
          <w:rFonts w:ascii="Simplified Arabic" w:hAnsi="Simplified Arabic" w:cs="Simplified Arabic"/>
          <w:sz w:val="24"/>
          <w:szCs w:val="24"/>
          <w:rtl/>
        </w:rPr>
        <w:t xml:space="preserve"> بالعمل الذي يسَّره برنامج الأمم المتحدة للبيئة في إطار عملية برن، بما في ذلك نتائج المؤتمر الثالث في إطار تلك العملية</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27"/>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6C9C634E" w14:textId="77777777" w:rsidR="009D7456" w:rsidRPr="00354911"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7"/>
          <w:sz w:val="24"/>
          <w:szCs w:val="24"/>
          <w:shd w:val="clear" w:color="auto" w:fill="FFFFFF"/>
          <w:rtl/>
          <w:lang w:val="ar-SA" w:eastAsia="zh-TW" w:bidi="en-GB"/>
        </w:rPr>
      </w:pPr>
      <w:r w:rsidRPr="00354911">
        <w:rPr>
          <w:rFonts w:ascii="Simplified Arabic" w:hAnsi="Simplified Arabic" w:cs="Simplified Arabic"/>
          <w:i/>
          <w:iCs/>
          <w:w w:val="97"/>
          <w:sz w:val="24"/>
          <w:szCs w:val="24"/>
          <w:rtl/>
        </w:rPr>
        <w:t>يرحب</w:t>
      </w:r>
      <w:r w:rsidRPr="00354911">
        <w:rPr>
          <w:rFonts w:ascii="Simplified Arabic" w:hAnsi="Simplified Arabic" w:cs="Simplified Arabic"/>
          <w:w w:val="97"/>
          <w:sz w:val="24"/>
          <w:szCs w:val="24"/>
          <w:rtl/>
        </w:rPr>
        <w:t xml:space="preserve"> بخريطة الطريق لتعزيز المنافع المشتركة الناجمة عن تنفيذ اتفاقية ميناماتا بشأن الزئبق وإطار كونمينغ-مونتريال العالمي للتنوع البيولوجي بحلول عام 2030</w:t>
      </w:r>
      <w:r w:rsidRPr="00354911">
        <w:rPr>
          <w:rFonts w:ascii="Simplified Arabic" w:hAnsi="Simplified Arabic" w:cs="Simplified Arabic"/>
          <w:w w:val="97"/>
          <w:sz w:val="24"/>
          <w:szCs w:val="24"/>
          <w:vertAlign w:val="superscript"/>
          <w:rtl/>
        </w:rPr>
        <w:t>(</w:t>
      </w:r>
      <w:r w:rsidRPr="00354911">
        <w:rPr>
          <w:rStyle w:val="FootnoteReference"/>
          <w:rFonts w:ascii="Simplified Arabic" w:hAnsi="Simplified Arabic" w:cs="Simplified Arabic"/>
          <w:w w:val="97"/>
          <w:sz w:val="24"/>
          <w:szCs w:val="24"/>
          <w:shd w:val="clear" w:color="auto" w:fill="FFFFFF"/>
          <w:rtl/>
        </w:rPr>
        <w:footnoteReference w:id="28"/>
      </w:r>
      <w:r w:rsidRPr="00354911">
        <w:rPr>
          <w:rFonts w:ascii="Simplified Arabic" w:hAnsi="Simplified Arabic" w:cs="Simplified Arabic"/>
          <w:w w:val="97"/>
          <w:sz w:val="24"/>
          <w:szCs w:val="24"/>
          <w:vertAlign w:val="superscript"/>
          <w:rtl/>
        </w:rPr>
        <w:t>)</w:t>
      </w:r>
      <w:r w:rsidRPr="00354911">
        <w:rPr>
          <w:rFonts w:ascii="Simplified Arabic" w:hAnsi="Simplified Arabic" w:cs="Simplified Arabic"/>
          <w:w w:val="97"/>
          <w:sz w:val="24"/>
          <w:szCs w:val="24"/>
          <w:rtl/>
        </w:rPr>
        <w:t>، التي أعدتها الأمانة عملاً بالمقرر ا م-5/17؛</w:t>
      </w:r>
    </w:p>
    <w:p w14:paraId="469AA8F6" w14:textId="4A0FE96D"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وأصحاب المصلحة الآخرين ذوي الصلة، حسب الاقتضاء، على تنفيذ الإجراءات المقترحة في خريطة الطريق، على أساس طوعي، بما يتوافق مع الأولويات والظروف والقدرات الوطنية، وبقيادة الحكومات الوطنية؛</w:t>
      </w:r>
    </w:p>
    <w:p w14:paraId="3650C880" w14:textId="77777777"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على الاستفادة من وثيقة الدعم التقني التي أعدتها الأمانة بشأن إدماج إجراءات الحد من التلوث بالزئبق الناجم عن تعدين الذهب الحرفي والضيق النطاق في الاستراتيجيات وخطط العمل الوطنية للتنوع البيولوجي المتماشية مع إطار كونمينغ-مونتريال العالمي للتنوع البيولوجي </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29"/>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حسب الاقتضاء ودون مساس بالظروف وأطر السياسات الوطنية، ويدعو الحكومات الأخرى التي قدمت إخطارات عملاً بالفقرة 3 من المادة 7 بشأن تعدين الذهب الحرفي والضيق النطاق، إلى القيام بذلك؛</w:t>
      </w:r>
    </w:p>
    <w:p w14:paraId="542895E3" w14:textId="77777777" w:rsidR="009D7456" w:rsidRPr="00354911"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9"/>
          <w:sz w:val="24"/>
          <w:szCs w:val="24"/>
          <w:shd w:val="clear" w:color="auto" w:fill="FFFFFF"/>
          <w:rtl/>
          <w:lang w:val="ar-SA" w:eastAsia="zh-TW" w:bidi="en-GB"/>
        </w:rPr>
      </w:pPr>
      <w:r w:rsidRPr="00354911">
        <w:rPr>
          <w:rFonts w:ascii="Simplified Arabic" w:hAnsi="Simplified Arabic" w:cs="Simplified Arabic"/>
          <w:i/>
          <w:iCs/>
          <w:w w:val="99"/>
          <w:sz w:val="24"/>
          <w:szCs w:val="24"/>
          <w:rtl/>
        </w:rPr>
        <w:t xml:space="preserve">يرحب </w:t>
      </w:r>
      <w:r w:rsidRPr="00354911">
        <w:rPr>
          <w:rFonts w:ascii="Simplified Arabic" w:hAnsi="Simplified Arabic" w:cs="Simplified Arabic"/>
          <w:w w:val="99"/>
          <w:sz w:val="24"/>
          <w:szCs w:val="24"/>
          <w:rtl/>
        </w:rPr>
        <w:t>بمقرر مؤتمر الأطراف في اتفاقية التنوع البيولوجي بدعوة المنبر الحكومي الدولي للعلوم والسياسات في مجال التنوع البيولوجي وخدمات النظم الإيكولوجية إلى النظر في إضافة تقييم للتلوث والتنوع البيولوجي إلى برنامج عمله المتجدد</w:t>
      </w:r>
      <w:r w:rsidRPr="00354911">
        <w:rPr>
          <w:rFonts w:ascii="Simplified Arabic" w:hAnsi="Simplified Arabic" w:cs="Simplified Arabic"/>
          <w:w w:val="99"/>
          <w:sz w:val="24"/>
          <w:szCs w:val="24"/>
          <w:vertAlign w:val="superscript"/>
          <w:rtl/>
        </w:rPr>
        <w:t>(</w:t>
      </w:r>
      <w:r w:rsidRPr="00354911">
        <w:rPr>
          <w:rStyle w:val="FootnoteReference"/>
          <w:rFonts w:ascii="Simplified Arabic" w:hAnsi="Simplified Arabic" w:cs="Simplified Arabic"/>
          <w:w w:val="99"/>
          <w:sz w:val="24"/>
          <w:szCs w:val="24"/>
          <w:shd w:val="clear" w:color="auto" w:fill="FFFFFF"/>
          <w:rtl/>
        </w:rPr>
        <w:footnoteReference w:id="30"/>
      </w:r>
      <w:r w:rsidRPr="00354911">
        <w:rPr>
          <w:rFonts w:ascii="Simplified Arabic" w:hAnsi="Simplified Arabic" w:cs="Simplified Arabic"/>
          <w:w w:val="99"/>
          <w:sz w:val="24"/>
          <w:szCs w:val="24"/>
          <w:vertAlign w:val="superscript"/>
          <w:rtl/>
        </w:rPr>
        <w:t>)</w:t>
      </w:r>
      <w:r w:rsidRPr="00354911">
        <w:rPr>
          <w:rFonts w:ascii="Simplified Arabic" w:hAnsi="Simplified Arabic" w:cs="Simplified Arabic"/>
          <w:w w:val="99"/>
          <w:sz w:val="24"/>
          <w:szCs w:val="24"/>
          <w:rtl/>
        </w:rPr>
        <w:t>، ويطلب إلى الأمانة أن تبدأ التعاون مع أمانة المنبر، دون تكرار الأعمال الجارية بموجب اتفاقية ميناماتا، بهدف استكشاف السبل الممكنة التي يمكن أن يدعم بها عمل المنبر تنفيذ اتفاقية ميناماتا؛</w:t>
      </w:r>
    </w:p>
    <w:p w14:paraId="340B18EE" w14:textId="77777777"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Style w:val="normaltextrun"/>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يشجع </w:t>
      </w:r>
      <w:r w:rsidRPr="00141836">
        <w:rPr>
          <w:rFonts w:ascii="Simplified Arabic" w:hAnsi="Simplified Arabic" w:cs="Simplified Arabic"/>
          <w:sz w:val="24"/>
          <w:szCs w:val="24"/>
          <w:rtl/>
        </w:rPr>
        <w:t>الأطراف على المشاركة في عملية برن والعمل بنشاط على تعزيز التعاون واتساق السياسات فيما بين الاتفاقات البيئية المتعددة الأطراف على المستوى الوطني، مع مراعاة الظروف والاحتياجات والأولويات الوطنية، واحترام السيادة الوطنية ومجال السياسات الوطنية احتراماً تاماً، من خلال نهج يشمل الحكومة بأكملها والمجتمع بأسره، حسب الاقتضاء، مع تفادي فرض أعباء إبلاغ إضافية غير ضرورية؛</w:t>
      </w:r>
    </w:p>
    <w:p w14:paraId="28C838C8" w14:textId="70F6C201" w:rsidR="009D7456" w:rsidRPr="00141836" w:rsidRDefault="009D7456" w:rsidP="00354911">
      <w:pPr>
        <w:pStyle w:val="NormalNonumber"/>
        <w:numPr>
          <w:ilvl w:val="0"/>
          <w:numId w:val="136"/>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Style w:val="normaltextrun"/>
          <w:rFonts w:ascii="Simplified Arabic" w:hAnsi="Simplified Arabic" w:cs="Simplified Arabic"/>
          <w:sz w:val="24"/>
          <w:szCs w:val="24"/>
          <w:shd w:val="clear" w:color="auto" w:fill="FFFFFF"/>
          <w:rtl/>
          <w:lang w:val="ar-SA" w:eastAsia="zh-TW" w:bidi="en-GB"/>
        </w:rPr>
      </w:pPr>
      <w:r w:rsidRPr="00141836">
        <w:rPr>
          <w:rFonts w:ascii="Simplified Arabic" w:hAnsi="Simplified Arabic" w:cs="Simplified Arabic"/>
          <w:i/>
          <w:iCs/>
          <w:sz w:val="24"/>
          <w:szCs w:val="24"/>
          <w:rtl/>
        </w:rPr>
        <w:lastRenderedPageBreak/>
        <w:t xml:space="preserve">يطلب </w:t>
      </w:r>
      <w:r w:rsidRPr="00141836">
        <w:rPr>
          <w:rFonts w:ascii="Simplified Arabic" w:hAnsi="Simplified Arabic" w:cs="Simplified Arabic"/>
          <w:sz w:val="24"/>
          <w:szCs w:val="24"/>
          <w:rtl/>
        </w:rPr>
        <w:t>إلى الأمانة، 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أن تسهم في تنفيذ خريطة الطريق وأن تواصل مشاركتها في عملية برن، بالتعاون مع الاتفاقات البيئية المتعددة الأطراف الأخرى وبرنامج الأمم المتحدة للبيئة، دون أن تفرض التزامات جديدة على الأطراف ورهنا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بتوفير الدعم المالي والتقني الكافيين، ولا سيما للبلدان النامية.</w:t>
      </w:r>
    </w:p>
    <w:p w14:paraId="24370DBA"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lang w:val="en-GB"/>
        </w:rPr>
      </w:pPr>
    </w:p>
    <w:p w14:paraId="6F164D78"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2CA8FA4B" w14:textId="1628A2B1"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3" w:name="_Toc223125931"/>
      <w:r w:rsidRPr="00E71F49">
        <w:rPr>
          <w:rFonts w:ascii="Simplified Arabic" w:hAnsi="Simplified Arabic" w:cs="Simplified Arabic"/>
          <w:sz w:val="26"/>
          <w:rtl/>
        </w:rPr>
        <w:lastRenderedPageBreak/>
        <w:t>المقرر ا م-6/19: التعاون والتنسيق على الصعيد الدولي</w:t>
      </w:r>
      <w:bookmarkEnd w:id="33"/>
    </w:p>
    <w:p w14:paraId="6996EB8E"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5DD79E65"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الفقرة 5 (ب) من المادة 23 من اتفاقية ميناماتا بشأن الزئبق، التي تنص على أن يتعاون مؤتمر الأطراف والأمانة، عند الاقتضاء، مع المنظمات الدولية ذات الصلة والهيئات الحكومية الدولية والمنظمات غير الحكومية،</w:t>
      </w:r>
    </w:p>
    <w:p w14:paraId="33E4738A"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للمنظمات والمبادرات الدولية التي اضطلعت بأنشطة في عامي 2024 و2025 للترويج للتصديق على الاتفاقية وتنفيذها، على النحو الذي أُبلغ به مؤتمر الأطراف في اجتماعه السادس، على الاضطلاع بتلك الأنشطة،</w:t>
      </w:r>
    </w:p>
    <w:p w14:paraId="5E314FB8"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بالتعاون بين الأمانة ومنظمة الأمم المتحدة للطفولة على إصدار منشور مشترك بشأن مخاطر الزئبق على الأطفال،</w:t>
      </w:r>
    </w:p>
    <w:p w14:paraId="24CC36D6"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باعتماد جمعية الأمم المتحدة للبيئة، في دورتها السادسة</w:t>
      </w:r>
      <w:r w:rsidRPr="00141836">
        <w:rPr>
          <w:rFonts w:ascii="Simplified Arabic" w:hAnsi="Simplified Arabic" w:cs="Simplified Arabic"/>
          <w:sz w:val="24"/>
          <w:szCs w:val="24"/>
          <w:vertAlign w:val="superscript"/>
          <w:rtl/>
        </w:rPr>
        <w:t>(</w:t>
      </w:r>
      <w:r w:rsidRPr="00141836">
        <w:rPr>
          <w:rStyle w:val="FootnoteReference"/>
          <w:rFonts w:ascii="Simplified Arabic" w:eastAsia="Calibri" w:hAnsi="Simplified Arabic" w:cs="Simplified Arabic"/>
          <w:sz w:val="24"/>
          <w:szCs w:val="24"/>
          <w:rtl/>
        </w:rPr>
        <w:footnoteReference w:id="3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قرارات بشأن مسائل متصلة باتفاقية ميناماتا بشأن الزئبق، ويطلب إلى الأمانة أن تُسهم في تنفيذ تلك القرارات، حسب الاقتضاء؛</w:t>
      </w:r>
    </w:p>
    <w:p w14:paraId="49608649"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يرحب أيضًا</w:t>
      </w:r>
      <w:r w:rsidRPr="00141836">
        <w:rPr>
          <w:rFonts w:ascii="Simplified Arabic" w:hAnsi="Simplified Arabic" w:cs="Simplified Arabic"/>
          <w:sz w:val="24"/>
          <w:szCs w:val="24"/>
          <w:rtl/>
        </w:rPr>
        <w:t xml:space="preserve"> بإنشاء فريق العلوم والسياسات الحكومي الدولي المعني بالمواد الكيميائية والنفايات والتلوث في بونتا دل إستي، أوروغواي، في 20 حزيران/يونيه 2025، ويعرب عن اهتمامه بإقامة شراكة مع الفريق للمضي قدماً في العمل على تحقيق هدف الاتفاقية، ويطلب إلى أمانة اﻻتفاقية أن تتعاون مع أمانة الفريق وأن تسعى للحصول على مركز المراقب في الجلسة العامة للفريق؛</w:t>
      </w:r>
    </w:p>
    <w:p w14:paraId="170C707E" w14:textId="77777777" w:rsidR="009D7456" w:rsidRPr="00141836" w:rsidRDefault="009D7456" w:rsidP="009B7984">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أمانة الاتفاقية أن تُجري، رهناً بتوافر الموارد، دراسة استكشافية بشأن المجالات المحتملة التي يمكن أن يؤدي فيها تعزيز الترابط بين العلوم والسياسات إلى النهوض بتنفيذ الاتفاقية، وذلك بمساهمة من الأطراف وجهات أخرى، وكذلك من الخبراء الذين يتعاونون في إطار المؤتمر الدولي المعني بالزئبق كمُلوِّث عالمي، لكي ينظر فيها مؤتمر الأطراف في اجتماعه السابع؛</w:t>
      </w:r>
    </w:p>
    <w:p w14:paraId="534460AC"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بالمقترح الخاص بالأنشطة التي توفر منافع متبادلة لتنفيذ الاتفاقية والإطار العالمي المتعلق بالمواد الكيميائية - من أجل كوكب خالٍ من الأضرار الناجمة عن المواد الكيميائية والنفايات</w:t>
      </w:r>
      <w:r w:rsidRPr="00141836">
        <w:rPr>
          <w:rFonts w:ascii="Simplified Arabic" w:hAnsi="Simplified Arabic" w:cs="Simplified Arabic"/>
          <w:sz w:val="24"/>
          <w:szCs w:val="24"/>
          <w:vertAlign w:val="superscript"/>
          <w:rtl/>
        </w:rPr>
        <w:t>(</w:t>
      </w:r>
      <w:r w:rsidRPr="00141836">
        <w:rPr>
          <w:rStyle w:val="FootnoteReference"/>
          <w:rFonts w:ascii="Simplified Arabic" w:eastAsia="Calibri" w:hAnsi="Simplified Arabic" w:cs="Simplified Arabic"/>
          <w:sz w:val="24"/>
          <w:szCs w:val="24"/>
          <w:rtl/>
        </w:rPr>
        <w:footnoteReference w:id="3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ويطلب إلى الأمانة أن تنفذ تلك الأنشطة وأن تواصل التعاون والتنسيق مع أمانة الإطار العالمي للمواد الكيميائية وتعززهما؛</w:t>
      </w:r>
    </w:p>
    <w:p w14:paraId="013D8A98"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أن تتخذ الخطوات اللازمة للحصول على عضوية أمانة الاتفاقية في البرنامج المشترك بين المنظمات للإدارة السليمة للمواد الكيميائية ومشاركتها فيه، ويدعو الأمانة إلى مواصلة العمل بتعاون وثيق مع البرنامج؛</w:t>
      </w:r>
    </w:p>
    <w:p w14:paraId="30FA901C" w14:textId="77777777" w:rsidR="009D7456" w:rsidRPr="00141836" w:rsidRDefault="009D7456" w:rsidP="00E71F49">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eastAsia="Calibri" w:hAnsi="Simplified Arabic" w:cs="Simplified Arabic"/>
          <w:strike/>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رهنا بتوافر الموارد، أن تواصل التعاون والتنسيق مع شراكة الزئبق العالمية، واتفاقية التنوع البيولوجي، واتفاقية الأمم المتحدة الإطارية بشأن تغير المناخ، واتفاقية الأمم المتحدة لمكافحة التصحر في البلدان التي تعاني من الجفاف الشديد و/أو من التصحر، وبخاصة في أفريقيا، والوكالة الدولية للطاقة الذرية، ومنظمة الأمم المتحدة للطفولة بشأن المسائل ذات الاهتمام المشترك، ومع الهيئات الدولية الأخرى </w:t>
      </w:r>
      <w:r w:rsidRPr="00141836">
        <w:rPr>
          <w:rFonts w:ascii="Simplified Arabic" w:hAnsi="Simplified Arabic" w:cs="Simplified Arabic"/>
          <w:sz w:val="24"/>
          <w:szCs w:val="24"/>
          <w:rtl/>
        </w:rPr>
        <w:lastRenderedPageBreak/>
        <w:t xml:space="preserve">في المجالات ذات الصلة باتفاقية ميناماتا بشأن الزئبق، بما في ذلك في المجالات ومع المنظمات المدرجة في الوثيقة </w:t>
      </w:r>
      <w:r w:rsidRPr="00E71F49">
        <w:rPr>
          <w:sz w:val="22"/>
          <w:szCs w:val="22"/>
          <w:lang w:val="en-GB"/>
        </w:rPr>
        <w:t>UNEP/MC/COP.5/INF/28</w:t>
      </w:r>
      <w:r w:rsidRPr="00141836">
        <w:rPr>
          <w:rFonts w:ascii="Simplified Arabic" w:hAnsi="Simplified Arabic" w:cs="Simplified Arabic"/>
          <w:sz w:val="24"/>
          <w:szCs w:val="24"/>
          <w:rtl/>
        </w:rPr>
        <w:t>؛</w:t>
      </w:r>
    </w:p>
    <w:p w14:paraId="17774011"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يطلب أيضًا</w:t>
      </w:r>
      <w:r w:rsidRPr="00141836">
        <w:rPr>
          <w:rFonts w:ascii="Simplified Arabic" w:hAnsi="Simplified Arabic" w:cs="Simplified Arabic"/>
          <w:sz w:val="24"/>
          <w:szCs w:val="24"/>
          <w:rtl/>
        </w:rPr>
        <w:t xml:space="preserve"> إلى الأمانة أن تقدم تقريراً عن تنفيذ هذا المقرر إلى مؤتمر الأطراف في اجتماعه السابع، حسب الاقتضاء.</w:t>
      </w:r>
    </w:p>
    <w:p w14:paraId="54E18C80"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6BD7F528"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2A927CB4"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outlineLvl w:val="0"/>
        <w:rPr>
          <w:rFonts w:ascii="Simplified Arabic" w:hAnsi="Simplified Arabic" w:cs="Simplified Arabic"/>
          <w:sz w:val="26"/>
          <w:rtl/>
        </w:rPr>
      </w:pPr>
      <w:bookmarkStart w:id="34" w:name="_Toc223125932"/>
      <w:r w:rsidRPr="00E71F49">
        <w:rPr>
          <w:rFonts w:ascii="Simplified Arabic" w:hAnsi="Simplified Arabic" w:cs="Simplified Arabic"/>
          <w:sz w:val="26"/>
          <w:rtl/>
        </w:rPr>
        <w:lastRenderedPageBreak/>
        <w:t>المقرر ا م-6/20: التعاون والتنسيق بين أمانتي اتفاقية ميناماتا بشأن الزئبق واتفاقيات بازل وروتردام واستكهولم</w:t>
      </w:r>
      <w:bookmarkEnd w:id="34"/>
    </w:p>
    <w:p w14:paraId="50C6C9E0" w14:textId="77777777" w:rsidR="009D7456" w:rsidRPr="00141836" w:rsidRDefault="009D7456" w:rsidP="0096316C">
      <w:pPr>
        <w:tabs>
          <w:tab w:val="clear" w:pos="1247"/>
          <w:tab w:val="clear" w:pos="1814"/>
          <w:tab w:val="clear" w:pos="2381"/>
          <w:tab w:val="clear" w:pos="2948"/>
          <w:tab w:val="clear" w:pos="3515"/>
        </w:tabs>
        <w:bidi/>
        <w:spacing w:after="120" w:line="360" w:lineRule="exact"/>
        <w:ind w:left="1134" w:firstLine="709"/>
        <w:jc w:val="both"/>
        <w:rPr>
          <w:rFonts w:ascii="Simplified Arabic" w:hAnsi="Simplified Arabic" w:cs="Simplified Arabic"/>
          <w:sz w:val="24"/>
          <w:szCs w:val="24"/>
        </w:rPr>
      </w:pPr>
      <w:r w:rsidRPr="00141836">
        <w:rPr>
          <w:rFonts w:ascii="Simplified Arabic" w:hAnsi="Simplified Arabic" w:cs="Simplified Arabic"/>
          <w:i/>
          <w:iCs/>
          <w:sz w:val="24"/>
          <w:szCs w:val="24"/>
          <w:rtl/>
        </w:rPr>
        <w:t>إن مؤتمر الأطراف،</w:t>
      </w:r>
    </w:p>
    <w:p w14:paraId="753B70F6" w14:textId="77777777" w:rsidR="009D7456" w:rsidRPr="00141836" w:rsidRDefault="009D7456" w:rsidP="0096316C">
      <w:pPr>
        <w:tabs>
          <w:tab w:val="clear" w:pos="1247"/>
          <w:tab w:val="clear" w:pos="1814"/>
          <w:tab w:val="clear" w:pos="2381"/>
          <w:tab w:val="clear" w:pos="2948"/>
          <w:tab w:val="clear" w:pos="3515"/>
        </w:tabs>
        <w:bidi/>
        <w:spacing w:after="120" w:line="360" w:lineRule="exact"/>
        <w:ind w:left="1134" w:firstLine="709"/>
        <w:jc w:val="both"/>
        <w:rPr>
          <w:rFonts w:ascii="Simplified Arabic" w:hAnsi="Simplified Arabic" w:cs="Simplified Arabic"/>
          <w:sz w:val="24"/>
          <w:szCs w:val="24"/>
          <w:rtl/>
        </w:rPr>
      </w:pPr>
      <w:r w:rsidRPr="0096316C">
        <w:rPr>
          <w:rFonts w:ascii="Simplified Arabic" w:hAnsi="Simplified Arabic" w:cs="Simplified Arabic"/>
          <w:i/>
          <w:iCs/>
          <w:sz w:val="24"/>
          <w:szCs w:val="24"/>
          <w:rtl/>
        </w:rPr>
        <w:t>إذ يسلم</w:t>
      </w:r>
      <w:r w:rsidRPr="00141836">
        <w:rPr>
          <w:rFonts w:ascii="Simplified Arabic" w:hAnsi="Simplified Arabic" w:cs="Simplified Arabic"/>
          <w:sz w:val="24"/>
          <w:szCs w:val="24"/>
          <w:rtl/>
        </w:rPr>
        <w:t xml:space="preserve"> بأن تقاسم الخدمات ضمن إطار مستقر، سيعزز التعاون والتنسيق، على أساس الخبرات والتقارب، كما أن من شأنه أن يشجع التنفيذ الفعال لاتفاقية ميناماتا بشأن الزئبق،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دون الإخلال باستقلال الأمانات أو بقابلية رؤسائها التنفيذيين للمساءلة،</w:t>
      </w:r>
    </w:p>
    <w:p w14:paraId="04697E5D" w14:textId="7D9DC85A" w:rsidR="009D7456" w:rsidRPr="00141836" w:rsidRDefault="009D7456" w:rsidP="0096316C">
      <w:pPr>
        <w:tabs>
          <w:tab w:val="clear" w:pos="1247"/>
          <w:tab w:val="clear" w:pos="1814"/>
          <w:tab w:val="clear" w:pos="2381"/>
          <w:tab w:val="clear" w:pos="2948"/>
          <w:tab w:val="clear" w:pos="3515"/>
        </w:tabs>
        <w:bidi/>
        <w:spacing w:after="120" w:line="360" w:lineRule="exact"/>
        <w:ind w:left="1134" w:firstLine="709"/>
        <w:jc w:val="both"/>
        <w:rPr>
          <w:rFonts w:ascii="Simplified Arabic" w:hAnsi="Simplified Arabic" w:cs="Simplified Arabic"/>
          <w:sz w:val="24"/>
          <w:szCs w:val="24"/>
          <w:lang w:val="fr-FR"/>
        </w:rPr>
      </w:pPr>
      <w:r w:rsidRPr="0096316C">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المقررات ا م-3/11 وا م-4/9 وا م-5/19 بشأن التعاون والتنسيق مع أمانة اتفاقيات بازل وروتردام واستكهولم،</w:t>
      </w:r>
    </w:p>
    <w:p w14:paraId="5E2165F6"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بالتقرير المشترك عن التعاون والتنسيق بين أمانتي اتفاقية ميناماتا بشأن الزئبق واتفاقيات بازل وروتردام واستكهولم</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33"/>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وبمخطط أنشطة التعاون المقررة، بما في ذلك تقاسم وشراء الخدمات ذات الصلة، بين الأمانتين لفترة السنتين 2026-2027</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34"/>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425186B4"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يؤكد من جديد</w:t>
      </w:r>
      <w:r w:rsidRPr="00141836">
        <w:rPr>
          <w:rFonts w:ascii="Simplified Arabic" w:hAnsi="Simplified Arabic" w:cs="Simplified Arabic"/>
          <w:sz w:val="24"/>
          <w:szCs w:val="24"/>
          <w:rtl/>
        </w:rPr>
        <w:t xml:space="preserve"> أهمية استمرار التعاون بشأن أوجه التآزر البرنامجي، واستخدام فرقة العمل بين الأمانتين وفرع المواد الكيميائية والصحة التابع لبرنامج الأمم المتحدة للبيئة، وإمكانية قيام أمانة اتفاقية ميناماتا بشأن الزئبق بتقديم دعم الأمانة لاتفاقيات بازل وروتردام واستكهولم على أساس استرداد التكاليف، وفقا لبرامج عمل وميزانيات الاتفاقيات لكل فترة سنتين؛</w:t>
      </w:r>
      <w:bookmarkStart w:id="35" w:name="_Hlk38284587"/>
      <w:bookmarkEnd w:id="35"/>
    </w:p>
    <w:p w14:paraId="4CA9764A"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بالتعاون بين أمانة اتفاقية ميناماتا بشأن الزئبق وأمانة اتفاقيات بازل وروتردام واستكهولم بخصوص تدريب الرؤساء والمفاوضين المحتملين لاجتماعات الهيئات، ويطلب إلى أمانة اتفاقية ميناماتا بشأن الزئبق أن تواصل، رهنا بتوافر الموارد، المساهمة في تنفيذ هذا التدريب؛</w:t>
      </w:r>
    </w:p>
    <w:p w14:paraId="1C2BD8FD"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ما يلي:</w:t>
      </w:r>
    </w:p>
    <w:p w14:paraId="59302F29" w14:textId="77777777" w:rsidR="009D7456" w:rsidRPr="00141836" w:rsidRDefault="009D7456" w:rsidP="0096316C">
      <w:pPr>
        <w:numPr>
          <w:ilvl w:val="0"/>
          <w:numId w:val="13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 xml:space="preserve">أن تواصل، مع أمانة اتفاقية ميناماتا بشأن الزئبق، وفي إطار التوجيه العام لفرقة العمل، حسب الاقتضاء، التعاون بشأن المسائل الإدارية والبرنامجية والعلمية والتقنية ومسائل المساعدة التقنية ذات الصلة، وفقاً لبرنامج العمل والميزانية، واستكشاف سبل زيادة تعزيز التعاون والتآزر مع اتفاقيات بازل وروتردام واستكهولم؛ </w:t>
      </w:r>
    </w:p>
    <w:p w14:paraId="288E1C26" w14:textId="77777777" w:rsidR="009D7456" w:rsidRPr="00141836" w:rsidRDefault="009D7456" w:rsidP="0096316C">
      <w:pPr>
        <w:numPr>
          <w:ilvl w:val="0"/>
          <w:numId w:val="13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أن تواصل تنفيذ مشاركة الخدمات وشراء الخدمات ذات الصلة مع أمانة اتفاقيات بازل وروتردام واستكهولم على أساس استرداد التكاليف، حسب الاقتضاء ووفقاً لبرنامج العمل والميزانية لكل فترة سنتين؛</w:t>
      </w:r>
    </w:p>
    <w:p w14:paraId="6EDAB8FD" w14:textId="77777777" w:rsidR="009D7456" w:rsidRPr="00141836" w:rsidRDefault="009D7456" w:rsidP="0096316C">
      <w:pPr>
        <w:numPr>
          <w:ilvl w:val="0"/>
          <w:numId w:val="13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es-ES_tradnl"/>
        </w:rPr>
      </w:pPr>
      <w:r w:rsidRPr="00141836">
        <w:rPr>
          <w:rFonts w:ascii="Simplified Arabic" w:hAnsi="Simplified Arabic" w:cs="Simplified Arabic"/>
          <w:sz w:val="24"/>
          <w:szCs w:val="24"/>
          <w:rtl/>
        </w:rPr>
        <w:t>أن تقدم تقريراً عن تنفيذ هذا المقرر، بما في ذلك بشأن إطار مستقر للتعاون وتقاسم الخدمات، يتضمن مخططاً لأنشطة التعاون المقررة ضمن هذا الإطار لفترة السنتين 2028–2029 لكي ينظر فيه مؤتمر الأطراف في اجتماعه المقبل ويقدم المزيد من التوجيهات بشأنه، حسب الاقتضاء.</w:t>
      </w:r>
    </w:p>
    <w:p w14:paraId="57F7C449"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57320075"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5736C40C"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6" w:name="_Toc223125933"/>
      <w:r w:rsidRPr="00E71F49">
        <w:rPr>
          <w:rFonts w:ascii="Simplified Arabic" w:hAnsi="Simplified Arabic" w:cs="Simplified Arabic"/>
          <w:sz w:val="26"/>
          <w:rtl/>
        </w:rPr>
        <w:lastRenderedPageBreak/>
        <w:t>المقرر ا م-6/21: برنامج العمل والميزانية لفترة السنتين 2026</w:t>
      </w:r>
      <w:r w:rsidRPr="00E71F49">
        <w:rPr>
          <w:rFonts w:hint="cs"/>
          <w:sz w:val="26"/>
          <w:rtl/>
        </w:rPr>
        <w:t>‒</w:t>
      </w:r>
      <w:r w:rsidRPr="00E71F49">
        <w:rPr>
          <w:rFonts w:ascii="Simplified Arabic" w:hAnsi="Simplified Arabic" w:cs="Simplified Arabic"/>
          <w:sz w:val="26"/>
          <w:rtl/>
        </w:rPr>
        <w:t>2027</w:t>
      </w:r>
      <w:bookmarkEnd w:id="36"/>
    </w:p>
    <w:p w14:paraId="6B0BD912"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40938A24"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المقرر ا م-5/20 بشأن برنامج العمل والميزانية لفترة السنتين 2024-2025،</w:t>
      </w:r>
    </w:p>
    <w:p w14:paraId="772751A1"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بالمساهمة السنوية المقدمة من سويسرا، البلد المضيف للأمانة، البالغة مليون فرنك سويسري والموزعة بنسبة 60 في المائة إلى الصندوق الاستئماني العام و40 في المائة إلى الصندوق الاستئماني الخاص لاتفاقية ميناماتا بشأن الزئبق مع تحديد أولوية استخدامها لغرض دعم مشاركة ممثلين من البلدان النامية في اجتماعات مؤتمر الأطراف،</w:t>
      </w:r>
    </w:p>
    <w:p w14:paraId="3A73836D"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يحيط علماً</w:t>
      </w:r>
      <w:r w:rsidRPr="00141836">
        <w:rPr>
          <w:rFonts w:ascii="Simplified Arabic" w:hAnsi="Simplified Arabic" w:cs="Simplified Arabic"/>
          <w:sz w:val="24"/>
          <w:szCs w:val="24"/>
          <w:rtl/>
        </w:rPr>
        <w:t xml:space="preserve"> بالمساهمات التي سددتها الأطراف إلى الصندوق الاستئماني العام،</w:t>
      </w:r>
    </w:p>
    <w:p w14:paraId="7C85C2D6" w14:textId="77777777" w:rsidR="009D7456" w:rsidRPr="00B40AE7"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9"/>
          <w:sz w:val="24"/>
          <w:szCs w:val="24"/>
          <w:lang w:val="ar-SA" w:eastAsia="zh-TW" w:bidi="en-GB"/>
        </w:rPr>
      </w:pPr>
      <w:r w:rsidRPr="00B40AE7">
        <w:rPr>
          <w:rFonts w:ascii="Simplified Arabic" w:hAnsi="Simplified Arabic" w:cs="Simplified Arabic"/>
          <w:i/>
          <w:iCs/>
          <w:w w:val="99"/>
          <w:sz w:val="24"/>
          <w:szCs w:val="24"/>
          <w:rtl/>
        </w:rPr>
        <w:t>وإذ يلاحظ</w:t>
      </w:r>
      <w:r w:rsidRPr="00B40AE7">
        <w:rPr>
          <w:rFonts w:ascii="Simplified Arabic" w:hAnsi="Simplified Arabic" w:cs="Simplified Arabic"/>
          <w:w w:val="99"/>
          <w:sz w:val="24"/>
          <w:szCs w:val="24"/>
          <w:rtl/>
        </w:rPr>
        <w:t xml:space="preserve"> أن احتياطي رأس المال العامل الكامل للاتفاقية في الصندوق الاستئماني العام قد أنشئ في عام 2018، وإذ يؤكد من جديد أن احتياطي رأس المال العامل يظل عند مستوى 15 في المائة من الميزانية السنوية،</w:t>
      </w:r>
    </w:p>
    <w:p w14:paraId="32908E91" w14:textId="485F508E" w:rsidR="009D7456" w:rsidRPr="00C17CAD" w:rsidRDefault="009D7456" w:rsidP="00267B89">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6"/>
          <w:sz w:val="24"/>
          <w:szCs w:val="24"/>
          <w:lang w:val="ar-SA" w:eastAsia="zh-TW" w:bidi="en-GB"/>
        </w:rPr>
      </w:pPr>
      <w:r w:rsidRPr="00C17CAD">
        <w:rPr>
          <w:rFonts w:ascii="Simplified Arabic" w:hAnsi="Simplified Arabic" w:cs="Simplified Arabic"/>
          <w:i/>
          <w:iCs/>
          <w:w w:val="96"/>
          <w:sz w:val="24"/>
          <w:szCs w:val="24"/>
          <w:rtl/>
        </w:rPr>
        <w:t>وإذ يعترف مع التقدير</w:t>
      </w:r>
      <w:r w:rsidRPr="00C17CAD">
        <w:rPr>
          <w:rFonts w:ascii="Simplified Arabic" w:hAnsi="Simplified Arabic" w:cs="Simplified Arabic"/>
          <w:w w:val="96"/>
          <w:sz w:val="24"/>
          <w:szCs w:val="24"/>
          <w:rtl/>
        </w:rPr>
        <w:t xml:space="preserve"> بالمساهمات والتعهدات المالية التي قدمتها إسبانيا، والسويد، وكندا، </w:t>
      </w:r>
      <w:r w:rsidR="00267B89" w:rsidRPr="00C17CAD">
        <w:rPr>
          <w:rFonts w:ascii="Simplified Arabic" w:hAnsi="Simplified Arabic" w:cs="Simplified Arabic"/>
          <w:color w:val="000000"/>
          <w:w w:val="96"/>
          <w:sz w:val="24"/>
          <w:szCs w:val="24"/>
          <w:rtl/>
        </w:rPr>
        <w:t>هولندا (مملكة -)</w:t>
      </w:r>
      <w:r w:rsidRPr="00C17CAD">
        <w:rPr>
          <w:rFonts w:ascii="Simplified Arabic" w:hAnsi="Simplified Arabic" w:cs="Simplified Arabic"/>
          <w:w w:val="96"/>
          <w:sz w:val="24"/>
          <w:szCs w:val="24"/>
          <w:rtl/>
        </w:rPr>
        <w:t>، واليابان إلى الصندوق الاستئماني الخاص لفترة السنتين 2024-2025،</w:t>
      </w:r>
    </w:p>
    <w:p w14:paraId="6EBA3035" w14:textId="63294F8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يعترف أيضاً مع التقدير</w:t>
      </w:r>
      <w:r w:rsidRPr="00141836">
        <w:rPr>
          <w:rFonts w:ascii="Simplified Arabic" w:hAnsi="Simplified Arabic" w:cs="Simplified Arabic"/>
          <w:sz w:val="24"/>
          <w:szCs w:val="24"/>
          <w:rtl/>
        </w:rPr>
        <w:t xml:space="preserve">، بالمساهمات والتعهدات التي قدمتها ألمانيا، والدانمرك، والسويد، وسويسرا، وفرنسا، والمملكة المتحدة لبريطانيا العظمى وأيرلندا الشمالية، والنرويج، والنمسا، </w:t>
      </w:r>
      <w:r w:rsidRPr="005018BA">
        <w:rPr>
          <w:rFonts w:ascii="Simplified Arabic" w:hAnsi="Simplified Arabic" w:cs="Simplified Arabic"/>
          <w:sz w:val="24"/>
          <w:szCs w:val="24"/>
          <w:rtl/>
        </w:rPr>
        <w:t>و</w:t>
      </w:r>
      <w:r w:rsidR="005018BA" w:rsidRPr="005018BA">
        <w:rPr>
          <w:rFonts w:ascii="Simplified Arabic" w:hAnsi="Simplified Arabic" w:cs="Simplified Arabic"/>
          <w:color w:val="000000"/>
          <w:sz w:val="24"/>
          <w:szCs w:val="24"/>
          <w:rtl/>
        </w:rPr>
        <w:t>هولندا (مملكة -)</w:t>
      </w:r>
      <w:r w:rsidRPr="005018BA">
        <w:rPr>
          <w:rFonts w:ascii="Simplified Arabic" w:hAnsi="Simplified Arabic" w:cs="Simplified Arabic"/>
          <w:sz w:val="24"/>
          <w:szCs w:val="24"/>
          <w:rtl/>
        </w:rPr>
        <w:t>،</w:t>
      </w:r>
      <w:r w:rsidRPr="00141836">
        <w:rPr>
          <w:rFonts w:ascii="Simplified Arabic" w:hAnsi="Simplified Arabic" w:cs="Simplified Arabic"/>
          <w:sz w:val="24"/>
          <w:szCs w:val="24"/>
          <w:rtl/>
        </w:rPr>
        <w:t xml:space="preserve"> والولايات المتحدة الأمريكية لدعم أنشطة في إطار الصندوق الاستئماني الخاص لدعم البرنامج الدولي المحدد لدعم بناء القدرات والمساعدة التقنية في الجولة الرابعة من تقديم الطلبات،</w:t>
      </w:r>
    </w:p>
    <w:p w14:paraId="77D851CB"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sz w:val="26"/>
          <w:szCs w:val="26"/>
          <w:lang w:val="ar-SA" w:eastAsia="zh-TW" w:bidi="en-GB"/>
        </w:rPr>
      </w:pPr>
      <w:r w:rsidRPr="0096316C">
        <w:rPr>
          <w:rFonts w:ascii="Simplified Arabic" w:hAnsi="Simplified Arabic" w:cs="Simplified Arabic"/>
          <w:bCs/>
          <w:sz w:val="26"/>
          <w:szCs w:val="26"/>
          <w:rtl/>
        </w:rPr>
        <w:t>أولاً</w:t>
      </w:r>
    </w:p>
    <w:p w14:paraId="40C6D25B"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center"/>
        <w:textDirection w:val="tbRlV"/>
        <w:rPr>
          <w:rFonts w:ascii="Simplified Arabic" w:hAnsi="Simplified Arabic" w:cs="Simplified Arabic"/>
          <w:sz w:val="26"/>
          <w:szCs w:val="26"/>
          <w:lang w:val="ar-SA" w:eastAsia="zh-TW" w:bidi="en-GB"/>
        </w:rPr>
      </w:pPr>
      <w:r w:rsidRPr="0096316C">
        <w:rPr>
          <w:rFonts w:ascii="Simplified Arabic" w:hAnsi="Simplified Arabic" w:cs="Simplified Arabic"/>
          <w:bCs/>
          <w:sz w:val="26"/>
          <w:szCs w:val="26"/>
          <w:rtl/>
        </w:rPr>
        <w:t>الصندوق الاستئماني العام لاتفاقية ميناماتا بشأن الزئبق</w:t>
      </w:r>
    </w:p>
    <w:p w14:paraId="2680BF68"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ببرنامج العمل والميزانية المقترحين لفترة السنتين 2026-2027</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35"/>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والمعلومات المتعلقة بالمسائل المالية، بما في ذلك التقرير عن النفقات</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36"/>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وصحائف وقائع أنشطة الميزانية</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37"/>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والتقرير المقدم من الأمانة عن التقدم المحرز في تنفيذ برنامج العمل للفترة 2024-2025</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38"/>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343BC429"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ميزانية الصندوق الاستئماني العام لفترة السنتين 2026-2027 البالغة </w:t>
      </w:r>
      <w:r w:rsidRPr="00141836">
        <w:rPr>
          <w:rFonts w:ascii="Simplified Arabic" w:hAnsi="Simplified Arabic" w:cs="Simplified Arabic"/>
          <w:sz w:val="24"/>
          <w:szCs w:val="24"/>
          <w:lang w:val="en-GB"/>
        </w:rPr>
        <w:t>553</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431</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8</w:t>
      </w:r>
      <w:r w:rsidRPr="00141836">
        <w:rPr>
          <w:rFonts w:ascii="Simplified Arabic" w:hAnsi="Simplified Arabic" w:cs="Simplified Arabic"/>
          <w:sz w:val="24"/>
          <w:szCs w:val="24"/>
          <w:rtl/>
          <w:lang w:val="en-GB"/>
        </w:rPr>
        <w:t xml:space="preserve"> </w:t>
      </w:r>
      <w:r w:rsidRPr="00141836">
        <w:rPr>
          <w:rFonts w:ascii="Simplified Arabic" w:hAnsi="Simplified Arabic" w:cs="Simplified Arabic"/>
          <w:sz w:val="24"/>
          <w:szCs w:val="24"/>
          <w:rtl/>
        </w:rPr>
        <w:t>دولارا بدولارات الولايات المتحدة؛</w:t>
      </w:r>
    </w:p>
    <w:p w14:paraId="73E12864" w14:textId="5D686658"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يأذن</w:t>
      </w:r>
      <w:r w:rsidRPr="00141836">
        <w:rPr>
          <w:rFonts w:ascii="Simplified Arabic" w:hAnsi="Simplified Arabic" w:cs="Simplified Arabic"/>
          <w:sz w:val="24"/>
          <w:szCs w:val="24"/>
          <w:rtl/>
        </w:rPr>
        <w:t xml:space="preserve"> للأمينة التنفيذية بأن تسحب من الفائض المقدر المتاح من الصندوق الاستئماني العام مبلغ</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050</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96</w:t>
      </w:r>
      <w:r w:rsidRPr="00141836">
        <w:rPr>
          <w:rFonts w:ascii="Simplified Arabic" w:hAnsi="Simplified Arabic" w:cs="Simplified Arabic"/>
          <w:sz w:val="24"/>
          <w:szCs w:val="24"/>
          <w:rtl/>
        </w:rPr>
        <w:t xml:space="preserve"> دولارا بدولارات الولايات المتحدة لتمويل اجتماع واحد لفريق تقييم الفعالية؛</w:t>
      </w:r>
    </w:p>
    <w:p w14:paraId="1FD779D1"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جدول ملاك موظفي الأمانة لفترة السنتين 2026–2027 المستخدم لأغراض تقديرات التكلفة لتحديد إجمالي الميزانية، الوارد في الجدول الجدول 3 بمرفق هذا المقرر؛</w:t>
      </w:r>
    </w:p>
    <w:p w14:paraId="28691993" w14:textId="7207A035"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يأذن</w:t>
      </w:r>
      <w:r w:rsidRPr="00141836">
        <w:rPr>
          <w:rFonts w:ascii="Simplified Arabic" w:hAnsi="Simplified Arabic" w:cs="Simplified Arabic"/>
          <w:sz w:val="24"/>
          <w:szCs w:val="24"/>
          <w:rtl/>
        </w:rPr>
        <w:t xml:space="preserve"> بصـفة استثنائية بأن تقوم الأمينة التنفيذية، كملاذ أخير، بسحب أموال إضافية لا تتجاوز </w:t>
      </w:r>
      <w:r w:rsidRPr="00141836">
        <w:rPr>
          <w:rFonts w:ascii="Simplified Arabic" w:hAnsi="Simplified Arabic" w:cs="Simplified Arabic"/>
          <w:sz w:val="24"/>
          <w:szCs w:val="24"/>
        </w:rPr>
        <w:t>749</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rPr>
        <w:t>541</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 xml:space="preserve">دولارا بدولارات الولايات المتحدة، من الرصيد الصافي للصندوق الاستئماني العام، لتغطية أي نقص في جدول ملاك الموظفين المعتمد لفترة السنتين 2026-2027، إذا كانت الزيادة السنوية المطبقة على التكاليف </w:t>
      </w:r>
      <w:r w:rsidRPr="00141836">
        <w:rPr>
          <w:rFonts w:ascii="Simplified Arabic" w:hAnsi="Simplified Arabic" w:cs="Simplified Arabic"/>
          <w:sz w:val="24"/>
          <w:szCs w:val="24"/>
          <w:rtl/>
        </w:rPr>
        <w:lastRenderedPageBreak/>
        <w:t>الحقيقية للموظفين والمستخدمة لتحديد تكلفة ملاك الموظفين المدرجة في الميزانية غير كافية، شريطة ألاّ ينخفض الرصيد الصافي إلى ما دون احتياطي رأس المال العامل؛</w:t>
      </w:r>
    </w:p>
    <w:p w14:paraId="6306DD4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الجدول الإرشادي للأنصبة المقررة لتوزيع النفقات للفترة 2026-2027 على النحو الوارد في الجدول 2 بمرفق هذا المقرَّر، ويأذن للأمينة التنفيذية، وفقاً للنظام المالي والقواعد المالية للأمم المتحدة، بتعديل الجدول ليشمل جميع الأطراف التي تدخل الاتفاقية حيِّز النفاذ بالنسبة لها بحلول 1 كانون الثاني/يناير 2026؛</w:t>
      </w:r>
    </w:p>
    <w:p w14:paraId="19644543"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يشير</w:t>
      </w:r>
      <w:r w:rsidRPr="00141836">
        <w:rPr>
          <w:rFonts w:ascii="Simplified Arabic" w:hAnsi="Simplified Arabic" w:cs="Simplified Arabic"/>
          <w:sz w:val="24"/>
          <w:szCs w:val="24"/>
          <w:rtl/>
        </w:rPr>
        <w:t xml:space="preserve"> إلى أن المساهمات إلى الصندوق الاستئماني العام تستحق السداد بحلول 1 كانون الثاني/يناير من السنة التي تدرج فيها تلك المساهمات في الميزانية وفي موعد أقصاه 31 كانون الأول/ديسمبر من تلك السنة، ويطلب إلى الأطراف أن تسدد مساهماتها في أقرب وقت ممكن لتمكين الأمانة من الاضطلاع بعملها؛</w:t>
      </w:r>
    </w:p>
    <w:p w14:paraId="36C1EBF7"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بذل قصارى جهدها لسداد أي مساهمات غير مسددة في أقرب وقت ممكن، ويطلب إلى الأمانة أن تقدم تقريراً إلى مؤتمر الأطراف في اجتماعه السابع عن التقدم المحرز بفضل الجهود التي تبذلها الأطراف؛</w:t>
      </w:r>
    </w:p>
    <w:p w14:paraId="4886274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تعمل مباشرة مع البعثات الدائمة ووزارات الخارجية وجهات التنسيق للأطراف التي هي في هذه الحالة لكي تسدد مساهماتها غير المسدّدة بالكامل في أقرب وقت ممكن، وأن تقدم في الاجتماعات المناسبة معلومات عن الحالة الراهنة للمساهمات غير المسدّدة وما يترتب عليها من آثار؛</w:t>
      </w:r>
    </w:p>
    <w:p w14:paraId="5D9E2370"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ثانياً</w:t>
      </w:r>
    </w:p>
    <w:p w14:paraId="16C26C90"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120" w:after="240"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الصندوق الاستئماني الخاص لاتفاقية ميناماتا بشأن الزئبق</w:t>
      </w:r>
    </w:p>
    <w:p w14:paraId="3BCB80DE"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بالتقرير المقدم من الأمينة التنفيذية عن الأنشطة والنفقات للفترة 2024-2025 من خلال الصندوق الاستئماني الخاص كما ورد في المعلومات المتعلقة بالمسائل المالية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39"/>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وكذلك التقرير الذي قدمته الأمانة عن التقدم المحرز في تنفيذ برنامج العمل للفترة 2024-2025</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40"/>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w:t>
      </w:r>
    </w:p>
    <w:p w14:paraId="091B931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يحيط علماً أيضاً</w:t>
      </w:r>
      <w:r w:rsidRPr="00141836">
        <w:rPr>
          <w:rFonts w:ascii="Simplified Arabic" w:hAnsi="Simplified Arabic" w:cs="Simplified Arabic"/>
          <w:sz w:val="24"/>
          <w:szCs w:val="24"/>
          <w:rtl/>
        </w:rPr>
        <w:t xml:space="preserve"> ببرنامج العمل والميزانية المقترحين لفترة السنتين 2026-2027</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4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فضلاً عن المعلومات الإضافية عن المسائل المالية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4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وصحائف وقائع الأنشطة المدرجة في الميزانية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43"/>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01E706BE" w14:textId="07C67EDA" w:rsidR="009D7456" w:rsidRPr="00141836" w:rsidRDefault="009D7456" w:rsidP="0030123B">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يوافق</w:t>
      </w:r>
      <w:r w:rsidRPr="00141836">
        <w:rPr>
          <w:rFonts w:ascii="Simplified Arabic" w:hAnsi="Simplified Arabic" w:cs="Simplified Arabic"/>
          <w:sz w:val="24"/>
          <w:szCs w:val="24"/>
          <w:rtl/>
        </w:rPr>
        <w:t xml:space="preserve"> على تقديرات الصندوق الاستئماني الخاص لفترة السنتين 2026-2027 البالغة </w:t>
      </w:r>
      <w:r w:rsidRPr="00141836">
        <w:rPr>
          <w:rFonts w:ascii="Simplified Arabic" w:hAnsi="Simplified Arabic" w:cs="Simplified Arabic"/>
          <w:sz w:val="24"/>
          <w:szCs w:val="24"/>
        </w:rPr>
        <w:t>770</w:t>
      </w:r>
      <w:r w:rsidRPr="00141836">
        <w:rPr>
          <w:rFonts w:ascii="Simplified Arabic" w:hAnsi="Simplified Arabic" w:cs="Simplified Arabic"/>
          <w:sz w:val="24"/>
          <w:szCs w:val="24"/>
          <w:rtl/>
        </w:rPr>
        <w:t> </w:t>
      </w:r>
      <w:r w:rsidRPr="00141836">
        <w:rPr>
          <w:rFonts w:ascii="Simplified Arabic" w:hAnsi="Simplified Arabic" w:cs="Simplified Arabic"/>
          <w:sz w:val="24"/>
          <w:szCs w:val="24"/>
        </w:rPr>
        <w:t>891</w:t>
      </w:r>
      <w:r w:rsidRPr="00141836">
        <w:rPr>
          <w:rFonts w:ascii="Simplified Arabic" w:hAnsi="Simplified Arabic" w:cs="Simplified Arabic"/>
          <w:sz w:val="24"/>
          <w:szCs w:val="24"/>
          <w:rtl/>
        </w:rPr>
        <w:t> 4 دولارا</w:t>
      </w:r>
      <w:r w:rsidR="0030123B">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بدولارات الولايات المتحدة؛</w:t>
      </w:r>
    </w:p>
    <w:p w14:paraId="16FA66A4" w14:textId="77777777" w:rsidR="009D7456" w:rsidRPr="0030123B" w:rsidRDefault="009D7456" w:rsidP="0030123B">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6"/>
          <w:sz w:val="24"/>
          <w:szCs w:val="24"/>
        </w:rPr>
      </w:pPr>
      <w:r w:rsidRPr="0030123B">
        <w:rPr>
          <w:rFonts w:ascii="Simplified Arabic" w:hAnsi="Simplified Arabic" w:cs="Simplified Arabic"/>
          <w:i/>
          <w:iCs/>
          <w:w w:val="96"/>
          <w:sz w:val="24"/>
          <w:szCs w:val="24"/>
          <w:rtl/>
        </w:rPr>
        <w:t>يلاحظ</w:t>
      </w:r>
      <w:r w:rsidRPr="0030123B">
        <w:rPr>
          <w:rFonts w:ascii="Simplified Arabic" w:hAnsi="Simplified Arabic" w:cs="Simplified Arabic"/>
          <w:w w:val="96"/>
          <w:sz w:val="24"/>
          <w:szCs w:val="24"/>
          <w:rtl/>
        </w:rPr>
        <w:t xml:space="preserve"> أن تنفيذ الأنشطة المقررة يخضع لتوافر الموارد المساهَم بها في الصندوق الاستئماني الخاص؛</w:t>
      </w:r>
    </w:p>
    <w:p w14:paraId="1F405D3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في الاتفاقية على المساهمة في الصندوق الاستئماني الخاص، ويدعو غير الأطراف في الاتفاقية والجهات الأخرى القادرة إلى القيام بذلك؛</w:t>
      </w:r>
    </w:p>
    <w:p w14:paraId="034534AB"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وغير الأطراف في الاتفاقية والجهات الأخرى القادرة، إلى المساهمة في الصندوق الاستئماني الخاص، من أجل دعم مشاركة ممثلي الأطراف من البلدان النامية والبلدان التي تمر اقتصاداتها بمرحلة انتقالية في اجتماعات مؤتمر الأطراف وهيئاته الفرعية؛</w:t>
      </w:r>
    </w:p>
    <w:p w14:paraId="11023940"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lastRenderedPageBreak/>
        <w:t>يطلب</w:t>
      </w:r>
      <w:r w:rsidRPr="00141836">
        <w:rPr>
          <w:rFonts w:ascii="Simplified Arabic" w:hAnsi="Simplified Arabic" w:cs="Simplified Arabic"/>
          <w:sz w:val="24"/>
          <w:szCs w:val="24"/>
          <w:rtl/>
        </w:rPr>
        <w:t xml:space="preserve"> إلى الأمينة التنفيذية أن تنظم، رهناً بتوافر الموارد، مناسبة رفيعة المستوى لإحياء الذكرى السنوية العاشرة للاتفاقية في أثناء الدورة الثامنة لجمعية الأمم المتحدة للبيئة؛</w:t>
      </w:r>
    </w:p>
    <w:p w14:paraId="1D5AF76A"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ثالثاً</w:t>
      </w:r>
    </w:p>
    <w:p w14:paraId="45D2599A"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120" w:after="240"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الصندوق الاستئماني المحدد لاتفاقية ميناماتا بشأن الزئبق</w:t>
      </w:r>
    </w:p>
    <w:p w14:paraId="31C43659"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بالتقرير الشامل عن البرنامج الدولي المحدد لدعم بناء القدرات والمساعدة التقنية وعن الصندوق الاستئماني المحدد المنشأ لتلك الأنشطة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44"/>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4F65C029"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وغير الأطراف في الاتفاقية، وغيرها من الجهات القادرة، إلى المساهمة في الصندوق الاستئماني المحدد من أجل دعم أنشطة بناء القدرات والمساعدة التقنية وفقاً للمادة 13 من الاتفاقية؛</w:t>
      </w:r>
    </w:p>
    <w:p w14:paraId="0D89B7D8" w14:textId="77777777" w:rsidR="009D7456" w:rsidRPr="0096316C"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7"/>
          <w:sz w:val="24"/>
          <w:szCs w:val="24"/>
          <w:lang w:val="ar-SA" w:eastAsia="zh-TW" w:bidi="en-GB"/>
        </w:rPr>
      </w:pPr>
      <w:r w:rsidRPr="0096316C">
        <w:rPr>
          <w:rFonts w:ascii="Simplified Arabic" w:hAnsi="Simplified Arabic" w:cs="Simplified Arabic"/>
          <w:i/>
          <w:iCs/>
          <w:w w:val="97"/>
          <w:sz w:val="24"/>
          <w:szCs w:val="24"/>
          <w:rtl/>
        </w:rPr>
        <w:t>يشجع</w:t>
      </w:r>
      <w:r w:rsidRPr="0096316C">
        <w:rPr>
          <w:rFonts w:ascii="Simplified Arabic" w:hAnsi="Simplified Arabic" w:cs="Simplified Arabic"/>
          <w:w w:val="97"/>
          <w:sz w:val="24"/>
          <w:szCs w:val="24"/>
          <w:rtl/>
        </w:rPr>
        <w:t xml:space="preserve"> الأطراف على تمويل وظيفة موظف فني مبتدئ للمساعدة في أنشطة البرنامج الدولي المحدد؛</w:t>
      </w:r>
    </w:p>
    <w:p w14:paraId="775E8FDD"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رابعاً</w:t>
      </w:r>
    </w:p>
    <w:p w14:paraId="01C20C8C"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120" w:after="240"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الاستعدادات لفترة السنتين 2028-2029</w:t>
      </w:r>
    </w:p>
    <w:p w14:paraId="0C6802B2"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أن تعد ميزانية لفترة السنتين 2028-2029 لينظر فيها مؤتمر الأطراف في اجتماعه السابع، في عام 2027، توضح المبادئ الرئيسية والافتراضات والاستراتيجية البرنامجية التي تستند إليها الميزانية وتعرض النفقات لفترة السنتين في شكل برنامجي وموزعة حسب نشاط الميزانية، مع دعم كل نشاط بصحيفة وقائع عن نشاط الميزانية؛</w:t>
      </w:r>
    </w:p>
    <w:p w14:paraId="0D3C241C" w14:textId="77777777" w:rsidR="009D7456" w:rsidRPr="00C12821" w:rsidRDefault="009D7456" w:rsidP="00C12821">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w w:val="105"/>
          <w:sz w:val="24"/>
          <w:szCs w:val="24"/>
          <w:lang w:val="ar-SA" w:eastAsia="zh-TW" w:bidi="en-GB"/>
        </w:rPr>
      </w:pPr>
      <w:r w:rsidRPr="00C12821">
        <w:rPr>
          <w:rFonts w:ascii="Simplified Arabic" w:hAnsi="Simplified Arabic" w:cs="Simplified Arabic"/>
          <w:i/>
          <w:iCs/>
          <w:w w:val="105"/>
          <w:sz w:val="24"/>
          <w:szCs w:val="24"/>
          <w:rtl/>
        </w:rPr>
        <w:t>يطلب أيضاً</w:t>
      </w:r>
      <w:r w:rsidRPr="00C12821">
        <w:rPr>
          <w:rFonts w:ascii="Simplified Arabic" w:hAnsi="Simplified Arabic" w:cs="Simplified Arabic"/>
          <w:w w:val="105"/>
          <w:sz w:val="24"/>
          <w:szCs w:val="24"/>
          <w:rtl/>
        </w:rPr>
        <w:t xml:space="preserve"> إلى الأمينة التنفيذية، عند إعداد الميزانية وبرنامج العمل لفترة السنتين 2028-2029 أن تقدم سيناريوهين:</w:t>
      </w:r>
    </w:p>
    <w:p w14:paraId="57420E8B" w14:textId="77777777" w:rsidR="009D7456" w:rsidRPr="0096316C" w:rsidRDefault="009D7456" w:rsidP="0096316C">
      <w:pPr>
        <w:pStyle w:val="NormalNonumber"/>
        <w:numPr>
          <w:ilvl w:val="0"/>
          <w:numId w:val="14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4"/>
          <w:sz w:val="24"/>
          <w:szCs w:val="24"/>
          <w:lang w:val="ar-SA" w:eastAsia="zh-TW" w:bidi="en-GB"/>
        </w:rPr>
      </w:pPr>
      <w:r w:rsidRPr="0096316C">
        <w:rPr>
          <w:rFonts w:ascii="Simplified Arabic" w:hAnsi="Simplified Arabic" w:cs="Simplified Arabic"/>
          <w:w w:val="94"/>
          <w:sz w:val="24"/>
          <w:szCs w:val="24"/>
          <w:rtl/>
        </w:rPr>
        <w:t>سيناريو يُبقي على الميزانية التشغيلية عند مستوى ميزانية الفترة 2026-2027 من حيث القيم الاسمية؛</w:t>
      </w:r>
    </w:p>
    <w:p w14:paraId="1C34C6EA" w14:textId="77777777" w:rsidR="009D7456" w:rsidRPr="00141836" w:rsidRDefault="009D7456" w:rsidP="00C12821">
      <w:pPr>
        <w:pStyle w:val="NormalNonumber"/>
        <w:numPr>
          <w:ilvl w:val="0"/>
          <w:numId w:val="14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سيناريو آخر يعكس التغييرات المطلوبة على السيناريو المذكور أعلاه لتلبية الاحتياجات المتوقعة والتكاليف أو الوفورات المتعلقة بها، والتي ينبغي ألا تتجاوز زيادة بنسبة 5 في المائة عن مستوى الفترة 2026-2027 من حيث القيم الاسمية؛</w:t>
      </w:r>
    </w:p>
    <w:p w14:paraId="2FBFB87B"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يشدد</w:t>
      </w:r>
      <w:r w:rsidRPr="00141836">
        <w:rPr>
          <w:rFonts w:ascii="Simplified Arabic" w:hAnsi="Simplified Arabic" w:cs="Simplified Arabic"/>
          <w:sz w:val="24"/>
          <w:szCs w:val="24"/>
          <w:rtl/>
        </w:rPr>
        <w:t xml:space="preserve"> على الحاجة إلى ضمان أن تكون مقترحات الميزانية واقعية وتمثل الأولويات المتفق عليها لجميع الأطراف للمساعدة في ضمان وجود صندوق مستدام ومستقر ورصيد نقدي، بما في ذلك المساهمات الواردة؛</w:t>
      </w:r>
      <w:bookmarkStart w:id="37" w:name="_Hlk38285479"/>
      <w:bookmarkEnd w:id="37"/>
    </w:p>
    <w:p w14:paraId="6915065F"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تماشياً مع الفقرة 8 من المادة 5 من القواعد المالية لمؤتمر الأطراف في اتفاقية ميناماتا بشأن الزئبق وهيئاته الفرعية وأمانة الاتفاقية، أن تقر على وجه السرعة باستلام جميع التعهدات والمساهمات وإبلاغ الأطراف بذلك عن طريق نشر معلومات محدثة على الموقع الشبكي للاتفاقية عن حالة التعهدات والمدفوعات الخاصة بالمساهمات، وأن تقدم معلومات مفصلة ومحدثة عن الإيرادات والنفقات الفعلية للصندوق الاستئماني العام والصندوق الاستئماني الخاص؛</w:t>
      </w:r>
      <w:bookmarkStart w:id="38" w:name="_Hlk38285636"/>
      <w:bookmarkEnd w:id="38"/>
    </w:p>
    <w:p w14:paraId="66A2537C"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 أيضاً</w:t>
      </w:r>
      <w:r w:rsidRPr="00141836">
        <w:rPr>
          <w:rFonts w:ascii="Simplified Arabic" w:hAnsi="Simplified Arabic" w:cs="Simplified Arabic"/>
          <w:sz w:val="24"/>
          <w:szCs w:val="24"/>
          <w:rtl/>
        </w:rPr>
        <w:t xml:space="preserve"> إلى الأمينة التنفيذية، تماشياً مع الفقرة 1 من المادة 3 من القواعد المالية لمؤتمر الأطراف في اتفاقية ميناماتا بشأن الزئبق وهيئاتها الفرعية وأمانة الاتفاقية، أن تقدم معلومات تفصيلية عن الإيرادات والنفقات الفعلية لكل سنة من فترة السنتين 2024-2025 ولعام 2026، وتقديرات النفقات الفعلية لعام 2027؛</w:t>
      </w:r>
    </w:p>
    <w:p w14:paraId="7C69A83D" w14:textId="77777777" w:rsidR="009D7456" w:rsidRPr="00A04381"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A04381">
        <w:rPr>
          <w:rFonts w:ascii="Simplified Arabic" w:hAnsi="Simplified Arabic" w:cs="Simplified Arabic"/>
          <w:i/>
          <w:iCs/>
          <w:sz w:val="24"/>
          <w:szCs w:val="24"/>
          <w:rtl/>
        </w:rPr>
        <w:lastRenderedPageBreak/>
        <w:t>يطلب كذلك</w:t>
      </w:r>
      <w:r w:rsidRPr="00A04381">
        <w:rPr>
          <w:rFonts w:ascii="Simplified Arabic" w:hAnsi="Simplified Arabic" w:cs="Simplified Arabic"/>
          <w:sz w:val="24"/>
          <w:szCs w:val="24"/>
          <w:rtl/>
        </w:rPr>
        <w:t xml:space="preserve"> إلى الأمينة التنفيذية أن تعد تقريراً، رهناً بتوافر الموارد، لينظر فيه مؤتمر الأطراف في اجتماعه السابع، يعرض فيه خيارات لتدابير توفير التكاليف. ويمكن أن تشمل هذه الخيارات، في جملة أمور، إدخال تعديلات على توقيت وشكل ومدة الاجتماعات التي تعقد في إطار الاتفاقية، واعتبارات تتعلق بالتكنولوجيا الفعالة من حيث التكلفة للترجمة، واعتبارات تتعلق بملاك موظفي الأمانة، وكذلك اعتبارات تتعلق بترتيبات تقاسم التكاليف المحتملة مع أمانات الاتفاقات البيئية المتعددة الأطراف الأخرى ذات الصلة، وذلك بالاستفادة من أفضل الممارسات.</w:t>
      </w:r>
    </w:p>
    <w:p w14:paraId="7C683773"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45242A64" w14:textId="77777777" w:rsidR="009D7456" w:rsidRPr="00141836" w:rsidRDefault="009D7456" w:rsidP="00C12821">
      <w:pPr>
        <w:pStyle w:val="NormalNonumber"/>
        <w:tabs>
          <w:tab w:val="clear" w:pos="624"/>
          <w:tab w:val="clear" w:pos="1247"/>
          <w:tab w:val="clear" w:pos="1871"/>
          <w:tab w:val="clear" w:pos="2495"/>
          <w:tab w:val="clear" w:pos="3119"/>
          <w:tab w:val="clear" w:pos="3742"/>
          <w:tab w:val="clear" w:pos="4366"/>
        </w:tabs>
        <w:bidi/>
        <w:spacing w:line="360" w:lineRule="exact"/>
        <w:ind w:left="0"/>
        <w:jc w:val="both"/>
        <w:textDirection w:val="tbRlV"/>
        <w:rPr>
          <w:rFonts w:ascii="Simplified Arabic" w:hAnsi="Simplified Arabic" w:cs="Simplified Arabic"/>
          <w:sz w:val="24"/>
          <w:szCs w:val="24"/>
          <w:rtl/>
          <w:lang w:val="en-GB"/>
        </w:rPr>
        <w:sectPr w:rsidR="009D7456" w:rsidRPr="00141836" w:rsidSect="00057FDA">
          <w:footnotePr>
            <w:numRestart w:val="eachSect"/>
          </w:footnotePr>
          <w:pgSz w:w="11907" w:h="16839" w:code="9"/>
          <w:pgMar w:top="907" w:right="1417" w:bottom="1417" w:left="992" w:header="539" w:footer="975" w:gutter="0"/>
          <w:cols w:space="539"/>
          <w:bidi/>
          <w:rtlGutter/>
          <w:docGrid w:linePitch="360"/>
        </w:sectPr>
      </w:pPr>
    </w:p>
    <w:p w14:paraId="1AFDA72A" w14:textId="769512D3" w:rsidR="00141836" w:rsidRPr="00173D8E" w:rsidRDefault="00141836" w:rsidP="00F84D12">
      <w:pPr>
        <w:pStyle w:val="CH2"/>
        <w:keepNext w:val="0"/>
        <w:keepLines w:val="0"/>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hAnsi="Simplified Arabic" w:cs="Simplified Arabic"/>
          <w:b w:val="0"/>
          <w:bCs/>
          <w:lang w:val="ar-SA" w:eastAsia="zh-TW" w:bidi="en-GB"/>
        </w:rPr>
      </w:pPr>
      <w:r w:rsidRPr="00173D8E">
        <w:rPr>
          <w:rFonts w:ascii="Simplified Arabic" w:hAnsi="Simplified Arabic" w:cs="Simplified Arabic"/>
          <w:b w:val="0"/>
          <w:bCs/>
          <w:rtl/>
        </w:rPr>
        <w:lastRenderedPageBreak/>
        <w:t>مرفق المقرر ا م</w:t>
      </w:r>
      <w:r w:rsidR="00084E01">
        <w:rPr>
          <w:rFonts w:ascii="Simplified Arabic" w:hAnsi="Simplified Arabic" w:cs="Simplified Arabic" w:hint="cs"/>
          <w:b w:val="0"/>
          <w:bCs/>
          <w:rtl/>
        </w:rPr>
        <w:t>-</w:t>
      </w:r>
      <w:r w:rsidRPr="00173D8E">
        <w:rPr>
          <w:rFonts w:ascii="Simplified Arabic" w:hAnsi="Simplified Arabic" w:cs="Simplified Arabic"/>
          <w:b w:val="0"/>
          <w:bCs/>
          <w:rtl/>
        </w:rPr>
        <w:t>6/21</w:t>
      </w:r>
    </w:p>
    <w:p w14:paraId="1002BA12" w14:textId="2AE24784" w:rsidR="00141836" w:rsidRPr="00173D8E" w:rsidRDefault="00141836" w:rsidP="00F84D12">
      <w:pPr>
        <w:pStyle w:val="Titletable"/>
        <w:keepNext w:val="0"/>
        <w:keepLines w:val="0"/>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rtl/>
        </w:rPr>
      </w:pPr>
      <w:r w:rsidRPr="00173D8E">
        <w:rPr>
          <w:rFonts w:ascii="Simplified Arabic" w:hAnsi="Simplified Arabic" w:cs="Simplified Arabic"/>
          <w:b w:val="0"/>
          <w:bCs w:val="0"/>
          <w:sz w:val="24"/>
          <w:szCs w:val="24"/>
          <w:rtl/>
        </w:rPr>
        <w:t>الجدول 1</w:t>
      </w:r>
    </w:p>
    <w:p w14:paraId="53A906C6" w14:textId="77777777" w:rsidR="00141836" w:rsidRPr="00141836" w:rsidRDefault="00141836" w:rsidP="00F84D12">
      <w:pPr>
        <w:pStyle w:val="Titletable"/>
        <w:keepNext w:val="0"/>
        <w:keepLines w:val="0"/>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برنامج العمل والميزانية لفترة السنتين 2026-2027</w:t>
      </w:r>
    </w:p>
    <w:p w14:paraId="1675C9A7" w14:textId="77777777" w:rsidR="00141836" w:rsidRPr="00173D8E" w:rsidRDefault="00141836" w:rsidP="00F84D12">
      <w:pPr>
        <w:pStyle w:val="Titletable"/>
        <w:keepNext w:val="0"/>
        <w:keepLines w:val="0"/>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lang w:val="ar-SA" w:eastAsia="zh-TW" w:bidi="en-GB"/>
        </w:rPr>
      </w:pPr>
      <w:r w:rsidRPr="00173D8E">
        <w:rPr>
          <w:rFonts w:ascii="Simplified Arabic" w:hAnsi="Simplified Arabic" w:cs="Simplified Arabic"/>
          <w:b w:val="0"/>
          <w:bCs w:val="0"/>
          <w:sz w:val="24"/>
          <w:szCs w:val="24"/>
          <w:rtl/>
        </w:rPr>
        <w:t>(بدولارات الولايات المتحدة)</w:t>
      </w:r>
    </w:p>
    <w:tbl>
      <w:tblPr>
        <w:bidiVisual/>
        <w:tblW w:w="5000" w:type="pct"/>
        <w:tblLayout w:type="fixed"/>
        <w:tblLook w:val="04A0" w:firstRow="1" w:lastRow="0" w:firstColumn="1" w:lastColumn="0" w:noHBand="0" w:noVBand="1"/>
      </w:tblPr>
      <w:tblGrid>
        <w:gridCol w:w="285"/>
        <w:gridCol w:w="6946"/>
        <w:gridCol w:w="1275"/>
        <w:gridCol w:w="1134"/>
        <w:gridCol w:w="1276"/>
        <w:gridCol w:w="1134"/>
        <w:gridCol w:w="1134"/>
        <w:gridCol w:w="1245"/>
      </w:tblGrid>
      <w:tr w:rsidR="00141836" w:rsidRPr="00212E00" w14:paraId="61E25F10" w14:textId="77777777" w:rsidTr="00212E00">
        <w:trPr>
          <w:trHeight w:val="65"/>
          <w:tblHeader/>
        </w:trPr>
        <w:tc>
          <w:tcPr>
            <w:tcW w:w="284" w:type="dxa"/>
            <w:tcBorders>
              <w:top w:val="single" w:sz="4" w:space="0" w:color="auto"/>
              <w:bottom w:val="single" w:sz="4" w:space="0" w:color="auto"/>
            </w:tcBorders>
            <w:shd w:val="clear" w:color="000000" w:fill="DBB731"/>
            <w:noWrap/>
            <w:vAlign w:val="bottom"/>
            <w:hideMark/>
          </w:tcPr>
          <w:p w14:paraId="3FC5B87A"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single" w:sz="4" w:space="0" w:color="auto"/>
              <w:bottom w:val="single" w:sz="4" w:space="0" w:color="auto"/>
            </w:tcBorders>
            <w:shd w:val="clear" w:color="000000" w:fill="DBB731"/>
            <w:noWrap/>
            <w:vAlign w:val="bottom"/>
            <w:hideMark/>
          </w:tcPr>
          <w:p w14:paraId="1F42EBA0" w14:textId="0EEF1C3C"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الميزانية للفترة 2026-2027</w:t>
            </w:r>
          </w:p>
        </w:tc>
        <w:tc>
          <w:tcPr>
            <w:tcW w:w="3685" w:type="dxa"/>
            <w:gridSpan w:val="3"/>
            <w:tcBorders>
              <w:top w:val="single" w:sz="4" w:space="0" w:color="auto"/>
              <w:bottom w:val="single" w:sz="4" w:space="0" w:color="auto"/>
            </w:tcBorders>
            <w:shd w:val="clear" w:color="000000" w:fill="DBB731"/>
            <w:vAlign w:val="bottom"/>
            <w:hideMark/>
          </w:tcPr>
          <w:p w14:paraId="655621A7" w14:textId="77777777" w:rsidR="00141836" w:rsidRPr="00212E00" w:rsidRDefault="00141836" w:rsidP="0049279C">
            <w:pPr>
              <w:tabs>
                <w:tab w:val="clear" w:pos="1247"/>
                <w:tab w:val="clear" w:pos="1814"/>
                <w:tab w:val="clear" w:pos="2381"/>
                <w:tab w:val="clear" w:pos="2948"/>
                <w:tab w:val="clear" w:pos="3515"/>
              </w:tabs>
              <w:bidi/>
              <w:spacing w:after="120" w:line="280" w:lineRule="exact"/>
              <w:jc w:val="center"/>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الصندوق الاستئماني العام</w:t>
            </w:r>
          </w:p>
        </w:tc>
        <w:tc>
          <w:tcPr>
            <w:tcW w:w="3513" w:type="dxa"/>
            <w:gridSpan w:val="3"/>
            <w:tcBorders>
              <w:top w:val="single" w:sz="4" w:space="0" w:color="auto"/>
              <w:bottom w:val="single" w:sz="4" w:space="0" w:color="auto"/>
            </w:tcBorders>
            <w:shd w:val="clear" w:color="000000" w:fill="DBB731"/>
            <w:vAlign w:val="bottom"/>
            <w:hideMark/>
          </w:tcPr>
          <w:p w14:paraId="3455FD47" w14:textId="77777777" w:rsidR="00141836" w:rsidRPr="00212E00" w:rsidRDefault="00141836" w:rsidP="0049279C">
            <w:pPr>
              <w:tabs>
                <w:tab w:val="clear" w:pos="1247"/>
                <w:tab w:val="clear" w:pos="1814"/>
                <w:tab w:val="clear" w:pos="2381"/>
                <w:tab w:val="clear" w:pos="2948"/>
                <w:tab w:val="clear" w:pos="3515"/>
              </w:tabs>
              <w:bidi/>
              <w:spacing w:after="120" w:line="280" w:lineRule="exact"/>
              <w:jc w:val="center"/>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الصندوق الاستئماني الخاص</w:t>
            </w:r>
          </w:p>
        </w:tc>
      </w:tr>
      <w:tr w:rsidR="00141836" w:rsidRPr="00212E00" w14:paraId="29DD2403" w14:textId="77777777" w:rsidTr="00893631">
        <w:trPr>
          <w:trHeight w:val="225"/>
          <w:tblHeader/>
        </w:trPr>
        <w:tc>
          <w:tcPr>
            <w:tcW w:w="284" w:type="dxa"/>
            <w:tcBorders>
              <w:top w:val="single" w:sz="4" w:space="0" w:color="auto"/>
              <w:bottom w:val="single" w:sz="12" w:space="0" w:color="auto"/>
            </w:tcBorders>
            <w:shd w:val="clear" w:color="000000" w:fill="DBB731"/>
            <w:noWrap/>
            <w:vAlign w:val="center"/>
            <w:hideMark/>
          </w:tcPr>
          <w:p w14:paraId="4465D39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single" w:sz="4" w:space="0" w:color="auto"/>
              <w:bottom w:val="single" w:sz="12" w:space="0" w:color="auto"/>
            </w:tcBorders>
            <w:shd w:val="clear" w:color="000000" w:fill="DBB731"/>
            <w:noWrap/>
            <w:vAlign w:val="center"/>
            <w:hideMark/>
          </w:tcPr>
          <w:p w14:paraId="1172F51E"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النشاط</w:t>
            </w:r>
          </w:p>
        </w:tc>
        <w:tc>
          <w:tcPr>
            <w:tcW w:w="1275" w:type="dxa"/>
            <w:tcBorders>
              <w:top w:val="single" w:sz="4" w:space="0" w:color="auto"/>
              <w:bottom w:val="single" w:sz="12" w:space="0" w:color="auto"/>
            </w:tcBorders>
            <w:shd w:val="clear" w:color="000000" w:fill="DBB731"/>
            <w:vAlign w:val="bottom"/>
            <w:hideMark/>
          </w:tcPr>
          <w:p w14:paraId="0232284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2026</w:t>
            </w:r>
          </w:p>
        </w:tc>
        <w:tc>
          <w:tcPr>
            <w:tcW w:w="1134" w:type="dxa"/>
            <w:tcBorders>
              <w:top w:val="single" w:sz="4" w:space="0" w:color="auto"/>
              <w:bottom w:val="single" w:sz="12" w:space="0" w:color="auto"/>
            </w:tcBorders>
            <w:shd w:val="clear" w:color="000000" w:fill="DBB731"/>
            <w:vAlign w:val="bottom"/>
            <w:hideMark/>
          </w:tcPr>
          <w:p w14:paraId="59404EB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2027</w:t>
            </w:r>
          </w:p>
        </w:tc>
        <w:tc>
          <w:tcPr>
            <w:tcW w:w="1276" w:type="dxa"/>
            <w:tcBorders>
              <w:top w:val="single" w:sz="4" w:space="0" w:color="auto"/>
              <w:bottom w:val="single" w:sz="12" w:space="0" w:color="auto"/>
            </w:tcBorders>
            <w:shd w:val="clear" w:color="000000" w:fill="DBB731"/>
            <w:vAlign w:val="bottom"/>
            <w:hideMark/>
          </w:tcPr>
          <w:p w14:paraId="13178B7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المجموع</w:t>
            </w:r>
          </w:p>
        </w:tc>
        <w:tc>
          <w:tcPr>
            <w:tcW w:w="1134" w:type="dxa"/>
            <w:tcBorders>
              <w:top w:val="single" w:sz="4" w:space="0" w:color="auto"/>
              <w:bottom w:val="single" w:sz="12" w:space="0" w:color="auto"/>
            </w:tcBorders>
            <w:shd w:val="clear" w:color="000000" w:fill="DBB731"/>
            <w:vAlign w:val="bottom"/>
            <w:hideMark/>
          </w:tcPr>
          <w:p w14:paraId="094CF57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2026</w:t>
            </w:r>
          </w:p>
        </w:tc>
        <w:tc>
          <w:tcPr>
            <w:tcW w:w="1134" w:type="dxa"/>
            <w:tcBorders>
              <w:top w:val="single" w:sz="4" w:space="0" w:color="auto"/>
              <w:bottom w:val="single" w:sz="12" w:space="0" w:color="auto"/>
            </w:tcBorders>
            <w:shd w:val="clear" w:color="000000" w:fill="DBB731"/>
            <w:vAlign w:val="bottom"/>
            <w:hideMark/>
          </w:tcPr>
          <w:p w14:paraId="6871D5C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2027</w:t>
            </w:r>
          </w:p>
        </w:tc>
        <w:tc>
          <w:tcPr>
            <w:tcW w:w="1245" w:type="dxa"/>
            <w:tcBorders>
              <w:top w:val="single" w:sz="4" w:space="0" w:color="auto"/>
              <w:bottom w:val="single" w:sz="12" w:space="0" w:color="auto"/>
            </w:tcBorders>
            <w:shd w:val="clear" w:color="000000" w:fill="DBB731"/>
            <w:vAlign w:val="bottom"/>
            <w:hideMark/>
          </w:tcPr>
          <w:p w14:paraId="7222532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المجموع</w:t>
            </w:r>
          </w:p>
        </w:tc>
      </w:tr>
      <w:tr w:rsidR="00141836" w:rsidRPr="00212E00" w14:paraId="0BF97A50" w14:textId="77777777" w:rsidTr="00893631">
        <w:trPr>
          <w:trHeight w:val="153"/>
        </w:trPr>
        <w:tc>
          <w:tcPr>
            <w:tcW w:w="7230" w:type="dxa"/>
            <w:gridSpan w:val="2"/>
            <w:tcBorders>
              <w:top w:val="single" w:sz="4" w:space="0" w:color="auto"/>
            </w:tcBorders>
            <w:noWrap/>
            <w:vAlign w:val="center"/>
            <w:hideMark/>
          </w:tcPr>
          <w:p w14:paraId="23BB51F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ألف-</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المؤتمرات والاجتماعات</w:t>
            </w:r>
          </w:p>
        </w:tc>
        <w:tc>
          <w:tcPr>
            <w:tcW w:w="1275" w:type="dxa"/>
            <w:tcBorders>
              <w:top w:val="single" w:sz="4" w:space="0" w:color="auto"/>
            </w:tcBorders>
            <w:noWrap/>
            <w:vAlign w:val="bottom"/>
            <w:hideMark/>
          </w:tcPr>
          <w:p w14:paraId="644375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B12A3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651B67B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6765F13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CE3340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4350C09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8AC1EF3" w14:textId="77777777" w:rsidTr="00893631">
        <w:trPr>
          <w:trHeight w:val="315"/>
        </w:trPr>
        <w:tc>
          <w:tcPr>
            <w:tcW w:w="7230" w:type="dxa"/>
            <w:gridSpan w:val="2"/>
            <w:noWrap/>
            <w:vAlign w:val="center"/>
            <w:hideMark/>
          </w:tcPr>
          <w:p w14:paraId="7CD60289"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الاجتماع السابع لمؤتمر الأطراف</w:t>
            </w:r>
          </w:p>
        </w:tc>
        <w:tc>
          <w:tcPr>
            <w:tcW w:w="1275" w:type="dxa"/>
            <w:noWrap/>
            <w:vAlign w:val="bottom"/>
            <w:hideMark/>
          </w:tcPr>
          <w:p w14:paraId="392C39C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70B26D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081AD80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8DEBB4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3C406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7249EA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33B33505" w14:textId="77777777" w:rsidTr="00893631">
        <w:trPr>
          <w:trHeight w:val="52"/>
        </w:trPr>
        <w:tc>
          <w:tcPr>
            <w:tcW w:w="284" w:type="dxa"/>
            <w:tcBorders>
              <w:top w:val="nil"/>
            </w:tcBorders>
            <w:noWrap/>
            <w:hideMark/>
          </w:tcPr>
          <w:p w14:paraId="1E2BFC4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p>
        </w:tc>
        <w:tc>
          <w:tcPr>
            <w:tcW w:w="6946" w:type="dxa"/>
            <w:tcBorders>
              <w:top w:val="nil"/>
            </w:tcBorders>
            <w:noWrap/>
            <w:vAlign w:val="center"/>
            <w:hideMark/>
          </w:tcPr>
          <w:p w14:paraId="187961B8" w14:textId="50BD22E3"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الاجتماع السابع</w:t>
            </w:r>
          </w:p>
        </w:tc>
        <w:tc>
          <w:tcPr>
            <w:tcW w:w="1275" w:type="dxa"/>
            <w:tcBorders>
              <w:top w:val="nil"/>
            </w:tcBorders>
            <w:noWrap/>
            <w:vAlign w:val="bottom"/>
            <w:hideMark/>
          </w:tcPr>
          <w:p w14:paraId="03A69F5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A3BC2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000 045 1</w:t>
            </w:r>
          </w:p>
        </w:tc>
        <w:tc>
          <w:tcPr>
            <w:tcW w:w="1276" w:type="dxa"/>
            <w:tcBorders>
              <w:top w:val="nil"/>
            </w:tcBorders>
            <w:noWrap/>
            <w:vAlign w:val="bottom"/>
            <w:hideMark/>
          </w:tcPr>
          <w:p w14:paraId="5191E5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000 045 1</w:t>
            </w:r>
          </w:p>
        </w:tc>
        <w:tc>
          <w:tcPr>
            <w:tcW w:w="1134" w:type="dxa"/>
            <w:tcBorders>
              <w:top w:val="nil"/>
            </w:tcBorders>
            <w:noWrap/>
            <w:vAlign w:val="bottom"/>
            <w:hideMark/>
          </w:tcPr>
          <w:p w14:paraId="6519080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0C5626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000 475</w:t>
            </w:r>
          </w:p>
        </w:tc>
        <w:tc>
          <w:tcPr>
            <w:tcW w:w="1245" w:type="dxa"/>
            <w:tcBorders>
              <w:top w:val="nil"/>
            </w:tcBorders>
            <w:noWrap/>
            <w:vAlign w:val="bottom"/>
            <w:hideMark/>
          </w:tcPr>
          <w:p w14:paraId="60157EE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000 475</w:t>
            </w:r>
          </w:p>
        </w:tc>
      </w:tr>
      <w:tr w:rsidR="00141836" w:rsidRPr="00212E00" w14:paraId="24143D6A" w14:textId="77777777" w:rsidTr="00893631">
        <w:trPr>
          <w:trHeight w:val="183"/>
        </w:trPr>
        <w:tc>
          <w:tcPr>
            <w:tcW w:w="284" w:type="dxa"/>
            <w:noWrap/>
            <w:hideMark/>
          </w:tcPr>
          <w:p w14:paraId="7D05E25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p>
        </w:tc>
        <w:tc>
          <w:tcPr>
            <w:tcW w:w="6946" w:type="dxa"/>
            <w:noWrap/>
            <w:vAlign w:val="center"/>
            <w:hideMark/>
          </w:tcPr>
          <w:p w14:paraId="65CA4361" w14:textId="6DADCF7E" w:rsidR="00141836" w:rsidRPr="00212E00" w:rsidRDefault="0024585E"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w:t>
            </w:r>
            <w:r w:rsidR="00AC00C9">
              <w:rPr>
                <w:rFonts w:ascii="Simplified Arabic" w:hAnsi="Simplified Arabic" w:cs="Simplified Arabic" w:hint="cs"/>
                <w:color w:val="000000"/>
                <w:rtl/>
              </w:rPr>
              <w:t>-</w:t>
            </w:r>
            <w:r w:rsidR="00141836" w:rsidRPr="00212E00">
              <w:rPr>
                <w:rFonts w:ascii="Simplified Arabic" w:hAnsi="Simplified Arabic" w:cs="Simplified Arabic"/>
                <w:color w:val="000000"/>
                <w:rtl/>
              </w:rPr>
              <w:t xml:space="preserve"> الاجتماعات التحضيرية الإقليمية</w:t>
            </w:r>
          </w:p>
        </w:tc>
        <w:tc>
          <w:tcPr>
            <w:tcW w:w="1275" w:type="dxa"/>
            <w:noWrap/>
            <w:vAlign w:val="bottom"/>
            <w:hideMark/>
          </w:tcPr>
          <w:p w14:paraId="1B87DD9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64CE5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F127AC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2FBFE1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285009E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000 420</w:t>
            </w:r>
          </w:p>
        </w:tc>
        <w:tc>
          <w:tcPr>
            <w:tcW w:w="1245" w:type="dxa"/>
            <w:noWrap/>
            <w:vAlign w:val="bottom"/>
            <w:hideMark/>
          </w:tcPr>
          <w:p w14:paraId="2199CB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000 420</w:t>
            </w:r>
          </w:p>
        </w:tc>
      </w:tr>
      <w:tr w:rsidR="00141836" w:rsidRPr="00212E00" w14:paraId="2B414F29" w14:textId="77777777" w:rsidTr="00893631">
        <w:trPr>
          <w:trHeight w:val="315"/>
        </w:trPr>
        <w:tc>
          <w:tcPr>
            <w:tcW w:w="7230" w:type="dxa"/>
            <w:gridSpan w:val="2"/>
            <w:shd w:val="clear" w:color="000000" w:fill="B4C6E7"/>
            <w:noWrap/>
            <w:vAlign w:val="center"/>
            <w:hideMark/>
          </w:tcPr>
          <w:p w14:paraId="3784CA99"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الاجتماع السابع لمؤتمر الأطراف</w:t>
            </w:r>
          </w:p>
        </w:tc>
        <w:tc>
          <w:tcPr>
            <w:tcW w:w="1275" w:type="dxa"/>
            <w:shd w:val="clear" w:color="000000" w:fill="B4C6E7"/>
            <w:noWrap/>
            <w:vAlign w:val="bottom"/>
            <w:hideMark/>
          </w:tcPr>
          <w:p w14:paraId="7C5D27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1CB4A9C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000 045 1</w:t>
            </w:r>
          </w:p>
        </w:tc>
        <w:tc>
          <w:tcPr>
            <w:tcW w:w="1276" w:type="dxa"/>
            <w:shd w:val="clear" w:color="000000" w:fill="B4C6E7"/>
            <w:noWrap/>
            <w:vAlign w:val="bottom"/>
            <w:hideMark/>
          </w:tcPr>
          <w:p w14:paraId="59E265F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000 045 1</w:t>
            </w:r>
          </w:p>
        </w:tc>
        <w:tc>
          <w:tcPr>
            <w:tcW w:w="1134" w:type="dxa"/>
            <w:shd w:val="clear" w:color="000000" w:fill="B4C6E7"/>
            <w:noWrap/>
            <w:vAlign w:val="bottom"/>
            <w:hideMark/>
          </w:tcPr>
          <w:p w14:paraId="5D6E04A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60B456C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000 895</w:t>
            </w:r>
          </w:p>
        </w:tc>
        <w:tc>
          <w:tcPr>
            <w:tcW w:w="1245" w:type="dxa"/>
            <w:shd w:val="clear" w:color="000000" w:fill="B4C6E7"/>
            <w:noWrap/>
            <w:vAlign w:val="bottom"/>
            <w:hideMark/>
          </w:tcPr>
          <w:p w14:paraId="0172C6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000 895</w:t>
            </w:r>
          </w:p>
        </w:tc>
      </w:tr>
      <w:tr w:rsidR="00141836" w:rsidRPr="00212E00" w14:paraId="0DE3E764" w14:textId="77777777" w:rsidTr="00893631">
        <w:trPr>
          <w:trHeight w:val="163"/>
        </w:trPr>
        <w:tc>
          <w:tcPr>
            <w:tcW w:w="7230" w:type="dxa"/>
            <w:gridSpan w:val="2"/>
            <w:noWrap/>
            <w:vAlign w:val="center"/>
            <w:hideMark/>
          </w:tcPr>
          <w:p w14:paraId="0386A39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مكتب مؤتمر الأطراف</w:t>
            </w:r>
          </w:p>
        </w:tc>
        <w:tc>
          <w:tcPr>
            <w:tcW w:w="1275" w:type="dxa"/>
            <w:noWrap/>
            <w:vAlign w:val="bottom"/>
            <w:hideMark/>
          </w:tcPr>
          <w:p w14:paraId="5F3E0EE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ACEF44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207EDC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DCFB3A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42B18E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64683C7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A774EC2" w14:textId="77777777" w:rsidTr="00893631">
        <w:trPr>
          <w:trHeight w:val="52"/>
        </w:trPr>
        <w:tc>
          <w:tcPr>
            <w:tcW w:w="284" w:type="dxa"/>
            <w:tcBorders>
              <w:bottom w:val="nil"/>
            </w:tcBorders>
            <w:noWrap/>
            <w:hideMark/>
          </w:tcPr>
          <w:p w14:paraId="7B30921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bottom w:val="nil"/>
            </w:tcBorders>
            <w:noWrap/>
            <w:vAlign w:val="center"/>
            <w:hideMark/>
          </w:tcPr>
          <w:p w14:paraId="11623183" w14:textId="46497530" w:rsidR="00141836" w:rsidRPr="00212E00" w:rsidRDefault="0024585E"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2-1</w:t>
            </w:r>
            <w:r w:rsidR="00AC00C9">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اجتماعات المكتب</w:t>
            </w:r>
          </w:p>
        </w:tc>
        <w:tc>
          <w:tcPr>
            <w:tcW w:w="1275" w:type="dxa"/>
            <w:tcBorders>
              <w:bottom w:val="nil"/>
            </w:tcBorders>
            <w:noWrap/>
            <w:vAlign w:val="bottom"/>
            <w:hideMark/>
          </w:tcPr>
          <w:p w14:paraId="7F12337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000 26</w:t>
            </w:r>
          </w:p>
        </w:tc>
        <w:tc>
          <w:tcPr>
            <w:tcW w:w="1134" w:type="dxa"/>
            <w:tcBorders>
              <w:bottom w:val="nil"/>
            </w:tcBorders>
            <w:noWrap/>
            <w:vAlign w:val="bottom"/>
            <w:hideMark/>
          </w:tcPr>
          <w:p w14:paraId="784C99D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bottom w:val="nil"/>
            </w:tcBorders>
            <w:noWrap/>
            <w:vAlign w:val="bottom"/>
            <w:hideMark/>
          </w:tcPr>
          <w:p w14:paraId="2DB6D00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000 26</w:t>
            </w:r>
          </w:p>
        </w:tc>
        <w:tc>
          <w:tcPr>
            <w:tcW w:w="1134" w:type="dxa"/>
            <w:tcBorders>
              <w:bottom w:val="nil"/>
            </w:tcBorders>
            <w:noWrap/>
            <w:vAlign w:val="bottom"/>
            <w:hideMark/>
          </w:tcPr>
          <w:p w14:paraId="59569CC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bottom w:val="nil"/>
            </w:tcBorders>
            <w:noWrap/>
            <w:vAlign w:val="bottom"/>
            <w:hideMark/>
          </w:tcPr>
          <w:p w14:paraId="6AC9D6D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bottom w:val="nil"/>
            </w:tcBorders>
            <w:noWrap/>
            <w:vAlign w:val="bottom"/>
            <w:hideMark/>
          </w:tcPr>
          <w:p w14:paraId="5C43A75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29A89F6" w14:textId="77777777" w:rsidTr="00893631">
        <w:trPr>
          <w:trHeight w:val="315"/>
        </w:trPr>
        <w:tc>
          <w:tcPr>
            <w:tcW w:w="7230" w:type="dxa"/>
            <w:gridSpan w:val="2"/>
            <w:shd w:val="clear" w:color="000000" w:fill="B4C6E7"/>
            <w:noWrap/>
            <w:vAlign w:val="center"/>
            <w:hideMark/>
          </w:tcPr>
          <w:p w14:paraId="3E152B0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مكتب مؤتمر الأطراف</w:t>
            </w:r>
          </w:p>
        </w:tc>
        <w:tc>
          <w:tcPr>
            <w:tcW w:w="1275" w:type="dxa"/>
            <w:shd w:val="clear" w:color="000000" w:fill="B4C6E7"/>
            <w:noWrap/>
            <w:vAlign w:val="bottom"/>
            <w:hideMark/>
          </w:tcPr>
          <w:p w14:paraId="4D1FF75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000 26</w:t>
            </w:r>
          </w:p>
        </w:tc>
        <w:tc>
          <w:tcPr>
            <w:tcW w:w="1134" w:type="dxa"/>
            <w:shd w:val="clear" w:color="000000" w:fill="B4C6E7"/>
            <w:noWrap/>
            <w:vAlign w:val="bottom"/>
            <w:hideMark/>
          </w:tcPr>
          <w:p w14:paraId="5E5FC77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shd w:val="clear" w:color="000000" w:fill="B4C6E7"/>
            <w:noWrap/>
            <w:vAlign w:val="bottom"/>
            <w:hideMark/>
          </w:tcPr>
          <w:p w14:paraId="1B7460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000 26</w:t>
            </w:r>
          </w:p>
        </w:tc>
        <w:tc>
          <w:tcPr>
            <w:tcW w:w="1134" w:type="dxa"/>
            <w:shd w:val="clear" w:color="000000" w:fill="B4C6E7"/>
            <w:noWrap/>
            <w:vAlign w:val="bottom"/>
            <w:hideMark/>
          </w:tcPr>
          <w:p w14:paraId="5A98661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23908E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7BA7E21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5F5417B1" w14:textId="77777777" w:rsidTr="00893631">
        <w:trPr>
          <w:trHeight w:val="52"/>
        </w:trPr>
        <w:tc>
          <w:tcPr>
            <w:tcW w:w="7230" w:type="dxa"/>
            <w:gridSpan w:val="2"/>
            <w:noWrap/>
            <w:vAlign w:val="center"/>
            <w:hideMark/>
          </w:tcPr>
          <w:p w14:paraId="2DABA651"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اللجنة المعنية بالتنفيذ والامتثال</w:t>
            </w:r>
          </w:p>
        </w:tc>
        <w:tc>
          <w:tcPr>
            <w:tcW w:w="1275" w:type="dxa"/>
            <w:noWrap/>
            <w:vAlign w:val="bottom"/>
            <w:hideMark/>
          </w:tcPr>
          <w:p w14:paraId="2D18465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74E89E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3B0D8C7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1D326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C7A96D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35FA532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3ED2C018" w14:textId="77777777" w:rsidTr="00893631">
        <w:trPr>
          <w:trHeight w:val="52"/>
        </w:trPr>
        <w:tc>
          <w:tcPr>
            <w:tcW w:w="284" w:type="dxa"/>
            <w:tcBorders>
              <w:top w:val="nil"/>
            </w:tcBorders>
            <w:noWrap/>
            <w:hideMark/>
          </w:tcPr>
          <w:p w14:paraId="381DC10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68843B88" w14:textId="08D5AC9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3-1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اجتماع اللجنة</w:t>
            </w:r>
          </w:p>
        </w:tc>
        <w:tc>
          <w:tcPr>
            <w:tcW w:w="1275" w:type="dxa"/>
            <w:tcBorders>
              <w:top w:val="nil"/>
            </w:tcBorders>
            <w:noWrap/>
            <w:vAlign w:val="bottom"/>
            <w:hideMark/>
          </w:tcPr>
          <w:p w14:paraId="33ECBD8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000 33</w:t>
            </w:r>
          </w:p>
        </w:tc>
        <w:tc>
          <w:tcPr>
            <w:tcW w:w="1134" w:type="dxa"/>
            <w:tcBorders>
              <w:top w:val="nil"/>
            </w:tcBorders>
            <w:noWrap/>
            <w:vAlign w:val="bottom"/>
            <w:hideMark/>
          </w:tcPr>
          <w:p w14:paraId="1C2EC35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490809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000 33</w:t>
            </w:r>
          </w:p>
        </w:tc>
        <w:tc>
          <w:tcPr>
            <w:tcW w:w="1134" w:type="dxa"/>
            <w:tcBorders>
              <w:top w:val="nil"/>
            </w:tcBorders>
            <w:noWrap/>
            <w:vAlign w:val="bottom"/>
            <w:hideMark/>
          </w:tcPr>
          <w:p w14:paraId="54574AF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c>
          <w:tcPr>
            <w:tcW w:w="1134" w:type="dxa"/>
            <w:tcBorders>
              <w:top w:val="nil"/>
            </w:tcBorders>
            <w:noWrap/>
            <w:vAlign w:val="bottom"/>
            <w:hideMark/>
          </w:tcPr>
          <w:p w14:paraId="33E2DAF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20F7004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r>
      <w:tr w:rsidR="00141836" w:rsidRPr="00212E00" w14:paraId="3F9EADFB" w14:textId="77777777" w:rsidTr="00893631">
        <w:trPr>
          <w:trHeight w:val="52"/>
        </w:trPr>
        <w:tc>
          <w:tcPr>
            <w:tcW w:w="7230" w:type="dxa"/>
            <w:gridSpan w:val="2"/>
            <w:tcBorders>
              <w:bottom w:val="single" w:sz="4" w:space="0" w:color="auto"/>
            </w:tcBorders>
            <w:shd w:val="clear" w:color="000000" w:fill="B4C6E7"/>
            <w:noWrap/>
            <w:vAlign w:val="center"/>
            <w:hideMark/>
          </w:tcPr>
          <w:p w14:paraId="36202ED0"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اللجنة المعنية بالتنفيذ والامتثال</w:t>
            </w:r>
          </w:p>
        </w:tc>
        <w:tc>
          <w:tcPr>
            <w:tcW w:w="1275" w:type="dxa"/>
            <w:tcBorders>
              <w:bottom w:val="single" w:sz="4" w:space="0" w:color="auto"/>
            </w:tcBorders>
            <w:shd w:val="clear" w:color="000000" w:fill="B4C6E7"/>
            <w:noWrap/>
            <w:vAlign w:val="bottom"/>
            <w:hideMark/>
          </w:tcPr>
          <w:p w14:paraId="0BB0B0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000 33</w:t>
            </w:r>
          </w:p>
        </w:tc>
        <w:tc>
          <w:tcPr>
            <w:tcW w:w="1134" w:type="dxa"/>
            <w:tcBorders>
              <w:bottom w:val="single" w:sz="4" w:space="0" w:color="auto"/>
            </w:tcBorders>
            <w:shd w:val="clear" w:color="000000" w:fill="B4C6E7"/>
            <w:noWrap/>
            <w:vAlign w:val="bottom"/>
            <w:hideMark/>
          </w:tcPr>
          <w:p w14:paraId="146023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4743464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000 33</w:t>
            </w:r>
          </w:p>
        </w:tc>
        <w:tc>
          <w:tcPr>
            <w:tcW w:w="1134" w:type="dxa"/>
            <w:tcBorders>
              <w:bottom w:val="single" w:sz="4" w:space="0" w:color="auto"/>
            </w:tcBorders>
            <w:shd w:val="clear" w:color="000000" w:fill="B4C6E7"/>
            <w:noWrap/>
            <w:vAlign w:val="bottom"/>
            <w:hideMark/>
          </w:tcPr>
          <w:p w14:paraId="7AEB0DF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c>
          <w:tcPr>
            <w:tcW w:w="1134" w:type="dxa"/>
            <w:tcBorders>
              <w:bottom w:val="single" w:sz="4" w:space="0" w:color="auto"/>
            </w:tcBorders>
            <w:shd w:val="clear" w:color="000000" w:fill="B4C6E7"/>
            <w:noWrap/>
            <w:vAlign w:val="bottom"/>
            <w:hideMark/>
          </w:tcPr>
          <w:p w14:paraId="2684B6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bottom w:val="single" w:sz="4" w:space="0" w:color="auto"/>
            </w:tcBorders>
            <w:shd w:val="clear" w:color="000000" w:fill="B4C6E7"/>
            <w:noWrap/>
            <w:vAlign w:val="bottom"/>
            <w:hideMark/>
          </w:tcPr>
          <w:p w14:paraId="4C49A07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r>
      <w:tr w:rsidR="00141836" w:rsidRPr="00212E00" w14:paraId="61D5AF48"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45855677"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(ألف)</w:t>
            </w:r>
          </w:p>
        </w:tc>
        <w:tc>
          <w:tcPr>
            <w:tcW w:w="1275" w:type="dxa"/>
            <w:tcBorders>
              <w:top w:val="single" w:sz="4" w:space="0" w:color="auto"/>
              <w:bottom w:val="single" w:sz="4" w:space="0" w:color="auto"/>
            </w:tcBorders>
            <w:shd w:val="clear" w:color="000000" w:fill="DBB731"/>
            <w:noWrap/>
            <w:vAlign w:val="bottom"/>
            <w:hideMark/>
          </w:tcPr>
          <w:p w14:paraId="2752FCB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000 59</w:t>
            </w:r>
          </w:p>
        </w:tc>
        <w:tc>
          <w:tcPr>
            <w:tcW w:w="1134" w:type="dxa"/>
            <w:tcBorders>
              <w:top w:val="single" w:sz="4" w:space="0" w:color="auto"/>
              <w:bottom w:val="single" w:sz="4" w:space="0" w:color="auto"/>
            </w:tcBorders>
            <w:shd w:val="clear" w:color="000000" w:fill="DBB731"/>
            <w:noWrap/>
            <w:vAlign w:val="bottom"/>
            <w:hideMark/>
          </w:tcPr>
          <w:p w14:paraId="35B662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000 045 1</w:t>
            </w:r>
          </w:p>
        </w:tc>
        <w:tc>
          <w:tcPr>
            <w:tcW w:w="1276" w:type="dxa"/>
            <w:tcBorders>
              <w:top w:val="single" w:sz="4" w:space="0" w:color="auto"/>
              <w:bottom w:val="single" w:sz="4" w:space="0" w:color="auto"/>
            </w:tcBorders>
            <w:shd w:val="clear" w:color="000000" w:fill="DBB731"/>
            <w:noWrap/>
            <w:vAlign w:val="bottom"/>
            <w:hideMark/>
          </w:tcPr>
          <w:p w14:paraId="30E16D2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000 104 1</w:t>
            </w:r>
          </w:p>
        </w:tc>
        <w:tc>
          <w:tcPr>
            <w:tcW w:w="1134" w:type="dxa"/>
            <w:tcBorders>
              <w:top w:val="single" w:sz="4" w:space="0" w:color="auto"/>
              <w:bottom w:val="single" w:sz="4" w:space="0" w:color="auto"/>
            </w:tcBorders>
            <w:shd w:val="clear" w:color="000000" w:fill="DBB731"/>
            <w:noWrap/>
            <w:vAlign w:val="bottom"/>
            <w:hideMark/>
          </w:tcPr>
          <w:p w14:paraId="5325675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c>
          <w:tcPr>
            <w:tcW w:w="1134" w:type="dxa"/>
            <w:tcBorders>
              <w:top w:val="single" w:sz="4" w:space="0" w:color="auto"/>
              <w:bottom w:val="single" w:sz="4" w:space="0" w:color="auto"/>
            </w:tcBorders>
            <w:shd w:val="clear" w:color="000000" w:fill="DBB731"/>
            <w:noWrap/>
            <w:vAlign w:val="bottom"/>
            <w:hideMark/>
          </w:tcPr>
          <w:p w14:paraId="5CF9EC8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000 895</w:t>
            </w:r>
          </w:p>
        </w:tc>
        <w:tc>
          <w:tcPr>
            <w:tcW w:w="1245" w:type="dxa"/>
            <w:tcBorders>
              <w:top w:val="single" w:sz="4" w:space="0" w:color="auto"/>
              <w:bottom w:val="single" w:sz="4" w:space="0" w:color="auto"/>
            </w:tcBorders>
            <w:shd w:val="clear" w:color="000000" w:fill="DBB731"/>
            <w:noWrap/>
            <w:vAlign w:val="bottom"/>
            <w:hideMark/>
          </w:tcPr>
          <w:p w14:paraId="7AF3461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000 907</w:t>
            </w:r>
          </w:p>
        </w:tc>
      </w:tr>
      <w:tr w:rsidR="00141836" w:rsidRPr="00212E00" w14:paraId="1C6B9C6A" w14:textId="77777777" w:rsidTr="00893631">
        <w:trPr>
          <w:trHeight w:val="42"/>
        </w:trPr>
        <w:tc>
          <w:tcPr>
            <w:tcW w:w="7230" w:type="dxa"/>
            <w:gridSpan w:val="2"/>
            <w:tcBorders>
              <w:top w:val="single" w:sz="4" w:space="0" w:color="auto"/>
            </w:tcBorders>
            <w:noWrap/>
            <w:vAlign w:val="center"/>
            <w:hideMark/>
          </w:tcPr>
          <w:p w14:paraId="5DB25AF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باء-</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بناء القدرات والمساعدة التقنية</w:t>
            </w:r>
          </w:p>
        </w:tc>
        <w:tc>
          <w:tcPr>
            <w:tcW w:w="1275" w:type="dxa"/>
            <w:tcBorders>
              <w:top w:val="single" w:sz="4" w:space="0" w:color="auto"/>
            </w:tcBorders>
            <w:noWrap/>
            <w:vAlign w:val="bottom"/>
            <w:hideMark/>
          </w:tcPr>
          <w:p w14:paraId="1E58683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0A3899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CE2E7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7E79F0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BCB96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2C4CE14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78DA8236" w14:textId="77777777" w:rsidTr="00893631">
        <w:trPr>
          <w:trHeight w:val="52"/>
        </w:trPr>
        <w:tc>
          <w:tcPr>
            <w:tcW w:w="7230" w:type="dxa"/>
            <w:gridSpan w:val="2"/>
            <w:vAlign w:val="center"/>
            <w:hideMark/>
          </w:tcPr>
          <w:p w14:paraId="675C61C0"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برنامج اتفاقية ميناماتا لبناء القدرات والمساعدة التقنية</w:t>
            </w:r>
          </w:p>
        </w:tc>
        <w:tc>
          <w:tcPr>
            <w:tcW w:w="1275" w:type="dxa"/>
            <w:noWrap/>
            <w:vAlign w:val="bottom"/>
            <w:hideMark/>
          </w:tcPr>
          <w:p w14:paraId="5E1EFB6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59EC9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17A03B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791745E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CE0EB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2BBC7B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46E72E1F" w14:textId="77777777" w:rsidTr="00893631">
        <w:trPr>
          <w:trHeight w:val="300"/>
        </w:trPr>
        <w:tc>
          <w:tcPr>
            <w:tcW w:w="284" w:type="dxa"/>
            <w:noWrap/>
            <w:hideMark/>
          </w:tcPr>
          <w:p w14:paraId="71C251F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46CF76C7" w14:textId="7904BF7C"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الأدوات، والمنهجيات وطرائق تقديم الخدمات</w:t>
            </w:r>
          </w:p>
        </w:tc>
        <w:tc>
          <w:tcPr>
            <w:tcW w:w="1275" w:type="dxa"/>
            <w:noWrap/>
            <w:vAlign w:val="bottom"/>
            <w:hideMark/>
          </w:tcPr>
          <w:p w14:paraId="200C88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BDCCED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0F901F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BCD99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000 160</w:t>
            </w:r>
          </w:p>
        </w:tc>
        <w:tc>
          <w:tcPr>
            <w:tcW w:w="1134" w:type="dxa"/>
            <w:noWrap/>
            <w:vAlign w:val="bottom"/>
            <w:hideMark/>
          </w:tcPr>
          <w:p w14:paraId="4992405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000 160</w:t>
            </w:r>
          </w:p>
        </w:tc>
        <w:tc>
          <w:tcPr>
            <w:tcW w:w="1245" w:type="dxa"/>
            <w:noWrap/>
            <w:vAlign w:val="bottom"/>
            <w:hideMark/>
          </w:tcPr>
          <w:p w14:paraId="0ABB1A2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000 320</w:t>
            </w:r>
          </w:p>
        </w:tc>
      </w:tr>
      <w:tr w:rsidR="00141836" w:rsidRPr="00212E00" w14:paraId="72DAEDD4" w14:textId="77777777" w:rsidTr="00893631">
        <w:trPr>
          <w:trHeight w:val="300"/>
        </w:trPr>
        <w:tc>
          <w:tcPr>
            <w:tcW w:w="284" w:type="dxa"/>
            <w:noWrap/>
            <w:hideMark/>
          </w:tcPr>
          <w:p w14:paraId="2DE140F1"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358523AF" w14:textId="5F26BF6E"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4-2</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المحددة لتنمية القدرات</w:t>
            </w:r>
          </w:p>
        </w:tc>
        <w:tc>
          <w:tcPr>
            <w:tcW w:w="1275" w:type="dxa"/>
            <w:noWrap/>
            <w:vAlign w:val="bottom"/>
            <w:hideMark/>
          </w:tcPr>
          <w:p w14:paraId="4FB6CB0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297152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69130B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AA2814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000 270</w:t>
            </w:r>
          </w:p>
        </w:tc>
        <w:tc>
          <w:tcPr>
            <w:tcW w:w="1134" w:type="dxa"/>
            <w:noWrap/>
            <w:vAlign w:val="bottom"/>
            <w:hideMark/>
          </w:tcPr>
          <w:p w14:paraId="6746F03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000 260</w:t>
            </w:r>
          </w:p>
        </w:tc>
        <w:tc>
          <w:tcPr>
            <w:tcW w:w="1245" w:type="dxa"/>
            <w:noWrap/>
            <w:vAlign w:val="bottom"/>
            <w:hideMark/>
          </w:tcPr>
          <w:p w14:paraId="2779486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000 530</w:t>
            </w:r>
          </w:p>
        </w:tc>
      </w:tr>
      <w:tr w:rsidR="00141836" w:rsidRPr="00212E00" w14:paraId="5FE2D808" w14:textId="77777777" w:rsidTr="00893631">
        <w:trPr>
          <w:trHeight w:val="300"/>
        </w:trPr>
        <w:tc>
          <w:tcPr>
            <w:tcW w:w="284" w:type="dxa"/>
            <w:noWrap/>
            <w:hideMark/>
          </w:tcPr>
          <w:p w14:paraId="53E2E57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lastRenderedPageBreak/>
              <w:t> </w:t>
            </w:r>
          </w:p>
        </w:tc>
        <w:tc>
          <w:tcPr>
            <w:tcW w:w="6946" w:type="dxa"/>
            <w:noWrap/>
            <w:vAlign w:val="center"/>
            <w:hideMark/>
          </w:tcPr>
          <w:p w14:paraId="428AAF79" w14:textId="620E9362"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4-3</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أنشطة بناء القدرات عند الطلب</w:t>
            </w:r>
          </w:p>
        </w:tc>
        <w:tc>
          <w:tcPr>
            <w:tcW w:w="1275" w:type="dxa"/>
            <w:noWrap/>
            <w:vAlign w:val="bottom"/>
            <w:hideMark/>
          </w:tcPr>
          <w:p w14:paraId="5D7A7E3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F49B6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9E5DD3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26428C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000 160</w:t>
            </w:r>
          </w:p>
        </w:tc>
        <w:tc>
          <w:tcPr>
            <w:tcW w:w="1134" w:type="dxa"/>
            <w:noWrap/>
            <w:vAlign w:val="bottom"/>
            <w:hideMark/>
          </w:tcPr>
          <w:p w14:paraId="677D0AB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000 130</w:t>
            </w:r>
          </w:p>
        </w:tc>
        <w:tc>
          <w:tcPr>
            <w:tcW w:w="1245" w:type="dxa"/>
            <w:noWrap/>
            <w:vAlign w:val="bottom"/>
            <w:hideMark/>
          </w:tcPr>
          <w:p w14:paraId="4310358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000 290</w:t>
            </w:r>
          </w:p>
        </w:tc>
      </w:tr>
      <w:tr w:rsidR="00141836" w:rsidRPr="00212E00" w14:paraId="659B1CB8" w14:textId="77777777" w:rsidTr="00893631">
        <w:trPr>
          <w:trHeight w:val="52"/>
        </w:trPr>
        <w:tc>
          <w:tcPr>
            <w:tcW w:w="284" w:type="dxa"/>
            <w:noWrap/>
            <w:hideMark/>
          </w:tcPr>
          <w:p w14:paraId="1C86902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71545166" w14:textId="3D150C4F"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4-4</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الشاملة </w:t>
            </w:r>
          </w:p>
        </w:tc>
        <w:tc>
          <w:tcPr>
            <w:tcW w:w="1275" w:type="dxa"/>
            <w:noWrap/>
            <w:vAlign w:val="bottom"/>
            <w:hideMark/>
          </w:tcPr>
          <w:p w14:paraId="4AC3A93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F3FAA3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5872479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331418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000 180</w:t>
            </w:r>
          </w:p>
        </w:tc>
        <w:tc>
          <w:tcPr>
            <w:tcW w:w="1134" w:type="dxa"/>
            <w:noWrap/>
            <w:vAlign w:val="bottom"/>
            <w:hideMark/>
          </w:tcPr>
          <w:p w14:paraId="03AA969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000 200</w:t>
            </w:r>
          </w:p>
        </w:tc>
        <w:tc>
          <w:tcPr>
            <w:tcW w:w="1245" w:type="dxa"/>
            <w:noWrap/>
            <w:vAlign w:val="bottom"/>
            <w:hideMark/>
          </w:tcPr>
          <w:p w14:paraId="425F85C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000 380</w:t>
            </w:r>
          </w:p>
        </w:tc>
      </w:tr>
      <w:tr w:rsidR="00141836" w:rsidRPr="00212E00" w14:paraId="0AB73264" w14:textId="77777777" w:rsidTr="00893631">
        <w:trPr>
          <w:trHeight w:val="315"/>
        </w:trPr>
        <w:tc>
          <w:tcPr>
            <w:tcW w:w="7230" w:type="dxa"/>
            <w:gridSpan w:val="2"/>
            <w:tcBorders>
              <w:bottom w:val="single" w:sz="4" w:space="0" w:color="auto"/>
            </w:tcBorders>
            <w:shd w:val="clear" w:color="000000" w:fill="B4C6E7"/>
            <w:noWrap/>
            <w:vAlign w:val="center"/>
            <w:hideMark/>
          </w:tcPr>
          <w:p w14:paraId="0AA9B65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برنامج اتفاقية ميناماتا لبناء القدرات والمساعدة التقنية</w:t>
            </w:r>
          </w:p>
        </w:tc>
        <w:tc>
          <w:tcPr>
            <w:tcW w:w="1275" w:type="dxa"/>
            <w:tcBorders>
              <w:bottom w:val="single" w:sz="4" w:space="0" w:color="auto"/>
            </w:tcBorders>
            <w:shd w:val="clear" w:color="000000" w:fill="B4C6E7"/>
            <w:noWrap/>
            <w:vAlign w:val="bottom"/>
            <w:hideMark/>
          </w:tcPr>
          <w:p w14:paraId="2BC5900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55336DF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310EFF5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276584B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000 770</w:t>
            </w:r>
          </w:p>
        </w:tc>
        <w:tc>
          <w:tcPr>
            <w:tcW w:w="1134" w:type="dxa"/>
            <w:tcBorders>
              <w:bottom w:val="single" w:sz="4" w:space="0" w:color="auto"/>
            </w:tcBorders>
            <w:shd w:val="clear" w:color="000000" w:fill="B4C6E7"/>
            <w:noWrap/>
            <w:vAlign w:val="bottom"/>
            <w:hideMark/>
          </w:tcPr>
          <w:p w14:paraId="7CA051F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000 750</w:t>
            </w:r>
          </w:p>
        </w:tc>
        <w:tc>
          <w:tcPr>
            <w:tcW w:w="1245" w:type="dxa"/>
            <w:tcBorders>
              <w:bottom w:val="single" w:sz="4" w:space="0" w:color="auto"/>
            </w:tcBorders>
            <w:shd w:val="clear" w:color="000000" w:fill="B4C6E7"/>
            <w:noWrap/>
            <w:vAlign w:val="bottom"/>
            <w:hideMark/>
          </w:tcPr>
          <w:p w14:paraId="2D755E8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000 520 1</w:t>
            </w:r>
          </w:p>
        </w:tc>
      </w:tr>
      <w:tr w:rsidR="00141836" w:rsidRPr="00212E00" w14:paraId="032FCA60"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3114CA4C" w14:textId="0106A692"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(باء)</w:t>
            </w:r>
          </w:p>
        </w:tc>
        <w:tc>
          <w:tcPr>
            <w:tcW w:w="1275" w:type="dxa"/>
            <w:tcBorders>
              <w:top w:val="single" w:sz="4" w:space="0" w:color="auto"/>
              <w:bottom w:val="single" w:sz="4" w:space="0" w:color="auto"/>
            </w:tcBorders>
            <w:shd w:val="clear" w:color="000000" w:fill="DBB731"/>
            <w:noWrap/>
            <w:vAlign w:val="bottom"/>
            <w:hideMark/>
          </w:tcPr>
          <w:p w14:paraId="05A1804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1FC3064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bottom w:val="single" w:sz="4" w:space="0" w:color="auto"/>
            </w:tcBorders>
            <w:shd w:val="clear" w:color="000000" w:fill="DBB731"/>
            <w:noWrap/>
            <w:vAlign w:val="bottom"/>
            <w:hideMark/>
          </w:tcPr>
          <w:p w14:paraId="17D392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2AADDC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000 770</w:t>
            </w:r>
          </w:p>
        </w:tc>
        <w:tc>
          <w:tcPr>
            <w:tcW w:w="1134" w:type="dxa"/>
            <w:tcBorders>
              <w:top w:val="single" w:sz="4" w:space="0" w:color="auto"/>
              <w:bottom w:val="single" w:sz="4" w:space="0" w:color="auto"/>
            </w:tcBorders>
            <w:shd w:val="clear" w:color="000000" w:fill="DBB731"/>
            <w:noWrap/>
            <w:vAlign w:val="bottom"/>
            <w:hideMark/>
          </w:tcPr>
          <w:p w14:paraId="6AF0C71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000 750</w:t>
            </w:r>
          </w:p>
        </w:tc>
        <w:tc>
          <w:tcPr>
            <w:tcW w:w="1245" w:type="dxa"/>
            <w:tcBorders>
              <w:top w:val="single" w:sz="4" w:space="0" w:color="auto"/>
              <w:bottom w:val="single" w:sz="4" w:space="0" w:color="auto"/>
            </w:tcBorders>
            <w:shd w:val="clear" w:color="000000" w:fill="DBB731"/>
            <w:noWrap/>
            <w:vAlign w:val="bottom"/>
            <w:hideMark/>
          </w:tcPr>
          <w:p w14:paraId="32124D6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000 520 1</w:t>
            </w:r>
          </w:p>
        </w:tc>
      </w:tr>
      <w:tr w:rsidR="00141836" w:rsidRPr="00212E00" w14:paraId="42E4F70D" w14:textId="77777777" w:rsidTr="00893631">
        <w:trPr>
          <w:trHeight w:val="42"/>
        </w:trPr>
        <w:tc>
          <w:tcPr>
            <w:tcW w:w="7230" w:type="dxa"/>
            <w:gridSpan w:val="2"/>
            <w:tcBorders>
              <w:top w:val="single" w:sz="4" w:space="0" w:color="auto"/>
            </w:tcBorders>
            <w:noWrap/>
            <w:vAlign w:val="center"/>
            <w:hideMark/>
          </w:tcPr>
          <w:p w14:paraId="5B737E92"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جيم-</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العلمية والتقنية</w:t>
            </w:r>
          </w:p>
        </w:tc>
        <w:tc>
          <w:tcPr>
            <w:tcW w:w="1275" w:type="dxa"/>
            <w:tcBorders>
              <w:top w:val="single" w:sz="4" w:space="0" w:color="auto"/>
            </w:tcBorders>
            <w:noWrap/>
            <w:vAlign w:val="bottom"/>
            <w:hideMark/>
          </w:tcPr>
          <w:p w14:paraId="78CB7BA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3152E97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4D35E8F"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BDF761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6C2C1B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088DCC5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EE1620B" w14:textId="77777777" w:rsidTr="00893631">
        <w:trPr>
          <w:trHeight w:val="52"/>
        </w:trPr>
        <w:tc>
          <w:tcPr>
            <w:tcW w:w="7230" w:type="dxa"/>
            <w:gridSpan w:val="2"/>
            <w:tcBorders>
              <w:top w:val="nil"/>
            </w:tcBorders>
            <w:noWrap/>
            <w:vAlign w:val="center"/>
            <w:hideMark/>
          </w:tcPr>
          <w:p w14:paraId="64E69892"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الدعم العلمي للأطراف في اتفاقية ميناماتا</w:t>
            </w:r>
          </w:p>
        </w:tc>
        <w:tc>
          <w:tcPr>
            <w:tcW w:w="1275" w:type="dxa"/>
            <w:tcBorders>
              <w:top w:val="nil"/>
            </w:tcBorders>
            <w:noWrap/>
            <w:vAlign w:val="bottom"/>
            <w:hideMark/>
          </w:tcPr>
          <w:p w14:paraId="7D77F3A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7DCA321D"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nil"/>
            </w:tcBorders>
            <w:noWrap/>
            <w:vAlign w:val="bottom"/>
            <w:hideMark/>
          </w:tcPr>
          <w:p w14:paraId="50F17F71"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5BB2E41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78E568F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nil"/>
            </w:tcBorders>
            <w:noWrap/>
            <w:vAlign w:val="bottom"/>
            <w:hideMark/>
          </w:tcPr>
          <w:p w14:paraId="13F8124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704CBDC" w14:textId="77777777" w:rsidTr="00893631">
        <w:trPr>
          <w:trHeight w:val="300"/>
        </w:trPr>
        <w:tc>
          <w:tcPr>
            <w:tcW w:w="284" w:type="dxa"/>
            <w:noWrap/>
            <w:vAlign w:val="center"/>
            <w:hideMark/>
          </w:tcPr>
          <w:p w14:paraId="177B015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64EF02B4" w14:textId="4C595BF1"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تحسين طرق وضع قوائم جرد الزئبق</w:t>
            </w:r>
          </w:p>
        </w:tc>
        <w:tc>
          <w:tcPr>
            <w:tcW w:w="1275" w:type="dxa"/>
            <w:noWrap/>
            <w:vAlign w:val="bottom"/>
            <w:hideMark/>
          </w:tcPr>
          <w:p w14:paraId="404791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4AB7A7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118666C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C2091B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noWrap/>
            <w:vAlign w:val="bottom"/>
            <w:hideMark/>
          </w:tcPr>
          <w:p w14:paraId="3882FB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noWrap/>
            <w:vAlign w:val="bottom"/>
            <w:hideMark/>
          </w:tcPr>
          <w:p w14:paraId="13FC744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2E00572C" w14:textId="77777777" w:rsidTr="00893631">
        <w:trPr>
          <w:trHeight w:val="300"/>
        </w:trPr>
        <w:tc>
          <w:tcPr>
            <w:tcW w:w="284" w:type="dxa"/>
            <w:noWrap/>
            <w:vAlign w:val="center"/>
            <w:hideMark/>
          </w:tcPr>
          <w:p w14:paraId="6E0DA67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1CB8F502" w14:textId="7682ABE6" w:rsidR="00141836" w:rsidRPr="00212E00" w:rsidRDefault="0024585E"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5-2</w:t>
            </w:r>
            <w:r w:rsidR="00AC00C9">
              <w:rPr>
                <w:rFonts w:ascii="Simplified Arabic" w:hAnsi="Simplified Arabic" w:cs="Simplified Arabic" w:hint="cs"/>
                <w:color w:val="000000"/>
                <w:rtl/>
              </w:rPr>
              <w:t>-</w:t>
            </w:r>
            <w:r w:rsidR="00141836" w:rsidRPr="00212E00">
              <w:rPr>
                <w:rFonts w:ascii="Simplified Arabic" w:hAnsi="Simplified Arabic" w:cs="Simplified Arabic"/>
                <w:color w:val="000000"/>
                <w:rtl/>
              </w:rPr>
              <w:t xml:space="preserve"> تبادل المعلومات بشأن النمذجة والرصد</w:t>
            </w:r>
          </w:p>
        </w:tc>
        <w:tc>
          <w:tcPr>
            <w:tcW w:w="1275" w:type="dxa"/>
            <w:noWrap/>
            <w:vAlign w:val="bottom"/>
            <w:hideMark/>
          </w:tcPr>
          <w:p w14:paraId="7E9C214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6B5423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2B9EC0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21A1B82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noWrap/>
            <w:vAlign w:val="bottom"/>
            <w:hideMark/>
          </w:tcPr>
          <w:p w14:paraId="54221B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noWrap/>
            <w:vAlign w:val="bottom"/>
            <w:hideMark/>
          </w:tcPr>
          <w:p w14:paraId="3B93BE8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17CAFBAA" w14:textId="77777777" w:rsidTr="00893631">
        <w:trPr>
          <w:trHeight w:val="300"/>
        </w:trPr>
        <w:tc>
          <w:tcPr>
            <w:tcW w:w="284" w:type="dxa"/>
            <w:noWrap/>
            <w:vAlign w:val="center"/>
            <w:hideMark/>
          </w:tcPr>
          <w:p w14:paraId="5E1CF39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17B917E9" w14:textId="0E099DF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5-3</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تقييم الآثار الصحية والبيئية والاجتماعية والاقتصادية للزئبق</w:t>
            </w:r>
          </w:p>
        </w:tc>
        <w:tc>
          <w:tcPr>
            <w:tcW w:w="1275" w:type="dxa"/>
            <w:noWrap/>
            <w:vAlign w:val="bottom"/>
            <w:hideMark/>
          </w:tcPr>
          <w:p w14:paraId="32D7006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D36BF6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859289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F77B50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000 75</w:t>
            </w:r>
          </w:p>
        </w:tc>
        <w:tc>
          <w:tcPr>
            <w:tcW w:w="1134" w:type="dxa"/>
            <w:noWrap/>
            <w:vAlign w:val="bottom"/>
            <w:hideMark/>
          </w:tcPr>
          <w:p w14:paraId="3E68848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000 75</w:t>
            </w:r>
          </w:p>
        </w:tc>
        <w:tc>
          <w:tcPr>
            <w:tcW w:w="1245" w:type="dxa"/>
            <w:noWrap/>
            <w:vAlign w:val="bottom"/>
            <w:hideMark/>
          </w:tcPr>
          <w:p w14:paraId="4AB188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000 150</w:t>
            </w:r>
          </w:p>
        </w:tc>
      </w:tr>
      <w:tr w:rsidR="00141836" w:rsidRPr="00212E00" w14:paraId="46A678E4" w14:textId="77777777" w:rsidTr="00893631">
        <w:trPr>
          <w:trHeight w:val="300"/>
        </w:trPr>
        <w:tc>
          <w:tcPr>
            <w:tcW w:w="284" w:type="dxa"/>
            <w:noWrap/>
            <w:vAlign w:val="center"/>
            <w:hideMark/>
          </w:tcPr>
          <w:p w14:paraId="6125623A"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7236311F" w14:textId="4C954771"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5-4</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تبادل المعلومات في تكنولوجيات خفض الزئبق</w:t>
            </w:r>
          </w:p>
        </w:tc>
        <w:tc>
          <w:tcPr>
            <w:tcW w:w="1275" w:type="dxa"/>
            <w:noWrap/>
            <w:vAlign w:val="bottom"/>
            <w:hideMark/>
          </w:tcPr>
          <w:p w14:paraId="24075B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943F91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4FB6ED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7B1BAF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noWrap/>
            <w:vAlign w:val="bottom"/>
            <w:hideMark/>
          </w:tcPr>
          <w:p w14:paraId="385E26A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noWrap/>
            <w:vAlign w:val="bottom"/>
            <w:hideMark/>
          </w:tcPr>
          <w:p w14:paraId="0EFE23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7FFEB7ED" w14:textId="77777777" w:rsidTr="00893631">
        <w:trPr>
          <w:trHeight w:val="86"/>
        </w:trPr>
        <w:tc>
          <w:tcPr>
            <w:tcW w:w="284" w:type="dxa"/>
            <w:noWrap/>
            <w:vAlign w:val="center"/>
            <w:hideMark/>
          </w:tcPr>
          <w:p w14:paraId="7B78A42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5E3E90DC" w14:textId="7550FE33"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5-5</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العلمية والتقنية الشاملة لمجالات متعددة</w:t>
            </w:r>
          </w:p>
        </w:tc>
        <w:tc>
          <w:tcPr>
            <w:tcW w:w="1275" w:type="dxa"/>
            <w:noWrap/>
            <w:vAlign w:val="bottom"/>
            <w:hideMark/>
          </w:tcPr>
          <w:p w14:paraId="21482B5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8B3F6F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5B15F7F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4D7565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000 570</w:t>
            </w:r>
          </w:p>
        </w:tc>
        <w:tc>
          <w:tcPr>
            <w:tcW w:w="1134" w:type="dxa"/>
            <w:noWrap/>
            <w:vAlign w:val="bottom"/>
            <w:hideMark/>
          </w:tcPr>
          <w:p w14:paraId="0419032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000 400</w:t>
            </w:r>
          </w:p>
        </w:tc>
        <w:tc>
          <w:tcPr>
            <w:tcW w:w="1245" w:type="dxa"/>
            <w:noWrap/>
            <w:vAlign w:val="bottom"/>
            <w:hideMark/>
          </w:tcPr>
          <w:p w14:paraId="4E99DEA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000 970</w:t>
            </w:r>
          </w:p>
        </w:tc>
      </w:tr>
      <w:tr w:rsidR="00141836" w:rsidRPr="00212E00" w14:paraId="230BFBBA" w14:textId="77777777" w:rsidTr="00893631">
        <w:trPr>
          <w:trHeight w:val="114"/>
        </w:trPr>
        <w:tc>
          <w:tcPr>
            <w:tcW w:w="7230" w:type="dxa"/>
            <w:gridSpan w:val="2"/>
            <w:shd w:val="clear" w:color="000000" w:fill="B4C6E7"/>
            <w:noWrap/>
            <w:vAlign w:val="center"/>
            <w:hideMark/>
          </w:tcPr>
          <w:p w14:paraId="69E2FF7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الدعم العلمي للأطراف في اتفاقية ميناماتا</w:t>
            </w:r>
          </w:p>
        </w:tc>
        <w:tc>
          <w:tcPr>
            <w:tcW w:w="1275" w:type="dxa"/>
            <w:shd w:val="clear" w:color="000000" w:fill="B4C6E7"/>
            <w:noWrap/>
            <w:vAlign w:val="bottom"/>
            <w:hideMark/>
          </w:tcPr>
          <w:p w14:paraId="446EBE7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678D8CF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shd w:val="clear" w:color="000000" w:fill="B4C6E7"/>
            <w:noWrap/>
            <w:vAlign w:val="bottom"/>
            <w:hideMark/>
          </w:tcPr>
          <w:p w14:paraId="3C666A6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400CB68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000 795</w:t>
            </w:r>
          </w:p>
        </w:tc>
        <w:tc>
          <w:tcPr>
            <w:tcW w:w="1134" w:type="dxa"/>
            <w:shd w:val="clear" w:color="000000" w:fill="B4C6E7"/>
            <w:noWrap/>
            <w:vAlign w:val="bottom"/>
            <w:hideMark/>
          </w:tcPr>
          <w:p w14:paraId="42C2387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000 625</w:t>
            </w:r>
          </w:p>
        </w:tc>
        <w:tc>
          <w:tcPr>
            <w:tcW w:w="1245" w:type="dxa"/>
            <w:shd w:val="clear" w:color="000000" w:fill="B4C6E7"/>
            <w:noWrap/>
            <w:vAlign w:val="bottom"/>
            <w:hideMark/>
          </w:tcPr>
          <w:p w14:paraId="2FFD49F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000 420 1</w:t>
            </w:r>
          </w:p>
        </w:tc>
      </w:tr>
      <w:tr w:rsidR="00141836" w:rsidRPr="00212E00" w14:paraId="0BDBBD03" w14:textId="77777777" w:rsidTr="00893631">
        <w:trPr>
          <w:trHeight w:val="103"/>
        </w:trPr>
        <w:tc>
          <w:tcPr>
            <w:tcW w:w="7230" w:type="dxa"/>
            <w:gridSpan w:val="2"/>
            <w:noWrap/>
            <w:vAlign w:val="center"/>
            <w:hideMark/>
          </w:tcPr>
          <w:p w14:paraId="1DC4C45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تقييم الفعالية</w:t>
            </w:r>
            <w:r w:rsidRPr="00212E00">
              <w:rPr>
                <w:rFonts w:ascii="Simplified Arabic" w:hAnsi="Simplified Arabic" w:cs="Simplified Arabic"/>
                <w:bCs/>
                <w:color w:val="000000"/>
                <w:rtl/>
              </w:rPr>
              <w:t xml:space="preserve"> </w:t>
            </w:r>
          </w:p>
        </w:tc>
        <w:tc>
          <w:tcPr>
            <w:tcW w:w="1275" w:type="dxa"/>
            <w:noWrap/>
            <w:vAlign w:val="bottom"/>
            <w:hideMark/>
          </w:tcPr>
          <w:p w14:paraId="20AE340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60E96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08C01C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D03A2E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F8E843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3973003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07A49619" w14:textId="77777777" w:rsidTr="00893631">
        <w:trPr>
          <w:trHeight w:val="52"/>
        </w:trPr>
        <w:tc>
          <w:tcPr>
            <w:tcW w:w="284" w:type="dxa"/>
            <w:noWrap/>
            <w:vAlign w:val="center"/>
            <w:hideMark/>
          </w:tcPr>
          <w:p w14:paraId="07EEC1B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6D89F745" w14:textId="3FA83FB9"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6-1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فريق تقييم الفعالية</w:t>
            </w:r>
          </w:p>
        </w:tc>
        <w:tc>
          <w:tcPr>
            <w:tcW w:w="1275" w:type="dxa"/>
            <w:noWrap/>
            <w:vAlign w:val="bottom"/>
            <w:hideMark/>
          </w:tcPr>
          <w:p w14:paraId="60E00C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000 110</w:t>
            </w:r>
          </w:p>
        </w:tc>
        <w:tc>
          <w:tcPr>
            <w:tcW w:w="1134" w:type="dxa"/>
            <w:noWrap/>
            <w:vAlign w:val="bottom"/>
            <w:hideMark/>
          </w:tcPr>
          <w:p w14:paraId="0E5D9BE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83377D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000 110</w:t>
            </w:r>
          </w:p>
        </w:tc>
        <w:tc>
          <w:tcPr>
            <w:tcW w:w="1134" w:type="dxa"/>
            <w:noWrap/>
            <w:vAlign w:val="bottom"/>
            <w:hideMark/>
          </w:tcPr>
          <w:p w14:paraId="2988408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B2140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5C0FC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AF6F45D" w14:textId="77777777" w:rsidTr="00893631">
        <w:trPr>
          <w:trHeight w:val="315"/>
        </w:trPr>
        <w:tc>
          <w:tcPr>
            <w:tcW w:w="284" w:type="dxa"/>
            <w:tcBorders>
              <w:top w:val="nil"/>
            </w:tcBorders>
            <w:noWrap/>
            <w:vAlign w:val="center"/>
            <w:hideMark/>
          </w:tcPr>
          <w:p w14:paraId="501EE27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4BE307EF" w14:textId="70B382E0"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6-2</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الأعمال التحضيرية الأخرى والتقارير لدعم تقييم الفعالية</w:t>
            </w:r>
          </w:p>
        </w:tc>
        <w:tc>
          <w:tcPr>
            <w:tcW w:w="1275" w:type="dxa"/>
            <w:tcBorders>
              <w:top w:val="nil"/>
            </w:tcBorders>
            <w:noWrap/>
            <w:vAlign w:val="bottom"/>
            <w:hideMark/>
          </w:tcPr>
          <w:p w14:paraId="5FB43C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089C04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5FA213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67C28AF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D5A99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07B30C9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2F2BD5EF" w14:textId="77777777" w:rsidTr="00893631">
        <w:trPr>
          <w:trHeight w:val="52"/>
        </w:trPr>
        <w:tc>
          <w:tcPr>
            <w:tcW w:w="7230" w:type="dxa"/>
            <w:gridSpan w:val="2"/>
            <w:shd w:val="clear" w:color="000000" w:fill="B4C6E7"/>
            <w:noWrap/>
            <w:vAlign w:val="center"/>
            <w:hideMark/>
          </w:tcPr>
          <w:p w14:paraId="6F09891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تقييم الفعالية</w:t>
            </w:r>
          </w:p>
        </w:tc>
        <w:tc>
          <w:tcPr>
            <w:tcW w:w="1275" w:type="dxa"/>
            <w:shd w:val="clear" w:color="000000" w:fill="B4C6E7"/>
            <w:noWrap/>
            <w:vAlign w:val="bottom"/>
            <w:hideMark/>
          </w:tcPr>
          <w:p w14:paraId="5BDE55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000 110</w:t>
            </w:r>
          </w:p>
        </w:tc>
        <w:tc>
          <w:tcPr>
            <w:tcW w:w="1134" w:type="dxa"/>
            <w:shd w:val="clear" w:color="000000" w:fill="B4C6E7"/>
            <w:noWrap/>
            <w:vAlign w:val="bottom"/>
            <w:hideMark/>
          </w:tcPr>
          <w:p w14:paraId="7B824D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shd w:val="clear" w:color="000000" w:fill="B4C6E7"/>
            <w:noWrap/>
            <w:vAlign w:val="bottom"/>
            <w:hideMark/>
          </w:tcPr>
          <w:p w14:paraId="50D80DC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000 110</w:t>
            </w:r>
          </w:p>
        </w:tc>
        <w:tc>
          <w:tcPr>
            <w:tcW w:w="1134" w:type="dxa"/>
            <w:shd w:val="clear" w:color="000000" w:fill="B4C6E7"/>
            <w:noWrap/>
            <w:vAlign w:val="bottom"/>
            <w:hideMark/>
          </w:tcPr>
          <w:p w14:paraId="0B95F93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13859B7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07AA66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0BB7137" w14:textId="77777777" w:rsidTr="00893631">
        <w:trPr>
          <w:trHeight w:val="52"/>
        </w:trPr>
        <w:tc>
          <w:tcPr>
            <w:tcW w:w="7230" w:type="dxa"/>
            <w:gridSpan w:val="2"/>
            <w:noWrap/>
            <w:vAlign w:val="center"/>
            <w:hideMark/>
          </w:tcPr>
          <w:p w14:paraId="3FBAEE9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تقديم التقارير الوطنية بموجب اتفاقية ميناماتا</w:t>
            </w:r>
          </w:p>
        </w:tc>
        <w:tc>
          <w:tcPr>
            <w:tcW w:w="1275" w:type="dxa"/>
            <w:noWrap/>
            <w:vAlign w:val="bottom"/>
            <w:hideMark/>
          </w:tcPr>
          <w:p w14:paraId="015FFC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A6AB9C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4B65B73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833DAC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85CFD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4285593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3CC03F10" w14:textId="77777777" w:rsidTr="00893631">
        <w:trPr>
          <w:trHeight w:val="300"/>
        </w:trPr>
        <w:tc>
          <w:tcPr>
            <w:tcW w:w="284" w:type="dxa"/>
            <w:tcBorders>
              <w:top w:val="nil"/>
            </w:tcBorders>
            <w:noWrap/>
            <w:vAlign w:val="center"/>
            <w:hideMark/>
          </w:tcPr>
          <w:p w14:paraId="01F2F83E"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612A0AE8" w14:textId="64FCF2A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7-1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معالجة وتحليل التقارير الوطنية </w:t>
            </w:r>
          </w:p>
        </w:tc>
        <w:tc>
          <w:tcPr>
            <w:tcW w:w="1275" w:type="dxa"/>
            <w:tcBorders>
              <w:top w:val="nil"/>
            </w:tcBorders>
            <w:noWrap/>
            <w:vAlign w:val="bottom"/>
            <w:hideMark/>
          </w:tcPr>
          <w:p w14:paraId="24F162D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c>
          <w:tcPr>
            <w:tcW w:w="1134" w:type="dxa"/>
            <w:tcBorders>
              <w:top w:val="nil"/>
            </w:tcBorders>
            <w:noWrap/>
            <w:vAlign w:val="bottom"/>
            <w:hideMark/>
          </w:tcPr>
          <w:p w14:paraId="5B68B20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5A83C3E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c>
          <w:tcPr>
            <w:tcW w:w="1134" w:type="dxa"/>
            <w:tcBorders>
              <w:top w:val="nil"/>
            </w:tcBorders>
            <w:noWrap/>
            <w:vAlign w:val="bottom"/>
            <w:hideMark/>
          </w:tcPr>
          <w:p w14:paraId="0BFEBE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6DFD31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13B25DA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162D8E13" w14:textId="77777777" w:rsidTr="00893631">
        <w:trPr>
          <w:trHeight w:val="300"/>
        </w:trPr>
        <w:tc>
          <w:tcPr>
            <w:tcW w:w="284" w:type="dxa"/>
            <w:tcBorders>
              <w:top w:val="nil"/>
            </w:tcBorders>
            <w:noWrap/>
            <w:vAlign w:val="center"/>
            <w:hideMark/>
          </w:tcPr>
          <w:p w14:paraId="36402FC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57753BB5" w14:textId="7629332A" w:rsidR="00141836" w:rsidRPr="00212E00" w:rsidRDefault="00CC5F1C"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7-2</w:t>
            </w:r>
            <w:r w:rsidR="00AC00C9">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 xml:space="preserve">الإدارة الجارية للمعلومات الواردة في التقارير الوطنية </w:t>
            </w:r>
          </w:p>
        </w:tc>
        <w:tc>
          <w:tcPr>
            <w:tcW w:w="1275" w:type="dxa"/>
            <w:tcBorders>
              <w:top w:val="nil"/>
            </w:tcBorders>
            <w:noWrap/>
            <w:vAlign w:val="bottom"/>
            <w:hideMark/>
          </w:tcPr>
          <w:p w14:paraId="47806FD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tcBorders>
              <w:top w:val="nil"/>
            </w:tcBorders>
            <w:noWrap/>
            <w:vAlign w:val="bottom"/>
            <w:hideMark/>
          </w:tcPr>
          <w:p w14:paraId="2550345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10F503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tcBorders>
              <w:top w:val="nil"/>
            </w:tcBorders>
            <w:noWrap/>
            <w:vAlign w:val="bottom"/>
            <w:hideMark/>
          </w:tcPr>
          <w:p w14:paraId="22986A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C30759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7A1BC3A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4E92B828" w14:textId="77777777" w:rsidTr="00893631">
        <w:trPr>
          <w:trHeight w:val="315"/>
        </w:trPr>
        <w:tc>
          <w:tcPr>
            <w:tcW w:w="284" w:type="dxa"/>
            <w:tcBorders>
              <w:top w:val="nil"/>
            </w:tcBorders>
            <w:noWrap/>
            <w:vAlign w:val="center"/>
            <w:hideMark/>
          </w:tcPr>
          <w:p w14:paraId="6CB02F90"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3E1D9E26" w14:textId="4DF4D5BA"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7-3</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تعزيز قدرة الأطراف على تقديم التقارير الوطنية</w:t>
            </w:r>
          </w:p>
        </w:tc>
        <w:tc>
          <w:tcPr>
            <w:tcW w:w="1275" w:type="dxa"/>
            <w:tcBorders>
              <w:top w:val="nil"/>
            </w:tcBorders>
            <w:noWrap/>
            <w:vAlign w:val="bottom"/>
            <w:hideMark/>
          </w:tcPr>
          <w:p w14:paraId="1148F4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w:t>
            </w:r>
          </w:p>
        </w:tc>
        <w:tc>
          <w:tcPr>
            <w:tcW w:w="1134" w:type="dxa"/>
            <w:tcBorders>
              <w:top w:val="nil"/>
            </w:tcBorders>
            <w:noWrap/>
            <w:vAlign w:val="bottom"/>
            <w:hideMark/>
          </w:tcPr>
          <w:p w14:paraId="36E992E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39B64B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w:t>
            </w:r>
          </w:p>
        </w:tc>
        <w:tc>
          <w:tcPr>
            <w:tcW w:w="1134" w:type="dxa"/>
            <w:tcBorders>
              <w:top w:val="nil"/>
            </w:tcBorders>
            <w:noWrap/>
            <w:vAlign w:val="bottom"/>
            <w:hideMark/>
          </w:tcPr>
          <w:p w14:paraId="217FA4B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8DFFDA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c>
          <w:tcPr>
            <w:tcW w:w="1245" w:type="dxa"/>
            <w:tcBorders>
              <w:top w:val="nil"/>
            </w:tcBorders>
            <w:noWrap/>
            <w:vAlign w:val="bottom"/>
            <w:hideMark/>
          </w:tcPr>
          <w:p w14:paraId="041256A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r>
      <w:tr w:rsidR="00141836" w:rsidRPr="00212E00" w14:paraId="22CD632A" w14:textId="77777777" w:rsidTr="00893631">
        <w:trPr>
          <w:trHeight w:val="52"/>
        </w:trPr>
        <w:tc>
          <w:tcPr>
            <w:tcW w:w="7230" w:type="dxa"/>
            <w:gridSpan w:val="2"/>
            <w:tcBorders>
              <w:bottom w:val="single" w:sz="4" w:space="0" w:color="auto"/>
            </w:tcBorders>
            <w:shd w:val="clear" w:color="000000" w:fill="B4C6E7"/>
            <w:noWrap/>
            <w:vAlign w:val="center"/>
            <w:hideMark/>
          </w:tcPr>
          <w:p w14:paraId="6DAFA38E"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تقديم التقارير الوطنية بموجب اتفاقية ميناماتا</w:t>
            </w:r>
          </w:p>
        </w:tc>
        <w:tc>
          <w:tcPr>
            <w:tcW w:w="1275" w:type="dxa"/>
            <w:tcBorders>
              <w:bottom w:val="single" w:sz="4" w:space="0" w:color="auto"/>
            </w:tcBorders>
            <w:shd w:val="clear" w:color="000000" w:fill="B4C6E7"/>
            <w:noWrap/>
            <w:vAlign w:val="bottom"/>
            <w:hideMark/>
          </w:tcPr>
          <w:p w14:paraId="0622744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000 71</w:t>
            </w:r>
          </w:p>
        </w:tc>
        <w:tc>
          <w:tcPr>
            <w:tcW w:w="1134" w:type="dxa"/>
            <w:tcBorders>
              <w:bottom w:val="single" w:sz="4" w:space="0" w:color="auto"/>
            </w:tcBorders>
            <w:shd w:val="clear" w:color="000000" w:fill="B4C6E7"/>
            <w:noWrap/>
            <w:vAlign w:val="bottom"/>
            <w:hideMark/>
          </w:tcPr>
          <w:p w14:paraId="72D46F3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5ABC32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000 71</w:t>
            </w:r>
          </w:p>
        </w:tc>
        <w:tc>
          <w:tcPr>
            <w:tcW w:w="1134" w:type="dxa"/>
            <w:tcBorders>
              <w:bottom w:val="single" w:sz="4" w:space="0" w:color="auto"/>
            </w:tcBorders>
            <w:shd w:val="clear" w:color="000000" w:fill="B4C6E7"/>
            <w:noWrap/>
            <w:vAlign w:val="bottom"/>
            <w:hideMark/>
          </w:tcPr>
          <w:p w14:paraId="00F0133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151D5FE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c>
          <w:tcPr>
            <w:tcW w:w="1245" w:type="dxa"/>
            <w:tcBorders>
              <w:bottom w:val="single" w:sz="4" w:space="0" w:color="auto"/>
            </w:tcBorders>
            <w:shd w:val="clear" w:color="000000" w:fill="B4C6E7"/>
            <w:noWrap/>
            <w:vAlign w:val="bottom"/>
            <w:hideMark/>
          </w:tcPr>
          <w:p w14:paraId="22F4C24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r>
      <w:tr w:rsidR="00141836" w:rsidRPr="00212E00" w14:paraId="18965F76"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3C6203C8"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lastRenderedPageBreak/>
              <w:t>المجموع (جيم)</w:t>
            </w:r>
          </w:p>
        </w:tc>
        <w:tc>
          <w:tcPr>
            <w:tcW w:w="1275" w:type="dxa"/>
            <w:tcBorders>
              <w:top w:val="single" w:sz="4" w:space="0" w:color="auto"/>
              <w:bottom w:val="single" w:sz="4" w:space="0" w:color="auto"/>
            </w:tcBorders>
            <w:shd w:val="clear" w:color="000000" w:fill="DBB731"/>
            <w:noWrap/>
            <w:vAlign w:val="bottom"/>
            <w:hideMark/>
          </w:tcPr>
          <w:p w14:paraId="1737F6B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000 181</w:t>
            </w:r>
          </w:p>
        </w:tc>
        <w:tc>
          <w:tcPr>
            <w:tcW w:w="1134" w:type="dxa"/>
            <w:tcBorders>
              <w:top w:val="single" w:sz="4" w:space="0" w:color="auto"/>
              <w:bottom w:val="single" w:sz="4" w:space="0" w:color="auto"/>
            </w:tcBorders>
            <w:shd w:val="clear" w:color="000000" w:fill="DBB731"/>
            <w:noWrap/>
            <w:vAlign w:val="bottom"/>
            <w:hideMark/>
          </w:tcPr>
          <w:p w14:paraId="5900D7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bottom w:val="single" w:sz="4" w:space="0" w:color="auto"/>
            </w:tcBorders>
            <w:shd w:val="clear" w:color="000000" w:fill="DBB731"/>
            <w:noWrap/>
            <w:vAlign w:val="bottom"/>
            <w:hideMark/>
          </w:tcPr>
          <w:p w14:paraId="1069365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000 181</w:t>
            </w:r>
          </w:p>
        </w:tc>
        <w:tc>
          <w:tcPr>
            <w:tcW w:w="1134" w:type="dxa"/>
            <w:tcBorders>
              <w:top w:val="single" w:sz="4" w:space="0" w:color="auto"/>
              <w:bottom w:val="single" w:sz="4" w:space="0" w:color="auto"/>
            </w:tcBorders>
            <w:shd w:val="clear" w:color="000000" w:fill="DBB731"/>
            <w:noWrap/>
            <w:vAlign w:val="bottom"/>
            <w:hideMark/>
          </w:tcPr>
          <w:p w14:paraId="2F5719E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000 795</w:t>
            </w:r>
          </w:p>
        </w:tc>
        <w:tc>
          <w:tcPr>
            <w:tcW w:w="1134" w:type="dxa"/>
            <w:tcBorders>
              <w:top w:val="single" w:sz="4" w:space="0" w:color="auto"/>
              <w:bottom w:val="single" w:sz="4" w:space="0" w:color="auto"/>
            </w:tcBorders>
            <w:shd w:val="clear" w:color="000000" w:fill="DBB731"/>
            <w:noWrap/>
            <w:vAlign w:val="bottom"/>
            <w:hideMark/>
          </w:tcPr>
          <w:p w14:paraId="3B8A5CE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000 637</w:t>
            </w:r>
          </w:p>
        </w:tc>
        <w:tc>
          <w:tcPr>
            <w:tcW w:w="1245" w:type="dxa"/>
            <w:tcBorders>
              <w:top w:val="single" w:sz="4" w:space="0" w:color="auto"/>
              <w:bottom w:val="single" w:sz="4" w:space="0" w:color="auto"/>
            </w:tcBorders>
            <w:shd w:val="clear" w:color="000000" w:fill="DBB731"/>
            <w:noWrap/>
            <w:vAlign w:val="bottom"/>
            <w:hideMark/>
          </w:tcPr>
          <w:p w14:paraId="461B18E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000 432 1</w:t>
            </w:r>
          </w:p>
        </w:tc>
      </w:tr>
      <w:tr w:rsidR="00141836" w:rsidRPr="00212E00" w14:paraId="7D0E0777" w14:textId="77777777" w:rsidTr="00893631">
        <w:trPr>
          <w:trHeight w:val="315"/>
        </w:trPr>
        <w:tc>
          <w:tcPr>
            <w:tcW w:w="7230" w:type="dxa"/>
            <w:gridSpan w:val="2"/>
            <w:tcBorders>
              <w:top w:val="single" w:sz="4" w:space="0" w:color="auto"/>
            </w:tcBorders>
            <w:noWrap/>
            <w:vAlign w:val="center"/>
            <w:hideMark/>
          </w:tcPr>
          <w:p w14:paraId="5BD8DEAC" w14:textId="04C09A3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دال-</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إدارة المعارف والمعلومات والتواصل</w:t>
            </w:r>
          </w:p>
        </w:tc>
        <w:tc>
          <w:tcPr>
            <w:tcW w:w="1275" w:type="dxa"/>
            <w:tcBorders>
              <w:top w:val="single" w:sz="4" w:space="0" w:color="auto"/>
            </w:tcBorders>
            <w:noWrap/>
            <w:vAlign w:val="bottom"/>
            <w:hideMark/>
          </w:tcPr>
          <w:p w14:paraId="29E35E2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129FC6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1696944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29C313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3BD7A4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5ADA20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8B8BE97" w14:textId="77777777" w:rsidTr="00893631">
        <w:trPr>
          <w:trHeight w:val="52"/>
        </w:trPr>
        <w:tc>
          <w:tcPr>
            <w:tcW w:w="7230" w:type="dxa"/>
            <w:gridSpan w:val="2"/>
            <w:noWrap/>
            <w:vAlign w:val="center"/>
            <w:hideMark/>
          </w:tcPr>
          <w:p w14:paraId="1E415CC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8-</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المنشورات</w:t>
            </w:r>
          </w:p>
        </w:tc>
        <w:tc>
          <w:tcPr>
            <w:tcW w:w="1275" w:type="dxa"/>
            <w:noWrap/>
            <w:vAlign w:val="bottom"/>
            <w:hideMark/>
          </w:tcPr>
          <w:p w14:paraId="4C907A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DB7B2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6B394F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0B019A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ED4A0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4E0E615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2ECA43EF" w14:textId="77777777" w:rsidTr="00893631">
        <w:trPr>
          <w:trHeight w:val="52"/>
        </w:trPr>
        <w:tc>
          <w:tcPr>
            <w:tcW w:w="284" w:type="dxa"/>
            <w:noWrap/>
            <w:vAlign w:val="center"/>
            <w:hideMark/>
          </w:tcPr>
          <w:p w14:paraId="02746FF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47F8FB2D" w14:textId="4AA03DD0"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8-1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212E00">
              <w:rPr>
                <w:rFonts w:ascii="Simplified Arabic" w:hAnsi="Simplified Arabic" w:cs="Simplified Arabic"/>
                <w:b/>
                <w:bCs/>
                <w:color w:val="000000"/>
                <w:rtl/>
              </w:rPr>
              <w:t>ا</w:t>
            </w:r>
            <w:r w:rsidRPr="00FC4AAD">
              <w:rPr>
                <w:rFonts w:ascii="Simplified Arabic" w:hAnsi="Simplified Arabic" w:cs="Simplified Arabic"/>
                <w:color w:val="000000"/>
                <w:rtl/>
              </w:rPr>
              <w:t>لمنشورات</w:t>
            </w:r>
          </w:p>
        </w:tc>
        <w:tc>
          <w:tcPr>
            <w:tcW w:w="1275" w:type="dxa"/>
            <w:noWrap/>
            <w:vAlign w:val="bottom"/>
            <w:hideMark/>
          </w:tcPr>
          <w:p w14:paraId="35C8C50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c>
          <w:tcPr>
            <w:tcW w:w="1134" w:type="dxa"/>
            <w:noWrap/>
            <w:vAlign w:val="bottom"/>
            <w:hideMark/>
          </w:tcPr>
          <w:p w14:paraId="723B08D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c>
          <w:tcPr>
            <w:tcW w:w="1276" w:type="dxa"/>
            <w:noWrap/>
            <w:vAlign w:val="bottom"/>
            <w:hideMark/>
          </w:tcPr>
          <w:p w14:paraId="5DCFDB0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000 45</w:t>
            </w:r>
          </w:p>
        </w:tc>
        <w:tc>
          <w:tcPr>
            <w:tcW w:w="1134" w:type="dxa"/>
            <w:noWrap/>
            <w:vAlign w:val="bottom"/>
            <w:hideMark/>
          </w:tcPr>
          <w:p w14:paraId="0A1286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500 12</w:t>
            </w:r>
          </w:p>
        </w:tc>
        <w:tc>
          <w:tcPr>
            <w:tcW w:w="1134" w:type="dxa"/>
            <w:noWrap/>
            <w:vAlign w:val="bottom"/>
            <w:hideMark/>
          </w:tcPr>
          <w:p w14:paraId="03B1E54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500 12</w:t>
            </w:r>
          </w:p>
        </w:tc>
        <w:tc>
          <w:tcPr>
            <w:tcW w:w="1245" w:type="dxa"/>
            <w:noWrap/>
            <w:vAlign w:val="bottom"/>
            <w:hideMark/>
          </w:tcPr>
          <w:p w14:paraId="5AB6B85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r>
      <w:tr w:rsidR="00141836" w:rsidRPr="00212E00" w14:paraId="05CF817A" w14:textId="77777777" w:rsidTr="00893631">
        <w:trPr>
          <w:trHeight w:val="52"/>
        </w:trPr>
        <w:tc>
          <w:tcPr>
            <w:tcW w:w="7230" w:type="dxa"/>
            <w:gridSpan w:val="2"/>
            <w:shd w:val="clear" w:color="000000" w:fill="B4C6E7"/>
            <w:noWrap/>
            <w:vAlign w:val="center"/>
            <w:hideMark/>
          </w:tcPr>
          <w:p w14:paraId="209D045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8-</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المنشورات</w:t>
            </w:r>
          </w:p>
        </w:tc>
        <w:tc>
          <w:tcPr>
            <w:tcW w:w="1275" w:type="dxa"/>
            <w:shd w:val="clear" w:color="000000" w:fill="B4C6E7"/>
            <w:noWrap/>
            <w:vAlign w:val="bottom"/>
            <w:hideMark/>
          </w:tcPr>
          <w:p w14:paraId="42BD23C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000 25</w:t>
            </w:r>
          </w:p>
        </w:tc>
        <w:tc>
          <w:tcPr>
            <w:tcW w:w="1134" w:type="dxa"/>
            <w:shd w:val="clear" w:color="000000" w:fill="B4C6E7"/>
            <w:noWrap/>
            <w:vAlign w:val="bottom"/>
            <w:hideMark/>
          </w:tcPr>
          <w:p w14:paraId="6D1241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000 20</w:t>
            </w:r>
          </w:p>
        </w:tc>
        <w:tc>
          <w:tcPr>
            <w:tcW w:w="1276" w:type="dxa"/>
            <w:shd w:val="clear" w:color="000000" w:fill="B4C6E7"/>
            <w:noWrap/>
            <w:vAlign w:val="bottom"/>
            <w:hideMark/>
          </w:tcPr>
          <w:p w14:paraId="70645B3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000 45</w:t>
            </w:r>
          </w:p>
        </w:tc>
        <w:tc>
          <w:tcPr>
            <w:tcW w:w="1134" w:type="dxa"/>
            <w:shd w:val="clear" w:color="000000" w:fill="B4C6E7"/>
            <w:noWrap/>
            <w:vAlign w:val="bottom"/>
            <w:hideMark/>
          </w:tcPr>
          <w:p w14:paraId="550C59C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500 12</w:t>
            </w:r>
          </w:p>
        </w:tc>
        <w:tc>
          <w:tcPr>
            <w:tcW w:w="1134" w:type="dxa"/>
            <w:shd w:val="clear" w:color="000000" w:fill="B4C6E7"/>
            <w:noWrap/>
            <w:vAlign w:val="bottom"/>
            <w:hideMark/>
          </w:tcPr>
          <w:p w14:paraId="55DCC0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500 12</w:t>
            </w:r>
          </w:p>
        </w:tc>
        <w:tc>
          <w:tcPr>
            <w:tcW w:w="1245" w:type="dxa"/>
            <w:shd w:val="clear" w:color="000000" w:fill="B4C6E7"/>
            <w:noWrap/>
            <w:vAlign w:val="bottom"/>
            <w:hideMark/>
          </w:tcPr>
          <w:p w14:paraId="10C2374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000 25</w:t>
            </w:r>
          </w:p>
        </w:tc>
      </w:tr>
      <w:tr w:rsidR="00141836" w:rsidRPr="00212E00" w14:paraId="6C723E73" w14:textId="77777777" w:rsidTr="00893631">
        <w:trPr>
          <w:trHeight w:val="52"/>
        </w:trPr>
        <w:tc>
          <w:tcPr>
            <w:tcW w:w="7230" w:type="dxa"/>
            <w:gridSpan w:val="2"/>
            <w:tcBorders>
              <w:top w:val="nil"/>
            </w:tcBorders>
            <w:noWrap/>
            <w:vAlign w:val="center"/>
            <w:hideMark/>
          </w:tcPr>
          <w:p w14:paraId="04A6E14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الاتصالات والتواصل والتوعية العامة</w:t>
            </w:r>
          </w:p>
        </w:tc>
        <w:tc>
          <w:tcPr>
            <w:tcW w:w="1275" w:type="dxa"/>
            <w:tcBorders>
              <w:top w:val="nil"/>
            </w:tcBorders>
            <w:noWrap/>
            <w:vAlign w:val="bottom"/>
            <w:hideMark/>
          </w:tcPr>
          <w:p w14:paraId="111CAD2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142C1EB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nil"/>
            </w:tcBorders>
            <w:noWrap/>
            <w:vAlign w:val="bottom"/>
            <w:hideMark/>
          </w:tcPr>
          <w:p w14:paraId="7BA23E7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1A4471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4ED4024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nil"/>
            </w:tcBorders>
            <w:noWrap/>
            <w:vAlign w:val="bottom"/>
            <w:hideMark/>
          </w:tcPr>
          <w:p w14:paraId="3668C5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5CF2BD1" w14:textId="77777777" w:rsidTr="00893631">
        <w:trPr>
          <w:trHeight w:val="52"/>
        </w:trPr>
        <w:tc>
          <w:tcPr>
            <w:tcW w:w="284" w:type="dxa"/>
            <w:tcBorders>
              <w:top w:val="nil"/>
            </w:tcBorders>
            <w:noWrap/>
            <w:vAlign w:val="center"/>
            <w:hideMark/>
          </w:tcPr>
          <w:p w14:paraId="75D2ABD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2E189202" w14:textId="7ED55C2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9-1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FC4AAD">
              <w:rPr>
                <w:rFonts w:ascii="Simplified Arabic" w:hAnsi="Simplified Arabic" w:cs="Simplified Arabic"/>
                <w:color w:val="000000"/>
                <w:rtl/>
              </w:rPr>
              <w:t>الاتصالات والتواصل والتوعية العامة</w:t>
            </w:r>
          </w:p>
        </w:tc>
        <w:tc>
          <w:tcPr>
            <w:tcW w:w="1275" w:type="dxa"/>
            <w:tcBorders>
              <w:top w:val="nil"/>
            </w:tcBorders>
            <w:noWrap/>
            <w:vAlign w:val="bottom"/>
            <w:hideMark/>
          </w:tcPr>
          <w:p w14:paraId="7FA6244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000 34</w:t>
            </w:r>
          </w:p>
        </w:tc>
        <w:tc>
          <w:tcPr>
            <w:tcW w:w="1134" w:type="dxa"/>
            <w:tcBorders>
              <w:top w:val="nil"/>
            </w:tcBorders>
            <w:noWrap/>
            <w:vAlign w:val="bottom"/>
            <w:hideMark/>
          </w:tcPr>
          <w:p w14:paraId="23CA918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000 42</w:t>
            </w:r>
          </w:p>
        </w:tc>
        <w:tc>
          <w:tcPr>
            <w:tcW w:w="1276" w:type="dxa"/>
            <w:tcBorders>
              <w:top w:val="nil"/>
            </w:tcBorders>
            <w:noWrap/>
            <w:vAlign w:val="bottom"/>
            <w:hideMark/>
          </w:tcPr>
          <w:p w14:paraId="2D3EE5C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000 76</w:t>
            </w:r>
          </w:p>
        </w:tc>
        <w:tc>
          <w:tcPr>
            <w:tcW w:w="1134" w:type="dxa"/>
            <w:tcBorders>
              <w:top w:val="nil"/>
            </w:tcBorders>
            <w:noWrap/>
            <w:vAlign w:val="bottom"/>
            <w:hideMark/>
          </w:tcPr>
          <w:p w14:paraId="6102D4E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4AF275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0E852A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A2F6378" w14:textId="77777777" w:rsidTr="00893631">
        <w:trPr>
          <w:trHeight w:val="52"/>
        </w:trPr>
        <w:tc>
          <w:tcPr>
            <w:tcW w:w="7230" w:type="dxa"/>
            <w:gridSpan w:val="2"/>
            <w:shd w:val="clear" w:color="000000" w:fill="B4C6E7"/>
            <w:noWrap/>
            <w:vAlign w:val="center"/>
            <w:hideMark/>
          </w:tcPr>
          <w:p w14:paraId="17D0A6BA"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الاتصالات والتواصل والتوعية العامة</w:t>
            </w:r>
          </w:p>
        </w:tc>
        <w:tc>
          <w:tcPr>
            <w:tcW w:w="1275" w:type="dxa"/>
            <w:shd w:val="clear" w:color="000000" w:fill="B4C6E7"/>
            <w:noWrap/>
            <w:vAlign w:val="bottom"/>
            <w:hideMark/>
          </w:tcPr>
          <w:p w14:paraId="3A98F11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000 34</w:t>
            </w:r>
          </w:p>
        </w:tc>
        <w:tc>
          <w:tcPr>
            <w:tcW w:w="1134" w:type="dxa"/>
            <w:shd w:val="clear" w:color="000000" w:fill="B4C6E7"/>
            <w:noWrap/>
            <w:vAlign w:val="bottom"/>
            <w:hideMark/>
          </w:tcPr>
          <w:p w14:paraId="18657F5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000 42</w:t>
            </w:r>
          </w:p>
        </w:tc>
        <w:tc>
          <w:tcPr>
            <w:tcW w:w="1276" w:type="dxa"/>
            <w:shd w:val="clear" w:color="000000" w:fill="B4C6E7"/>
            <w:noWrap/>
            <w:vAlign w:val="bottom"/>
            <w:hideMark/>
          </w:tcPr>
          <w:p w14:paraId="08D39FE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000 76</w:t>
            </w:r>
          </w:p>
        </w:tc>
        <w:tc>
          <w:tcPr>
            <w:tcW w:w="1134" w:type="dxa"/>
            <w:shd w:val="clear" w:color="000000" w:fill="B4C6E7"/>
            <w:noWrap/>
            <w:vAlign w:val="bottom"/>
            <w:hideMark/>
          </w:tcPr>
          <w:p w14:paraId="39AA0C3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4BA3E67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69CD0B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B5995AD" w14:textId="77777777" w:rsidTr="00893631">
        <w:trPr>
          <w:trHeight w:val="52"/>
        </w:trPr>
        <w:tc>
          <w:tcPr>
            <w:tcW w:w="7230" w:type="dxa"/>
            <w:gridSpan w:val="2"/>
            <w:noWrap/>
            <w:vAlign w:val="center"/>
            <w:hideMark/>
          </w:tcPr>
          <w:p w14:paraId="0707E4F0"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10-</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الحضور الرقمي</w:t>
            </w:r>
          </w:p>
        </w:tc>
        <w:tc>
          <w:tcPr>
            <w:tcW w:w="1275" w:type="dxa"/>
            <w:noWrap/>
            <w:vAlign w:val="bottom"/>
            <w:hideMark/>
          </w:tcPr>
          <w:p w14:paraId="54E685D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AAA0504"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578F37D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C5E986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408E0E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23A9276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51179BF0" w14:textId="77777777" w:rsidTr="00893631">
        <w:trPr>
          <w:trHeight w:val="52"/>
        </w:trPr>
        <w:tc>
          <w:tcPr>
            <w:tcW w:w="284" w:type="dxa"/>
            <w:tcBorders>
              <w:top w:val="nil"/>
            </w:tcBorders>
            <w:noWrap/>
            <w:vAlign w:val="center"/>
            <w:hideMark/>
          </w:tcPr>
          <w:p w14:paraId="26CFDFF9"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0FD009EF" w14:textId="50B7143E"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10-1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الاستراتيجية الرقمية</w:t>
            </w:r>
          </w:p>
        </w:tc>
        <w:tc>
          <w:tcPr>
            <w:tcW w:w="1275" w:type="dxa"/>
            <w:tcBorders>
              <w:top w:val="nil"/>
            </w:tcBorders>
            <w:noWrap/>
            <w:vAlign w:val="bottom"/>
            <w:hideMark/>
          </w:tcPr>
          <w:p w14:paraId="3B19CB5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500 22</w:t>
            </w:r>
          </w:p>
        </w:tc>
        <w:tc>
          <w:tcPr>
            <w:tcW w:w="1134" w:type="dxa"/>
            <w:tcBorders>
              <w:top w:val="nil"/>
            </w:tcBorders>
            <w:noWrap/>
            <w:vAlign w:val="bottom"/>
            <w:hideMark/>
          </w:tcPr>
          <w:p w14:paraId="6799FD27"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500 27</w:t>
            </w:r>
          </w:p>
        </w:tc>
        <w:tc>
          <w:tcPr>
            <w:tcW w:w="1276" w:type="dxa"/>
            <w:tcBorders>
              <w:top w:val="nil"/>
            </w:tcBorders>
            <w:noWrap/>
            <w:vAlign w:val="bottom"/>
            <w:hideMark/>
          </w:tcPr>
          <w:p w14:paraId="19919E6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tcBorders>
              <w:top w:val="nil"/>
            </w:tcBorders>
            <w:noWrap/>
            <w:vAlign w:val="bottom"/>
            <w:hideMark/>
          </w:tcPr>
          <w:p w14:paraId="0275C79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000 120</w:t>
            </w:r>
          </w:p>
        </w:tc>
        <w:tc>
          <w:tcPr>
            <w:tcW w:w="1134" w:type="dxa"/>
            <w:tcBorders>
              <w:top w:val="nil"/>
            </w:tcBorders>
            <w:noWrap/>
            <w:vAlign w:val="bottom"/>
            <w:hideMark/>
          </w:tcPr>
          <w:p w14:paraId="7B76588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000 85</w:t>
            </w:r>
          </w:p>
        </w:tc>
        <w:tc>
          <w:tcPr>
            <w:tcW w:w="1245" w:type="dxa"/>
            <w:tcBorders>
              <w:top w:val="nil"/>
            </w:tcBorders>
            <w:noWrap/>
            <w:vAlign w:val="bottom"/>
            <w:hideMark/>
          </w:tcPr>
          <w:p w14:paraId="062EEBC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000 205</w:t>
            </w:r>
          </w:p>
        </w:tc>
      </w:tr>
      <w:tr w:rsidR="00141836" w:rsidRPr="00212E00" w14:paraId="79DC58D3" w14:textId="77777777" w:rsidTr="00893631">
        <w:trPr>
          <w:trHeight w:val="315"/>
        </w:trPr>
        <w:tc>
          <w:tcPr>
            <w:tcW w:w="7230" w:type="dxa"/>
            <w:gridSpan w:val="2"/>
            <w:tcBorders>
              <w:bottom w:val="single" w:sz="4" w:space="0" w:color="auto"/>
            </w:tcBorders>
            <w:shd w:val="clear" w:color="000000" w:fill="B4C6E7"/>
            <w:noWrap/>
            <w:vAlign w:val="center"/>
            <w:hideMark/>
          </w:tcPr>
          <w:p w14:paraId="11C628F2"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10-</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الحضور الرقمي</w:t>
            </w:r>
          </w:p>
        </w:tc>
        <w:tc>
          <w:tcPr>
            <w:tcW w:w="1275" w:type="dxa"/>
            <w:tcBorders>
              <w:bottom w:val="single" w:sz="4" w:space="0" w:color="auto"/>
            </w:tcBorders>
            <w:shd w:val="clear" w:color="000000" w:fill="B4C6E7"/>
            <w:noWrap/>
            <w:vAlign w:val="bottom"/>
            <w:hideMark/>
          </w:tcPr>
          <w:p w14:paraId="7A1D8ED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500 22</w:t>
            </w:r>
          </w:p>
        </w:tc>
        <w:tc>
          <w:tcPr>
            <w:tcW w:w="1134" w:type="dxa"/>
            <w:tcBorders>
              <w:bottom w:val="single" w:sz="4" w:space="0" w:color="auto"/>
            </w:tcBorders>
            <w:shd w:val="clear" w:color="000000" w:fill="B4C6E7"/>
            <w:noWrap/>
            <w:vAlign w:val="bottom"/>
            <w:hideMark/>
          </w:tcPr>
          <w:p w14:paraId="5AFD165C"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500 27</w:t>
            </w:r>
          </w:p>
        </w:tc>
        <w:tc>
          <w:tcPr>
            <w:tcW w:w="1276" w:type="dxa"/>
            <w:tcBorders>
              <w:bottom w:val="single" w:sz="4" w:space="0" w:color="auto"/>
            </w:tcBorders>
            <w:shd w:val="clear" w:color="000000" w:fill="B4C6E7"/>
            <w:noWrap/>
            <w:vAlign w:val="bottom"/>
            <w:hideMark/>
          </w:tcPr>
          <w:p w14:paraId="3A4F9BD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134" w:type="dxa"/>
            <w:tcBorders>
              <w:bottom w:val="single" w:sz="4" w:space="0" w:color="auto"/>
            </w:tcBorders>
            <w:shd w:val="clear" w:color="000000" w:fill="B4C6E7"/>
            <w:noWrap/>
            <w:vAlign w:val="bottom"/>
            <w:hideMark/>
          </w:tcPr>
          <w:p w14:paraId="1B1B625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000 120</w:t>
            </w:r>
          </w:p>
        </w:tc>
        <w:tc>
          <w:tcPr>
            <w:tcW w:w="1134" w:type="dxa"/>
            <w:tcBorders>
              <w:bottom w:val="single" w:sz="4" w:space="0" w:color="auto"/>
            </w:tcBorders>
            <w:shd w:val="clear" w:color="000000" w:fill="B4C6E7"/>
            <w:noWrap/>
            <w:vAlign w:val="bottom"/>
            <w:hideMark/>
          </w:tcPr>
          <w:p w14:paraId="0497D95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000 85</w:t>
            </w:r>
          </w:p>
        </w:tc>
        <w:tc>
          <w:tcPr>
            <w:tcW w:w="1245" w:type="dxa"/>
            <w:tcBorders>
              <w:bottom w:val="single" w:sz="4" w:space="0" w:color="auto"/>
            </w:tcBorders>
            <w:shd w:val="clear" w:color="000000" w:fill="B4C6E7"/>
            <w:noWrap/>
            <w:vAlign w:val="bottom"/>
            <w:hideMark/>
          </w:tcPr>
          <w:p w14:paraId="507A2B4F"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000 205</w:t>
            </w:r>
          </w:p>
        </w:tc>
      </w:tr>
      <w:tr w:rsidR="00141836" w:rsidRPr="00212E00" w14:paraId="066AC38D" w14:textId="77777777" w:rsidTr="00893631">
        <w:trPr>
          <w:trHeight w:val="315"/>
        </w:trPr>
        <w:tc>
          <w:tcPr>
            <w:tcW w:w="7230" w:type="dxa"/>
            <w:gridSpan w:val="2"/>
            <w:tcBorders>
              <w:top w:val="single" w:sz="4" w:space="0" w:color="auto"/>
              <w:bottom w:val="single" w:sz="4" w:space="0" w:color="auto"/>
            </w:tcBorders>
            <w:shd w:val="clear" w:color="000000" w:fill="DBB731"/>
            <w:noWrap/>
            <w:vAlign w:val="center"/>
            <w:hideMark/>
          </w:tcPr>
          <w:p w14:paraId="1548A2C5"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(دال)</w:t>
            </w:r>
          </w:p>
        </w:tc>
        <w:tc>
          <w:tcPr>
            <w:tcW w:w="1275" w:type="dxa"/>
            <w:tcBorders>
              <w:top w:val="single" w:sz="4" w:space="0" w:color="auto"/>
              <w:bottom w:val="single" w:sz="4" w:space="0" w:color="auto"/>
            </w:tcBorders>
            <w:shd w:val="clear" w:color="000000" w:fill="DBB731"/>
            <w:noWrap/>
            <w:vAlign w:val="bottom"/>
            <w:hideMark/>
          </w:tcPr>
          <w:p w14:paraId="1E992CD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500 81</w:t>
            </w:r>
          </w:p>
        </w:tc>
        <w:tc>
          <w:tcPr>
            <w:tcW w:w="1134" w:type="dxa"/>
            <w:tcBorders>
              <w:top w:val="single" w:sz="4" w:space="0" w:color="auto"/>
              <w:bottom w:val="single" w:sz="4" w:space="0" w:color="auto"/>
            </w:tcBorders>
            <w:shd w:val="clear" w:color="000000" w:fill="DBB731"/>
            <w:noWrap/>
            <w:vAlign w:val="bottom"/>
            <w:hideMark/>
          </w:tcPr>
          <w:p w14:paraId="7559322D"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500 89</w:t>
            </w:r>
          </w:p>
        </w:tc>
        <w:tc>
          <w:tcPr>
            <w:tcW w:w="1276" w:type="dxa"/>
            <w:tcBorders>
              <w:top w:val="single" w:sz="4" w:space="0" w:color="auto"/>
              <w:bottom w:val="single" w:sz="4" w:space="0" w:color="auto"/>
            </w:tcBorders>
            <w:shd w:val="clear" w:color="000000" w:fill="DBB731"/>
            <w:noWrap/>
            <w:vAlign w:val="bottom"/>
            <w:hideMark/>
          </w:tcPr>
          <w:p w14:paraId="79E6E9E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000 171</w:t>
            </w:r>
          </w:p>
        </w:tc>
        <w:tc>
          <w:tcPr>
            <w:tcW w:w="1134" w:type="dxa"/>
            <w:tcBorders>
              <w:top w:val="single" w:sz="4" w:space="0" w:color="auto"/>
              <w:bottom w:val="single" w:sz="4" w:space="0" w:color="auto"/>
            </w:tcBorders>
            <w:shd w:val="clear" w:color="000000" w:fill="DBB731"/>
            <w:noWrap/>
            <w:vAlign w:val="bottom"/>
            <w:hideMark/>
          </w:tcPr>
          <w:p w14:paraId="2AA7F8A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500 132</w:t>
            </w:r>
          </w:p>
        </w:tc>
        <w:tc>
          <w:tcPr>
            <w:tcW w:w="1134" w:type="dxa"/>
            <w:tcBorders>
              <w:top w:val="single" w:sz="4" w:space="0" w:color="auto"/>
              <w:bottom w:val="single" w:sz="4" w:space="0" w:color="auto"/>
            </w:tcBorders>
            <w:shd w:val="clear" w:color="000000" w:fill="DBB731"/>
            <w:noWrap/>
            <w:vAlign w:val="bottom"/>
            <w:hideMark/>
          </w:tcPr>
          <w:p w14:paraId="08FA8E9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500 97</w:t>
            </w:r>
          </w:p>
        </w:tc>
        <w:tc>
          <w:tcPr>
            <w:tcW w:w="1245" w:type="dxa"/>
            <w:tcBorders>
              <w:top w:val="single" w:sz="4" w:space="0" w:color="auto"/>
              <w:bottom w:val="single" w:sz="4" w:space="0" w:color="auto"/>
            </w:tcBorders>
            <w:shd w:val="clear" w:color="000000" w:fill="DBB731"/>
            <w:noWrap/>
            <w:vAlign w:val="bottom"/>
            <w:hideMark/>
          </w:tcPr>
          <w:p w14:paraId="0F3BDBC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000 230</w:t>
            </w:r>
          </w:p>
        </w:tc>
      </w:tr>
      <w:tr w:rsidR="00141836" w:rsidRPr="00212E00" w14:paraId="7979FBE7" w14:textId="77777777" w:rsidTr="00893631">
        <w:trPr>
          <w:trHeight w:val="300"/>
        </w:trPr>
        <w:tc>
          <w:tcPr>
            <w:tcW w:w="7230" w:type="dxa"/>
            <w:gridSpan w:val="2"/>
            <w:tcBorders>
              <w:top w:val="single" w:sz="4" w:space="0" w:color="auto"/>
            </w:tcBorders>
            <w:noWrap/>
            <w:vAlign w:val="center"/>
            <w:hideMark/>
          </w:tcPr>
          <w:p w14:paraId="48DCA76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هاء-</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الإدارة عموماً</w:t>
            </w:r>
          </w:p>
        </w:tc>
        <w:tc>
          <w:tcPr>
            <w:tcW w:w="1275" w:type="dxa"/>
            <w:tcBorders>
              <w:top w:val="single" w:sz="4" w:space="0" w:color="auto"/>
            </w:tcBorders>
            <w:noWrap/>
            <w:vAlign w:val="bottom"/>
            <w:hideMark/>
          </w:tcPr>
          <w:p w14:paraId="540FEB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1B9EF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52B928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3A18CC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67A38F0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08B3EC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59D297E" w14:textId="77777777" w:rsidTr="00893631">
        <w:trPr>
          <w:trHeight w:val="117"/>
        </w:trPr>
        <w:tc>
          <w:tcPr>
            <w:tcW w:w="7230" w:type="dxa"/>
            <w:gridSpan w:val="2"/>
            <w:noWrap/>
            <w:vAlign w:val="center"/>
            <w:hideMark/>
          </w:tcPr>
          <w:p w14:paraId="57C1CBC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التوجيه التنفيذي والإدارة</w:t>
            </w:r>
          </w:p>
        </w:tc>
        <w:tc>
          <w:tcPr>
            <w:tcW w:w="1275" w:type="dxa"/>
            <w:noWrap/>
            <w:vAlign w:val="bottom"/>
            <w:hideMark/>
          </w:tcPr>
          <w:p w14:paraId="40B3325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59EEB0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2CAC3B7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671699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7EBC1C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1A75006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04B5A055" w14:textId="77777777" w:rsidTr="00893631">
        <w:trPr>
          <w:trHeight w:val="80"/>
        </w:trPr>
        <w:tc>
          <w:tcPr>
            <w:tcW w:w="284" w:type="dxa"/>
            <w:noWrap/>
            <w:vAlign w:val="center"/>
            <w:hideMark/>
          </w:tcPr>
          <w:p w14:paraId="494D717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3B076A0E" w14:textId="3087053E"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11-1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الإدارة عموماً</w:t>
            </w:r>
          </w:p>
        </w:tc>
        <w:tc>
          <w:tcPr>
            <w:tcW w:w="1275" w:type="dxa"/>
            <w:noWrap/>
            <w:vAlign w:val="bottom"/>
            <w:hideMark/>
          </w:tcPr>
          <w:p w14:paraId="267C63E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996 724 2</w:t>
            </w:r>
          </w:p>
        </w:tc>
        <w:tc>
          <w:tcPr>
            <w:tcW w:w="1134" w:type="dxa"/>
            <w:noWrap/>
            <w:vAlign w:val="bottom"/>
            <w:hideMark/>
          </w:tcPr>
          <w:p w14:paraId="0D11F7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495 692 2</w:t>
            </w:r>
          </w:p>
        </w:tc>
        <w:tc>
          <w:tcPr>
            <w:tcW w:w="1276" w:type="dxa"/>
            <w:noWrap/>
            <w:vAlign w:val="bottom"/>
            <w:hideMark/>
          </w:tcPr>
          <w:p w14:paraId="05426EC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491 417 5</w:t>
            </w:r>
          </w:p>
        </w:tc>
        <w:tc>
          <w:tcPr>
            <w:tcW w:w="1134" w:type="dxa"/>
            <w:noWrap/>
            <w:vAlign w:val="bottom"/>
            <w:hideMark/>
          </w:tcPr>
          <w:p w14:paraId="60A08E3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A7C266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57DAEC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0198AC67" w14:textId="77777777" w:rsidTr="00893631">
        <w:trPr>
          <w:trHeight w:val="111"/>
        </w:trPr>
        <w:tc>
          <w:tcPr>
            <w:tcW w:w="284" w:type="dxa"/>
            <w:tcBorders>
              <w:top w:val="nil"/>
            </w:tcBorders>
            <w:noWrap/>
            <w:hideMark/>
          </w:tcPr>
          <w:p w14:paraId="46D4924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63FD815E" w14:textId="0B9F77C1"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11-2</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سفر الموظفين</w:t>
            </w:r>
          </w:p>
        </w:tc>
        <w:tc>
          <w:tcPr>
            <w:tcW w:w="1275" w:type="dxa"/>
            <w:tcBorders>
              <w:top w:val="nil"/>
            </w:tcBorders>
            <w:noWrap/>
            <w:vAlign w:val="bottom"/>
            <w:hideMark/>
          </w:tcPr>
          <w:p w14:paraId="0F58D4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061 82</w:t>
            </w:r>
          </w:p>
        </w:tc>
        <w:tc>
          <w:tcPr>
            <w:tcW w:w="1134" w:type="dxa"/>
            <w:tcBorders>
              <w:top w:val="nil"/>
            </w:tcBorders>
            <w:noWrap/>
            <w:vAlign w:val="bottom"/>
            <w:hideMark/>
          </w:tcPr>
          <w:p w14:paraId="5DDC4AA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c>
          <w:tcPr>
            <w:tcW w:w="1276" w:type="dxa"/>
            <w:tcBorders>
              <w:top w:val="nil"/>
            </w:tcBorders>
            <w:noWrap/>
            <w:vAlign w:val="bottom"/>
            <w:hideMark/>
          </w:tcPr>
          <w:p w14:paraId="6728A59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061 182</w:t>
            </w:r>
          </w:p>
        </w:tc>
        <w:tc>
          <w:tcPr>
            <w:tcW w:w="1134" w:type="dxa"/>
            <w:tcBorders>
              <w:top w:val="nil"/>
            </w:tcBorders>
            <w:noWrap/>
            <w:vAlign w:val="bottom"/>
            <w:hideMark/>
          </w:tcPr>
          <w:p w14:paraId="1D6538D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F41952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2203A9E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393CDFB5" w14:textId="77777777" w:rsidTr="00893631">
        <w:trPr>
          <w:trHeight w:val="315"/>
        </w:trPr>
        <w:tc>
          <w:tcPr>
            <w:tcW w:w="7230" w:type="dxa"/>
            <w:gridSpan w:val="2"/>
            <w:shd w:val="clear" w:color="000000" w:fill="B4C6E7"/>
            <w:noWrap/>
            <w:vAlign w:val="center"/>
            <w:hideMark/>
          </w:tcPr>
          <w:p w14:paraId="591A9D7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التوجيه التنفيذي والإدارة</w:t>
            </w:r>
          </w:p>
        </w:tc>
        <w:tc>
          <w:tcPr>
            <w:tcW w:w="1275" w:type="dxa"/>
            <w:shd w:val="clear" w:color="000000" w:fill="B4C6E7"/>
            <w:noWrap/>
            <w:vAlign w:val="bottom"/>
            <w:hideMark/>
          </w:tcPr>
          <w:p w14:paraId="6D17EB5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057 807 2</w:t>
            </w:r>
          </w:p>
        </w:tc>
        <w:tc>
          <w:tcPr>
            <w:tcW w:w="1134" w:type="dxa"/>
            <w:shd w:val="clear" w:color="000000" w:fill="B4C6E7"/>
            <w:noWrap/>
            <w:vAlign w:val="bottom"/>
            <w:hideMark/>
          </w:tcPr>
          <w:p w14:paraId="49AB8F3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495 792 2</w:t>
            </w:r>
          </w:p>
        </w:tc>
        <w:tc>
          <w:tcPr>
            <w:tcW w:w="1276" w:type="dxa"/>
            <w:shd w:val="clear" w:color="000000" w:fill="B4C6E7"/>
            <w:noWrap/>
            <w:vAlign w:val="bottom"/>
            <w:hideMark/>
          </w:tcPr>
          <w:p w14:paraId="55A2168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552 599 5</w:t>
            </w:r>
          </w:p>
        </w:tc>
        <w:tc>
          <w:tcPr>
            <w:tcW w:w="1134" w:type="dxa"/>
            <w:shd w:val="clear" w:color="000000" w:fill="B4C6E7"/>
            <w:noWrap/>
            <w:vAlign w:val="bottom"/>
            <w:hideMark/>
          </w:tcPr>
          <w:p w14:paraId="464657C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13A29C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6062615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55D0DB4" w14:textId="77777777" w:rsidTr="00893631">
        <w:trPr>
          <w:trHeight w:val="52"/>
        </w:trPr>
        <w:tc>
          <w:tcPr>
            <w:tcW w:w="7230" w:type="dxa"/>
            <w:gridSpan w:val="2"/>
            <w:noWrap/>
            <w:vAlign w:val="center"/>
            <w:hideMark/>
          </w:tcPr>
          <w:p w14:paraId="6F5EF6D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التعاون والتنسيق الدوليان</w:t>
            </w:r>
          </w:p>
        </w:tc>
        <w:tc>
          <w:tcPr>
            <w:tcW w:w="1275" w:type="dxa"/>
            <w:noWrap/>
            <w:vAlign w:val="bottom"/>
            <w:hideMark/>
          </w:tcPr>
          <w:p w14:paraId="292FCED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A1F3EB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0BB5AA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367514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DA59E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15B03E9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156924B" w14:textId="77777777" w:rsidTr="00893631">
        <w:trPr>
          <w:trHeight w:val="300"/>
        </w:trPr>
        <w:tc>
          <w:tcPr>
            <w:tcW w:w="284" w:type="dxa"/>
            <w:tcBorders>
              <w:top w:val="nil"/>
            </w:tcBorders>
            <w:noWrap/>
            <w:hideMark/>
          </w:tcPr>
          <w:p w14:paraId="7DE381B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1BF51737" w14:textId="38409162" w:rsidR="00141836" w:rsidRPr="00212E00" w:rsidRDefault="00BC5C73"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12-1</w:t>
            </w:r>
            <w:r w:rsidR="00D97A4E">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التعاون بشأن جدول أعمال أوسع نطاقاً للتنمية المستدامة والبيئة</w:t>
            </w:r>
          </w:p>
        </w:tc>
        <w:tc>
          <w:tcPr>
            <w:tcW w:w="1275" w:type="dxa"/>
            <w:tcBorders>
              <w:top w:val="nil"/>
            </w:tcBorders>
            <w:noWrap/>
            <w:vAlign w:val="bottom"/>
            <w:hideMark/>
          </w:tcPr>
          <w:p w14:paraId="24884DA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1C17F41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5DFC93F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DC625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tcBorders>
              <w:top w:val="nil"/>
            </w:tcBorders>
            <w:noWrap/>
            <w:vAlign w:val="bottom"/>
            <w:hideMark/>
          </w:tcPr>
          <w:p w14:paraId="758B431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tcBorders>
              <w:top w:val="nil"/>
            </w:tcBorders>
            <w:noWrap/>
            <w:vAlign w:val="bottom"/>
            <w:hideMark/>
          </w:tcPr>
          <w:p w14:paraId="7A9AD7D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3A814764" w14:textId="77777777" w:rsidTr="00893631">
        <w:trPr>
          <w:trHeight w:val="86"/>
        </w:trPr>
        <w:tc>
          <w:tcPr>
            <w:tcW w:w="284" w:type="dxa"/>
            <w:tcBorders>
              <w:top w:val="nil"/>
            </w:tcBorders>
            <w:noWrap/>
            <w:hideMark/>
          </w:tcPr>
          <w:p w14:paraId="11371C9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0A50A26D" w14:textId="1801FC75" w:rsidR="00141836" w:rsidRPr="00212E00" w:rsidRDefault="00BC5C73"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12-2</w:t>
            </w:r>
            <w:r w:rsidR="00D97A4E">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التعاون داخل مجموعة المواد الكيميائية والنفايات</w:t>
            </w:r>
          </w:p>
        </w:tc>
        <w:tc>
          <w:tcPr>
            <w:tcW w:w="1275" w:type="dxa"/>
            <w:tcBorders>
              <w:top w:val="nil"/>
            </w:tcBorders>
            <w:noWrap/>
            <w:vAlign w:val="bottom"/>
            <w:hideMark/>
          </w:tcPr>
          <w:p w14:paraId="5273F3B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55944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w:t>
            </w:r>
          </w:p>
        </w:tc>
        <w:tc>
          <w:tcPr>
            <w:tcW w:w="1276" w:type="dxa"/>
            <w:tcBorders>
              <w:top w:val="nil"/>
            </w:tcBorders>
            <w:noWrap/>
            <w:vAlign w:val="bottom"/>
            <w:hideMark/>
          </w:tcPr>
          <w:p w14:paraId="0CB3B1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w:t>
            </w:r>
          </w:p>
        </w:tc>
        <w:tc>
          <w:tcPr>
            <w:tcW w:w="1134" w:type="dxa"/>
            <w:tcBorders>
              <w:top w:val="nil"/>
            </w:tcBorders>
            <w:noWrap/>
            <w:vAlign w:val="bottom"/>
            <w:hideMark/>
          </w:tcPr>
          <w:p w14:paraId="64AE0FF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04A81A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3FFF26D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235025FB" w14:textId="77777777" w:rsidTr="00893631">
        <w:trPr>
          <w:trHeight w:val="52"/>
        </w:trPr>
        <w:tc>
          <w:tcPr>
            <w:tcW w:w="284" w:type="dxa"/>
            <w:tcBorders>
              <w:top w:val="nil"/>
            </w:tcBorders>
            <w:noWrap/>
            <w:hideMark/>
          </w:tcPr>
          <w:p w14:paraId="0C9C9FE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6FAEE27D" w14:textId="521404A5" w:rsidR="00141836" w:rsidRPr="00212E00" w:rsidRDefault="00BC5C73"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12-3</w:t>
            </w:r>
            <w:r w:rsidR="00D97A4E">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أشكال التعاون والتنسيق الأخرى</w:t>
            </w:r>
          </w:p>
        </w:tc>
        <w:tc>
          <w:tcPr>
            <w:tcW w:w="1275" w:type="dxa"/>
            <w:tcBorders>
              <w:top w:val="nil"/>
            </w:tcBorders>
            <w:noWrap/>
            <w:vAlign w:val="bottom"/>
            <w:hideMark/>
          </w:tcPr>
          <w:p w14:paraId="2333CE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1585A5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433DE28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8284C6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7D07F2D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34FB2F3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4058CCD1" w14:textId="77777777" w:rsidTr="00893631">
        <w:trPr>
          <w:trHeight w:val="93"/>
        </w:trPr>
        <w:tc>
          <w:tcPr>
            <w:tcW w:w="7230" w:type="dxa"/>
            <w:gridSpan w:val="2"/>
            <w:shd w:val="clear" w:color="000000" w:fill="B4C6E7"/>
            <w:noWrap/>
            <w:vAlign w:val="center"/>
            <w:hideMark/>
          </w:tcPr>
          <w:p w14:paraId="54CDDA7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lastRenderedPageBreak/>
              <w:t>12-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التعاون والتنسيق الدوليان</w:t>
            </w:r>
          </w:p>
        </w:tc>
        <w:tc>
          <w:tcPr>
            <w:tcW w:w="1275" w:type="dxa"/>
            <w:shd w:val="clear" w:color="000000" w:fill="B4C6E7"/>
            <w:noWrap/>
            <w:vAlign w:val="bottom"/>
            <w:hideMark/>
          </w:tcPr>
          <w:p w14:paraId="7842B74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327D496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w:t>
            </w:r>
          </w:p>
        </w:tc>
        <w:tc>
          <w:tcPr>
            <w:tcW w:w="1276" w:type="dxa"/>
            <w:shd w:val="clear" w:color="000000" w:fill="B4C6E7"/>
            <w:noWrap/>
            <w:vAlign w:val="bottom"/>
            <w:hideMark/>
          </w:tcPr>
          <w:p w14:paraId="0B74BF0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w:t>
            </w:r>
          </w:p>
        </w:tc>
        <w:tc>
          <w:tcPr>
            <w:tcW w:w="1134" w:type="dxa"/>
            <w:shd w:val="clear" w:color="000000" w:fill="B4C6E7"/>
            <w:noWrap/>
            <w:vAlign w:val="bottom"/>
            <w:hideMark/>
          </w:tcPr>
          <w:p w14:paraId="18D0DFD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134" w:type="dxa"/>
            <w:shd w:val="clear" w:color="000000" w:fill="B4C6E7"/>
            <w:noWrap/>
            <w:vAlign w:val="bottom"/>
            <w:hideMark/>
          </w:tcPr>
          <w:p w14:paraId="2026DC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245" w:type="dxa"/>
            <w:shd w:val="clear" w:color="000000" w:fill="B4C6E7"/>
            <w:noWrap/>
            <w:vAlign w:val="bottom"/>
            <w:hideMark/>
          </w:tcPr>
          <w:p w14:paraId="0DE5B4E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000 100</w:t>
            </w:r>
          </w:p>
        </w:tc>
      </w:tr>
      <w:tr w:rsidR="00141836" w:rsidRPr="00212E00" w14:paraId="7F8A14AF" w14:textId="77777777" w:rsidTr="00893631">
        <w:trPr>
          <w:trHeight w:val="52"/>
        </w:trPr>
        <w:tc>
          <w:tcPr>
            <w:tcW w:w="7230" w:type="dxa"/>
            <w:gridSpan w:val="2"/>
            <w:noWrap/>
            <w:vAlign w:val="center"/>
            <w:hideMark/>
          </w:tcPr>
          <w:p w14:paraId="29B646C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الموارد والآلية المالية</w:t>
            </w:r>
            <w:r w:rsidRPr="00212E00">
              <w:rPr>
                <w:rFonts w:ascii="Simplified Arabic" w:hAnsi="Simplified Arabic" w:cs="Simplified Arabic"/>
                <w:bCs/>
                <w:color w:val="000000"/>
                <w:rtl/>
              </w:rPr>
              <w:t xml:space="preserve"> </w:t>
            </w:r>
          </w:p>
        </w:tc>
        <w:tc>
          <w:tcPr>
            <w:tcW w:w="1275" w:type="dxa"/>
            <w:noWrap/>
            <w:vAlign w:val="bottom"/>
            <w:hideMark/>
          </w:tcPr>
          <w:p w14:paraId="50C69D8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E9739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3A79AFC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959D1F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5D9CF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7FFBF24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8605994" w14:textId="77777777" w:rsidTr="00893631">
        <w:trPr>
          <w:trHeight w:val="52"/>
        </w:trPr>
        <w:tc>
          <w:tcPr>
            <w:tcW w:w="284" w:type="dxa"/>
            <w:noWrap/>
            <w:hideMark/>
          </w:tcPr>
          <w:p w14:paraId="6F4872A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4964A02E" w14:textId="3467DD9A"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الموارد المالية</w:t>
            </w:r>
          </w:p>
        </w:tc>
        <w:tc>
          <w:tcPr>
            <w:tcW w:w="1275" w:type="dxa"/>
            <w:noWrap/>
            <w:vAlign w:val="bottom"/>
            <w:hideMark/>
          </w:tcPr>
          <w:p w14:paraId="3461E14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noWrap/>
            <w:vAlign w:val="bottom"/>
            <w:hideMark/>
          </w:tcPr>
          <w:p w14:paraId="2A0B143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61446A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noWrap/>
            <w:vAlign w:val="bottom"/>
            <w:hideMark/>
          </w:tcPr>
          <w:p w14:paraId="52E703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000 24</w:t>
            </w:r>
          </w:p>
        </w:tc>
        <w:tc>
          <w:tcPr>
            <w:tcW w:w="1134" w:type="dxa"/>
            <w:noWrap/>
            <w:vAlign w:val="bottom"/>
            <w:hideMark/>
          </w:tcPr>
          <w:p w14:paraId="0384041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A9DF2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000 24</w:t>
            </w:r>
          </w:p>
        </w:tc>
      </w:tr>
      <w:tr w:rsidR="00141836" w:rsidRPr="00212E00" w14:paraId="7B9C6263" w14:textId="77777777" w:rsidTr="00893631">
        <w:trPr>
          <w:trHeight w:val="300"/>
        </w:trPr>
        <w:tc>
          <w:tcPr>
            <w:tcW w:w="284" w:type="dxa"/>
            <w:noWrap/>
            <w:hideMark/>
          </w:tcPr>
          <w:p w14:paraId="4359434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5276E3B1" w14:textId="105D4839"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13-2</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الآلية المالية - مرفق البيئة العالمية</w:t>
            </w:r>
          </w:p>
        </w:tc>
        <w:tc>
          <w:tcPr>
            <w:tcW w:w="1275" w:type="dxa"/>
            <w:noWrap/>
            <w:vAlign w:val="bottom"/>
            <w:hideMark/>
          </w:tcPr>
          <w:p w14:paraId="3609E28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4443E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90EEB8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C6E2E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c>
          <w:tcPr>
            <w:tcW w:w="1134" w:type="dxa"/>
            <w:noWrap/>
            <w:vAlign w:val="bottom"/>
            <w:hideMark/>
          </w:tcPr>
          <w:p w14:paraId="79EC4F2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9A64B1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r>
      <w:tr w:rsidR="00141836" w:rsidRPr="00212E00" w14:paraId="13A78445" w14:textId="77777777" w:rsidTr="00893631">
        <w:trPr>
          <w:trHeight w:val="315"/>
        </w:trPr>
        <w:tc>
          <w:tcPr>
            <w:tcW w:w="284" w:type="dxa"/>
            <w:noWrap/>
            <w:hideMark/>
          </w:tcPr>
          <w:p w14:paraId="39775B7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32FD9710" w14:textId="282D50B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13-3</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الآلية المالية - البرنامج الدولي المحدد</w:t>
            </w:r>
          </w:p>
        </w:tc>
        <w:tc>
          <w:tcPr>
            <w:tcW w:w="1275" w:type="dxa"/>
            <w:noWrap/>
            <w:vAlign w:val="bottom"/>
            <w:hideMark/>
          </w:tcPr>
          <w:p w14:paraId="459913A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C94F6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19BC4D2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7E9160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3FE04B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307F74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F7F73A8" w14:textId="77777777" w:rsidTr="00893631">
        <w:trPr>
          <w:trHeight w:val="52"/>
        </w:trPr>
        <w:tc>
          <w:tcPr>
            <w:tcW w:w="7230" w:type="dxa"/>
            <w:gridSpan w:val="2"/>
            <w:tcBorders>
              <w:bottom w:val="single" w:sz="4" w:space="0" w:color="auto"/>
            </w:tcBorders>
            <w:shd w:val="clear" w:color="000000" w:fill="B4C6E7"/>
            <w:noWrap/>
            <w:vAlign w:val="center"/>
            <w:hideMark/>
          </w:tcPr>
          <w:p w14:paraId="1C89F43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الموارد والآلية المالية</w:t>
            </w:r>
            <w:r w:rsidRPr="00212E00">
              <w:rPr>
                <w:rFonts w:ascii="Simplified Arabic" w:hAnsi="Simplified Arabic" w:cs="Simplified Arabic"/>
                <w:bCs/>
                <w:color w:val="000000"/>
                <w:rtl/>
              </w:rPr>
              <w:t xml:space="preserve"> </w:t>
            </w:r>
          </w:p>
        </w:tc>
        <w:tc>
          <w:tcPr>
            <w:tcW w:w="1275" w:type="dxa"/>
            <w:tcBorders>
              <w:bottom w:val="single" w:sz="4" w:space="0" w:color="auto"/>
            </w:tcBorders>
            <w:shd w:val="clear" w:color="000000" w:fill="B4C6E7"/>
            <w:noWrap/>
            <w:vAlign w:val="bottom"/>
            <w:hideMark/>
          </w:tcPr>
          <w:p w14:paraId="736A3E0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000 30</w:t>
            </w:r>
          </w:p>
        </w:tc>
        <w:tc>
          <w:tcPr>
            <w:tcW w:w="1134" w:type="dxa"/>
            <w:tcBorders>
              <w:bottom w:val="single" w:sz="4" w:space="0" w:color="auto"/>
            </w:tcBorders>
            <w:shd w:val="clear" w:color="000000" w:fill="B4C6E7"/>
            <w:noWrap/>
            <w:vAlign w:val="bottom"/>
            <w:hideMark/>
          </w:tcPr>
          <w:p w14:paraId="4DD9F21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3D2990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000 30</w:t>
            </w:r>
          </w:p>
        </w:tc>
        <w:tc>
          <w:tcPr>
            <w:tcW w:w="1134" w:type="dxa"/>
            <w:tcBorders>
              <w:bottom w:val="single" w:sz="4" w:space="0" w:color="auto"/>
            </w:tcBorders>
            <w:shd w:val="clear" w:color="000000" w:fill="B4C6E7"/>
            <w:noWrap/>
            <w:vAlign w:val="bottom"/>
            <w:hideMark/>
          </w:tcPr>
          <w:p w14:paraId="7E95D2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000 44</w:t>
            </w:r>
          </w:p>
        </w:tc>
        <w:tc>
          <w:tcPr>
            <w:tcW w:w="1134" w:type="dxa"/>
            <w:tcBorders>
              <w:bottom w:val="single" w:sz="4" w:space="0" w:color="auto"/>
            </w:tcBorders>
            <w:shd w:val="clear" w:color="000000" w:fill="B4C6E7"/>
            <w:noWrap/>
            <w:vAlign w:val="bottom"/>
            <w:hideMark/>
          </w:tcPr>
          <w:p w14:paraId="54AB087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bottom w:val="single" w:sz="4" w:space="0" w:color="auto"/>
            </w:tcBorders>
            <w:shd w:val="clear" w:color="000000" w:fill="B4C6E7"/>
            <w:noWrap/>
            <w:vAlign w:val="bottom"/>
            <w:hideMark/>
          </w:tcPr>
          <w:p w14:paraId="40718EC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000 44</w:t>
            </w:r>
          </w:p>
        </w:tc>
      </w:tr>
      <w:tr w:rsidR="00141836" w:rsidRPr="00212E00" w14:paraId="31A06634"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3784EE8A"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(هاء)</w:t>
            </w:r>
          </w:p>
        </w:tc>
        <w:tc>
          <w:tcPr>
            <w:tcW w:w="1275" w:type="dxa"/>
            <w:tcBorders>
              <w:top w:val="single" w:sz="4" w:space="0" w:color="auto"/>
              <w:bottom w:val="single" w:sz="4" w:space="0" w:color="auto"/>
            </w:tcBorders>
            <w:shd w:val="clear" w:color="000000" w:fill="DBB731"/>
            <w:noWrap/>
            <w:vAlign w:val="bottom"/>
            <w:hideMark/>
          </w:tcPr>
          <w:p w14:paraId="01BFFD4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057 837 2</w:t>
            </w:r>
          </w:p>
        </w:tc>
        <w:tc>
          <w:tcPr>
            <w:tcW w:w="1134" w:type="dxa"/>
            <w:tcBorders>
              <w:top w:val="single" w:sz="4" w:space="0" w:color="auto"/>
              <w:bottom w:val="single" w:sz="4" w:space="0" w:color="auto"/>
            </w:tcBorders>
            <w:shd w:val="clear" w:color="000000" w:fill="DBB731"/>
            <w:noWrap/>
            <w:vAlign w:val="bottom"/>
            <w:hideMark/>
          </w:tcPr>
          <w:p w14:paraId="3D652C4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495 802 2</w:t>
            </w:r>
          </w:p>
        </w:tc>
        <w:tc>
          <w:tcPr>
            <w:tcW w:w="1276" w:type="dxa"/>
            <w:tcBorders>
              <w:top w:val="single" w:sz="4" w:space="0" w:color="auto"/>
              <w:bottom w:val="single" w:sz="4" w:space="0" w:color="auto"/>
            </w:tcBorders>
            <w:shd w:val="clear" w:color="000000" w:fill="DBB731"/>
            <w:noWrap/>
            <w:vAlign w:val="bottom"/>
            <w:hideMark/>
          </w:tcPr>
          <w:p w14:paraId="6D6111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552 639 5</w:t>
            </w:r>
          </w:p>
        </w:tc>
        <w:tc>
          <w:tcPr>
            <w:tcW w:w="1134" w:type="dxa"/>
            <w:tcBorders>
              <w:top w:val="single" w:sz="4" w:space="0" w:color="auto"/>
              <w:bottom w:val="single" w:sz="4" w:space="0" w:color="auto"/>
            </w:tcBorders>
            <w:shd w:val="clear" w:color="000000" w:fill="DBB731"/>
            <w:noWrap/>
            <w:vAlign w:val="bottom"/>
            <w:hideMark/>
          </w:tcPr>
          <w:p w14:paraId="3FE3FEA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000 94</w:t>
            </w:r>
          </w:p>
        </w:tc>
        <w:tc>
          <w:tcPr>
            <w:tcW w:w="1134" w:type="dxa"/>
            <w:tcBorders>
              <w:top w:val="single" w:sz="4" w:space="0" w:color="auto"/>
              <w:bottom w:val="single" w:sz="4" w:space="0" w:color="auto"/>
            </w:tcBorders>
            <w:shd w:val="clear" w:color="000000" w:fill="DBB731"/>
            <w:noWrap/>
            <w:vAlign w:val="bottom"/>
            <w:hideMark/>
          </w:tcPr>
          <w:p w14:paraId="28ACBC1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245" w:type="dxa"/>
            <w:tcBorders>
              <w:top w:val="single" w:sz="4" w:space="0" w:color="auto"/>
              <w:bottom w:val="single" w:sz="4" w:space="0" w:color="auto"/>
            </w:tcBorders>
            <w:shd w:val="clear" w:color="000000" w:fill="DBB731"/>
            <w:noWrap/>
            <w:vAlign w:val="bottom"/>
            <w:hideMark/>
          </w:tcPr>
          <w:p w14:paraId="05B952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000 144</w:t>
            </w:r>
          </w:p>
        </w:tc>
      </w:tr>
      <w:tr w:rsidR="00141836" w:rsidRPr="00212E00" w14:paraId="109AE1B7" w14:textId="77777777" w:rsidTr="00893631">
        <w:trPr>
          <w:trHeight w:val="42"/>
        </w:trPr>
        <w:tc>
          <w:tcPr>
            <w:tcW w:w="7230" w:type="dxa"/>
            <w:gridSpan w:val="2"/>
            <w:tcBorders>
              <w:top w:val="single" w:sz="4" w:space="0" w:color="auto"/>
            </w:tcBorders>
            <w:noWrap/>
            <w:vAlign w:val="center"/>
            <w:hideMark/>
          </w:tcPr>
          <w:p w14:paraId="717DAC3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واو-</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القانونية والمتعلقة بالسياسات</w:t>
            </w:r>
          </w:p>
        </w:tc>
        <w:tc>
          <w:tcPr>
            <w:tcW w:w="1275" w:type="dxa"/>
            <w:tcBorders>
              <w:top w:val="single" w:sz="4" w:space="0" w:color="auto"/>
            </w:tcBorders>
            <w:noWrap/>
            <w:vAlign w:val="bottom"/>
            <w:hideMark/>
          </w:tcPr>
          <w:p w14:paraId="7D446CD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510F44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36786F8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55C8F0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AE7BD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775846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0F4F1EA9" w14:textId="77777777" w:rsidTr="00893631">
        <w:trPr>
          <w:trHeight w:val="52"/>
        </w:trPr>
        <w:tc>
          <w:tcPr>
            <w:tcW w:w="7230" w:type="dxa"/>
            <w:gridSpan w:val="2"/>
            <w:noWrap/>
            <w:vAlign w:val="center"/>
            <w:hideMark/>
          </w:tcPr>
          <w:p w14:paraId="20D1DEC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القانونية والمتعلقة بالسياسات</w:t>
            </w:r>
            <w:r w:rsidRPr="00212E00">
              <w:rPr>
                <w:rFonts w:ascii="Simplified Arabic" w:hAnsi="Simplified Arabic" w:cs="Simplified Arabic"/>
                <w:bCs/>
                <w:color w:val="000000"/>
                <w:rtl/>
              </w:rPr>
              <w:t xml:space="preserve"> </w:t>
            </w:r>
          </w:p>
        </w:tc>
        <w:tc>
          <w:tcPr>
            <w:tcW w:w="1275" w:type="dxa"/>
            <w:noWrap/>
            <w:vAlign w:val="bottom"/>
            <w:hideMark/>
          </w:tcPr>
          <w:p w14:paraId="2E5B719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520D79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57FC794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BC476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B05B5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7513AFE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2693A4A" w14:textId="77777777" w:rsidTr="00893631">
        <w:trPr>
          <w:trHeight w:val="300"/>
        </w:trPr>
        <w:tc>
          <w:tcPr>
            <w:tcW w:w="284" w:type="dxa"/>
            <w:tcBorders>
              <w:top w:val="nil"/>
            </w:tcBorders>
            <w:noWrap/>
            <w:vAlign w:val="center"/>
            <w:hideMark/>
          </w:tcPr>
          <w:p w14:paraId="6957FDA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6FAADBB6" w14:textId="17624B3B"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برنامج عمل لجنة التنفيذ والامتثال</w:t>
            </w:r>
          </w:p>
        </w:tc>
        <w:tc>
          <w:tcPr>
            <w:tcW w:w="1275" w:type="dxa"/>
            <w:tcBorders>
              <w:top w:val="nil"/>
            </w:tcBorders>
            <w:noWrap/>
            <w:vAlign w:val="bottom"/>
            <w:hideMark/>
          </w:tcPr>
          <w:p w14:paraId="08BBD27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886417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4189BC4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5C08F86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5F2DCCD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7B1792D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19A92662" w14:textId="77777777" w:rsidTr="00893631">
        <w:trPr>
          <w:trHeight w:val="122"/>
        </w:trPr>
        <w:tc>
          <w:tcPr>
            <w:tcW w:w="284" w:type="dxa"/>
            <w:noWrap/>
            <w:vAlign w:val="center"/>
            <w:hideMark/>
          </w:tcPr>
          <w:p w14:paraId="29EE103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2CF0AD9A" w14:textId="112DC999"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14-2</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القانونية</w:t>
            </w:r>
          </w:p>
        </w:tc>
        <w:tc>
          <w:tcPr>
            <w:tcW w:w="1275" w:type="dxa"/>
            <w:noWrap/>
            <w:vAlign w:val="bottom"/>
            <w:hideMark/>
          </w:tcPr>
          <w:p w14:paraId="2840B97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61735B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5374652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359616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6FBB81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01D313B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FEA815F" w14:textId="77777777" w:rsidTr="00893631">
        <w:trPr>
          <w:trHeight w:val="122"/>
        </w:trPr>
        <w:tc>
          <w:tcPr>
            <w:tcW w:w="284" w:type="dxa"/>
            <w:noWrap/>
            <w:vAlign w:val="center"/>
          </w:tcPr>
          <w:p w14:paraId="0932469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p>
        </w:tc>
        <w:tc>
          <w:tcPr>
            <w:tcW w:w="6946" w:type="dxa"/>
            <w:noWrap/>
            <w:vAlign w:val="center"/>
          </w:tcPr>
          <w:p w14:paraId="68CAAFD2" w14:textId="4663F1B5"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14-3</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التشريعات الوطنية والتجارة والإنفاذ</w:t>
            </w:r>
          </w:p>
        </w:tc>
        <w:tc>
          <w:tcPr>
            <w:tcW w:w="1275" w:type="dxa"/>
            <w:noWrap/>
            <w:vAlign w:val="bottom"/>
          </w:tcPr>
          <w:p w14:paraId="42C808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tcPr>
          <w:p w14:paraId="0EFAB7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tcPr>
          <w:p w14:paraId="43630D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tcPr>
          <w:p w14:paraId="49FD5CF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tcPr>
          <w:p w14:paraId="17E3BBC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tcPr>
          <w:p w14:paraId="16A8AC6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1E542F2F" w14:textId="77777777" w:rsidTr="00893631">
        <w:trPr>
          <w:trHeight w:val="300"/>
        </w:trPr>
        <w:tc>
          <w:tcPr>
            <w:tcW w:w="284" w:type="dxa"/>
            <w:noWrap/>
            <w:vAlign w:val="center"/>
            <w:hideMark/>
          </w:tcPr>
          <w:p w14:paraId="4271FBD1"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29D666C1" w14:textId="6A09AF0B"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14-4</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تلبية احتياجات الفئات الضعيفة</w:t>
            </w:r>
          </w:p>
        </w:tc>
        <w:tc>
          <w:tcPr>
            <w:tcW w:w="1275" w:type="dxa"/>
            <w:noWrap/>
            <w:vAlign w:val="bottom"/>
            <w:hideMark/>
          </w:tcPr>
          <w:p w14:paraId="2130CE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862B34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2D8441D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5DFDFC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000 36</w:t>
            </w:r>
          </w:p>
        </w:tc>
        <w:tc>
          <w:tcPr>
            <w:tcW w:w="1134" w:type="dxa"/>
            <w:noWrap/>
            <w:vAlign w:val="bottom"/>
            <w:hideMark/>
          </w:tcPr>
          <w:p w14:paraId="3897BD7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c>
          <w:tcPr>
            <w:tcW w:w="1245" w:type="dxa"/>
            <w:noWrap/>
            <w:vAlign w:val="bottom"/>
            <w:hideMark/>
          </w:tcPr>
          <w:p w14:paraId="304D3E1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000 56</w:t>
            </w:r>
          </w:p>
        </w:tc>
      </w:tr>
      <w:tr w:rsidR="00141836" w:rsidRPr="00212E00" w14:paraId="6604C0F1" w14:textId="77777777" w:rsidTr="00893631">
        <w:trPr>
          <w:trHeight w:val="315"/>
        </w:trPr>
        <w:tc>
          <w:tcPr>
            <w:tcW w:w="284" w:type="dxa"/>
            <w:noWrap/>
            <w:vAlign w:val="center"/>
            <w:hideMark/>
          </w:tcPr>
          <w:p w14:paraId="1EA2D95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6878D271" w14:textId="0C0AD5A2"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14-5</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مناسبة رفيعة المستوى بشأن الذكرى العاشرة للاتفاقية</w:t>
            </w:r>
          </w:p>
        </w:tc>
        <w:tc>
          <w:tcPr>
            <w:tcW w:w="1275" w:type="dxa"/>
            <w:noWrap/>
            <w:vAlign w:val="bottom"/>
            <w:hideMark/>
          </w:tcPr>
          <w:p w14:paraId="7E2E323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D49107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7089C3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05CAEC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2EAB1F1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000 40</w:t>
            </w:r>
          </w:p>
        </w:tc>
        <w:tc>
          <w:tcPr>
            <w:tcW w:w="1245" w:type="dxa"/>
            <w:noWrap/>
            <w:vAlign w:val="bottom"/>
            <w:hideMark/>
          </w:tcPr>
          <w:p w14:paraId="75D4210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000 40</w:t>
            </w:r>
          </w:p>
        </w:tc>
      </w:tr>
      <w:tr w:rsidR="00141836" w:rsidRPr="00212E00" w14:paraId="3273CD3D" w14:textId="77777777" w:rsidTr="00893631">
        <w:trPr>
          <w:trHeight w:val="330"/>
        </w:trPr>
        <w:tc>
          <w:tcPr>
            <w:tcW w:w="7230" w:type="dxa"/>
            <w:gridSpan w:val="2"/>
            <w:tcBorders>
              <w:bottom w:val="single" w:sz="4" w:space="0" w:color="auto"/>
            </w:tcBorders>
            <w:shd w:val="clear" w:color="000000" w:fill="B4C6E7"/>
            <w:noWrap/>
            <w:vAlign w:val="center"/>
            <w:hideMark/>
          </w:tcPr>
          <w:p w14:paraId="5F6AD9D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القانونية والمتعلقة بالسياسات</w:t>
            </w:r>
            <w:r w:rsidRPr="00212E00">
              <w:rPr>
                <w:rFonts w:ascii="Simplified Arabic" w:hAnsi="Simplified Arabic" w:cs="Simplified Arabic"/>
                <w:bCs/>
                <w:color w:val="000000"/>
                <w:rtl/>
              </w:rPr>
              <w:t xml:space="preserve"> </w:t>
            </w:r>
          </w:p>
        </w:tc>
        <w:tc>
          <w:tcPr>
            <w:tcW w:w="1275" w:type="dxa"/>
            <w:tcBorders>
              <w:bottom w:val="single" w:sz="4" w:space="0" w:color="auto"/>
            </w:tcBorders>
            <w:shd w:val="clear" w:color="000000" w:fill="B4C6E7"/>
            <w:noWrap/>
            <w:vAlign w:val="bottom"/>
            <w:hideMark/>
          </w:tcPr>
          <w:p w14:paraId="21348D8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7825A4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57150DD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5DC0411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000 36</w:t>
            </w:r>
          </w:p>
        </w:tc>
        <w:tc>
          <w:tcPr>
            <w:tcW w:w="1134" w:type="dxa"/>
            <w:tcBorders>
              <w:bottom w:val="single" w:sz="4" w:space="0" w:color="auto"/>
            </w:tcBorders>
            <w:shd w:val="clear" w:color="000000" w:fill="B4C6E7"/>
            <w:noWrap/>
            <w:vAlign w:val="bottom"/>
            <w:hideMark/>
          </w:tcPr>
          <w:p w14:paraId="338D65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000 60</w:t>
            </w:r>
          </w:p>
        </w:tc>
        <w:tc>
          <w:tcPr>
            <w:tcW w:w="1245" w:type="dxa"/>
            <w:tcBorders>
              <w:bottom w:val="single" w:sz="4" w:space="0" w:color="auto"/>
            </w:tcBorders>
            <w:shd w:val="clear" w:color="000000" w:fill="B4C6E7"/>
            <w:noWrap/>
            <w:vAlign w:val="bottom"/>
            <w:hideMark/>
          </w:tcPr>
          <w:p w14:paraId="527D781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000 96</w:t>
            </w:r>
          </w:p>
        </w:tc>
      </w:tr>
      <w:tr w:rsidR="00141836" w:rsidRPr="00212E00" w14:paraId="5E78868E" w14:textId="77777777" w:rsidTr="00893631">
        <w:trPr>
          <w:trHeight w:val="147"/>
        </w:trPr>
        <w:tc>
          <w:tcPr>
            <w:tcW w:w="7230" w:type="dxa"/>
            <w:gridSpan w:val="2"/>
            <w:tcBorders>
              <w:top w:val="single" w:sz="4" w:space="0" w:color="auto"/>
              <w:bottom w:val="single" w:sz="4" w:space="0" w:color="auto"/>
            </w:tcBorders>
            <w:shd w:val="clear" w:color="000000" w:fill="DBB731"/>
            <w:noWrap/>
            <w:vAlign w:val="center"/>
            <w:hideMark/>
          </w:tcPr>
          <w:p w14:paraId="1F956552"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(واو)</w:t>
            </w:r>
          </w:p>
        </w:tc>
        <w:tc>
          <w:tcPr>
            <w:tcW w:w="1275" w:type="dxa"/>
            <w:tcBorders>
              <w:top w:val="single" w:sz="4" w:space="0" w:color="auto"/>
              <w:bottom w:val="single" w:sz="4" w:space="0" w:color="auto"/>
            </w:tcBorders>
            <w:shd w:val="clear" w:color="000000" w:fill="DBB731"/>
            <w:noWrap/>
            <w:vAlign w:val="bottom"/>
            <w:hideMark/>
          </w:tcPr>
          <w:p w14:paraId="415CAB3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1B205DA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bottom w:val="single" w:sz="4" w:space="0" w:color="auto"/>
            </w:tcBorders>
            <w:shd w:val="clear" w:color="000000" w:fill="DBB731"/>
            <w:noWrap/>
            <w:vAlign w:val="bottom"/>
            <w:hideMark/>
          </w:tcPr>
          <w:p w14:paraId="43B69EB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4FF4EA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000 36</w:t>
            </w:r>
          </w:p>
        </w:tc>
        <w:tc>
          <w:tcPr>
            <w:tcW w:w="1134" w:type="dxa"/>
            <w:tcBorders>
              <w:top w:val="single" w:sz="4" w:space="0" w:color="auto"/>
              <w:bottom w:val="single" w:sz="4" w:space="0" w:color="auto"/>
            </w:tcBorders>
            <w:shd w:val="clear" w:color="000000" w:fill="DBB731"/>
            <w:noWrap/>
            <w:vAlign w:val="bottom"/>
            <w:hideMark/>
          </w:tcPr>
          <w:p w14:paraId="01D972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000 60</w:t>
            </w:r>
          </w:p>
        </w:tc>
        <w:tc>
          <w:tcPr>
            <w:tcW w:w="1245" w:type="dxa"/>
            <w:tcBorders>
              <w:top w:val="single" w:sz="4" w:space="0" w:color="auto"/>
              <w:bottom w:val="single" w:sz="4" w:space="0" w:color="auto"/>
            </w:tcBorders>
            <w:shd w:val="clear" w:color="000000" w:fill="DBB731"/>
            <w:noWrap/>
            <w:vAlign w:val="bottom"/>
            <w:hideMark/>
          </w:tcPr>
          <w:p w14:paraId="0DFA82C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000 96</w:t>
            </w:r>
          </w:p>
        </w:tc>
      </w:tr>
      <w:tr w:rsidR="00141836" w:rsidRPr="00212E00" w14:paraId="6977BC8D" w14:textId="77777777" w:rsidTr="00893631">
        <w:trPr>
          <w:trHeight w:val="42"/>
        </w:trPr>
        <w:tc>
          <w:tcPr>
            <w:tcW w:w="7230" w:type="dxa"/>
            <w:gridSpan w:val="2"/>
            <w:tcBorders>
              <w:top w:val="single" w:sz="4" w:space="0" w:color="auto"/>
            </w:tcBorders>
            <w:noWrap/>
            <w:vAlign w:val="center"/>
            <w:hideMark/>
          </w:tcPr>
          <w:p w14:paraId="50CEDA2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زاي-</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صيانة المكاتب والخدمات</w:t>
            </w:r>
          </w:p>
        </w:tc>
        <w:tc>
          <w:tcPr>
            <w:tcW w:w="1275" w:type="dxa"/>
            <w:tcBorders>
              <w:top w:val="single" w:sz="4" w:space="0" w:color="auto"/>
            </w:tcBorders>
            <w:noWrap/>
            <w:vAlign w:val="bottom"/>
            <w:hideMark/>
          </w:tcPr>
          <w:p w14:paraId="2A9367C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740108D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66BC3DB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E98CF8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275E48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670C99D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55C292F1" w14:textId="77777777" w:rsidTr="00893631">
        <w:trPr>
          <w:trHeight w:val="52"/>
        </w:trPr>
        <w:tc>
          <w:tcPr>
            <w:tcW w:w="7230" w:type="dxa"/>
            <w:gridSpan w:val="2"/>
            <w:noWrap/>
            <w:vAlign w:val="center"/>
            <w:hideMark/>
          </w:tcPr>
          <w:p w14:paraId="3189646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صيانة المكاتب والخدمات</w:t>
            </w:r>
          </w:p>
        </w:tc>
        <w:tc>
          <w:tcPr>
            <w:tcW w:w="1275" w:type="dxa"/>
            <w:noWrap/>
            <w:vAlign w:val="bottom"/>
            <w:hideMark/>
          </w:tcPr>
          <w:p w14:paraId="7EDECFC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4D64D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6C6AEE7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D4B6B4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15F5C0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325A858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4B1750F" w14:textId="77777777" w:rsidTr="00893631">
        <w:trPr>
          <w:trHeight w:val="71"/>
        </w:trPr>
        <w:tc>
          <w:tcPr>
            <w:tcW w:w="284" w:type="dxa"/>
            <w:tcBorders>
              <w:top w:val="nil"/>
            </w:tcBorders>
            <w:noWrap/>
            <w:vAlign w:val="center"/>
            <w:hideMark/>
          </w:tcPr>
          <w:p w14:paraId="248C192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2DAD6201" w14:textId="4A97BAD0"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15-1</w:t>
            </w:r>
            <w:r w:rsidR="00A8044A">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357226">
              <w:rPr>
                <w:rFonts w:ascii="Simplified Arabic" w:hAnsi="Simplified Arabic" w:cs="Simplified Arabic"/>
                <w:color w:val="000000"/>
                <w:rtl/>
              </w:rPr>
              <w:t>صيانة المكاتب والخدمات</w:t>
            </w:r>
          </w:p>
        </w:tc>
        <w:tc>
          <w:tcPr>
            <w:tcW w:w="1275" w:type="dxa"/>
            <w:tcBorders>
              <w:top w:val="nil"/>
            </w:tcBorders>
            <w:noWrap/>
            <w:vAlign w:val="bottom"/>
            <w:hideMark/>
          </w:tcPr>
          <w:p w14:paraId="6F9597B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000 165</w:t>
            </w:r>
          </w:p>
        </w:tc>
        <w:tc>
          <w:tcPr>
            <w:tcW w:w="1134" w:type="dxa"/>
            <w:tcBorders>
              <w:top w:val="nil"/>
            </w:tcBorders>
            <w:noWrap/>
            <w:vAlign w:val="bottom"/>
            <w:hideMark/>
          </w:tcPr>
          <w:p w14:paraId="58EAB2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000 165</w:t>
            </w:r>
          </w:p>
        </w:tc>
        <w:tc>
          <w:tcPr>
            <w:tcW w:w="1276" w:type="dxa"/>
            <w:tcBorders>
              <w:top w:val="nil"/>
            </w:tcBorders>
            <w:noWrap/>
            <w:vAlign w:val="bottom"/>
            <w:hideMark/>
          </w:tcPr>
          <w:p w14:paraId="3EDB5D6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000 330</w:t>
            </w:r>
          </w:p>
        </w:tc>
        <w:tc>
          <w:tcPr>
            <w:tcW w:w="1134" w:type="dxa"/>
            <w:tcBorders>
              <w:top w:val="nil"/>
            </w:tcBorders>
            <w:noWrap/>
            <w:vAlign w:val="bottom"/>
            <w:hideMark/>
          </w:tcPr>
          <w:p w14:paraId="009A67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E8CC5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398F977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396F56BF" w14:textId="77777777" w:rsidTr="00893631">
        <w:trPr>
          <w:trHeight w:val="315"/>
        </w:trPr>
        <w:tc>
          <w:tcPr>
            <w:tcW w:w="7230" w:type="dxa"/>
            <w:gridSpan w:val="2"/>
            <w:shd w:val="clear" w:color="000000" w:fill="B4C6E7"/>
            <w:noWrap/>
            <w:vAlign w:val="center"/>
            <w:hideMark/>
          </w:tcPr>
          <w:p w14:paraId="36E4A45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صيانة المكاتب والخدمات</w:t>
            </w:r>
          </w:p>
        </w:tc>
        <w:tc>
          <w:tcPr>
            <w:tcW w:w="1275" w:type="dxa"/>
            <w:shd w:val="clear" w:color="000000" w:fill="B4C6E7"/>
            <w:noWrap/>
            <w:vAlign w:val="bottom"/>
            <w:hideMark/>
          </w:tcPr>
          <w:p w14:paraId="7C8109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000 165</w:t>
            </w:r>
          </w:p>
        </w:tc>
        <w:tc>
          <w:tcPr>
            <w:tcW w:w="1134" w:type="dxa"/>
            <w:shd w:val="clear" w:color="000000" w:fill="B4C6E7"/>
            <w:noWrap/>
            <w:vAlign w:val="bottom"/>
            <w:hideMark/>
          </w:tcPr>
          <w:p w14:paraId="7D4BC05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000 165</w:t>
            </w:r>
          </w:p>
        </w:tc>
        <w:tc>
          <w:tcPr>
            <w:tcW w:w="1276" w:type="dxa"/>
            <w:shd w:val="clear" w:color="000000" w:fill="B4C6E7"/>
            <w:noWrap/>
            <w:vAlign w:val="bottom"/>
            <w:hideMark/>
          </w:tcPr>
          <w:p w14:paraId="5E1E0A4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000 330</w:t>
            </w:r>
          </w:p>
        </w:tc>
        <w:tc>
          <w:tcPr>
            <w:tcW w:w="1134" w:type="dxa"/>
            <w:shd w:val="clear" w:color="000000" w:fill="B4C6E7"/>
            <w:noWrap/>
            <w:vAlign w:val="bottom"/>
            <w:hideMark/>
          </w:tcPr>
          <w:p w14:paraId="417DA68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0C6972B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4463884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7F4594A8" w14:textId="77777777" w:rsidTr="00893631">
        <w:trPr>
          <w:trHeight w:val="93"/>
        </w:trPr>
        <w:tc>
          <w:tcPr>
            <w:tcW w:w="7230" w:type="dxa"/>
            <w:gridSpan w:val="2"/>
            <w:noWrap/>
            <w:vAlign w:val="center"/>
            <w:hideMark/>
          </w:tcPr>
          <w:p w14:paraId="7F5FA025" w14:textId="77777777" w:rsidR="00141836" w:rsidRPr="00212E00" w:rsidRDefault="00141836" w:rsidP="00A04381">
            <w:pPr>
              <w:keepNext/>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lastRenderedPageBreak/>
              <w:t>16-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خدمات تكنولوجيا المعلومات</w:t>
            </w:r>
          </w:p>
        </w:tc>
        <w:tc>
          <w:tcPr>
            <w:tcW w:w="1275" w:type="dxa"/>
            <w:noWrap/>
            <w:vAlign w:val="bottom"/>
            <w:hideMark/>
          </w:tcPr>
          <w:p w14:paraId="128FA5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BCFD5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5F34610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777AF1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2834EE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42778C1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7A639DED" w14:textId="77777777" w:rsidTr="00893631">
        <w:trPr>
          <w:trHeight w:val="97"/>
        </w:trPr>
        <w:tc>
          <w:tcPr>
            <w:tcW w:w="284" w:type="dxa"/>
            <w:tcBorders>
              <w:top w:val="nil"/>
            </w:tcBorders>
            <w:noWrap/>
            <w:vAlign w:val="center"/>
            <w:hideMark/>
          </w:tcPr>
          <w:p w14:paraId="2B64F67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5B50937D" w14:textId="26BC19F8" w:rsidR="00141836" w:rsidRPr="00212E00" w:rsidRDefault="00141836" w:rsidP="00A04381">
            <w:pPr>
              <w:keepNext/>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16-1</w:t>
            </w:r>
            <w:r w:rsidR="00A8044A">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357226">
              <w:rPr>
                <w:rFonts w:ascii="Simplified Arabic" w:hAnsi="Simplified Arabic" w:cs="Simplified Arabic"/>
                <w:color w:val="000000"/>
                <w:rtl/>
              </w:rPr>
              <w:t>خدمات تكنولوجيا المعلومات</w:t>
            </w:r>
          </w:p>
        </w:tc>
        <w:tc>
          <w:tcPr>
            <w:tcW w:w="1275" w:type="dxa"/>
            <w:tcBorders>
              <w:top w:val="nil"/>
            </w:tcBorders>
            <w:noWrap/>
            <w:vAlign w:val="bottom"/>
            <w:hideMark/>
          </w:tcPr>
          <w:p w14:paraId="3D37153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500 60</w:t>
            </w:r>
          </w:p>
        </w:tc>
        <w:tc>
          <w:tcPr>
            <w:tcW w:w="1134" w:type="dxa"/>
            <w:tcBorders>
              <w:top w:val="nil"/>
            </w:tcBorders>
            <w:noWrap/>
            <w:vAlign w:val="bottom"/>
            <w:hideMark/>
          </w:tcPr>
          <w:p w14:paraId="053529D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500 60</w:t>
            </w:r>
          </w:p>
        </w:tc>
        <w:tc>
          <w:tcPr>
            <w:tcW w:w="1276" w:type="dxa"/>
            <w:tcBorders>
              <w:top w:val="nil"/>
            </w:tcBorders>
            <w:noWrap/>
            <w:vAlign w:val="bottom"/>
            <w:hideMark/>
          </w:tcPr>
          <w:p w14:paraId="639398B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000 121</w:t>
            </w:r>
          </w:p>
        </w:tc>
        <w:tc>
          <w:tcPr>
            <w:tcW w:w="1134" w:type="dxa"/>
            <w:tcBorders>
              <w:top w:val="nil"/>
            </w:tcBorders>
            <w:noWrap/>
            <w:vAlign w:val="bottom"/>
            <w:hideMark/>
          </w:tcPr>
          <w:p w14:paraId="30567C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00EE24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4B07841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5354987" w14:textId="77777777" w:rsidTr="00893631">
        <w:trPr>
          <w:trHeight w:val="110"/>
        </w:trPr>
        <w:tc>
          <w:tcPr>
            <w:tcW w:w="7230" w:type="dxa"/>
            <w:gridSpan w:val="2"/>
            <w:tcBorders>
              <w:bottom w:val="single" w:sz="4" w:space="0" w:color="auto"/>
            </w:tcBorders>
            <w:shd w:val="clear" w:color="000000" w:fill="B4C6E7"/>
            <w:noWrap/>
            <w:vAlign w:val="center"/>
            <w:hideMark/>
          </w:tcPr>
          <w:p w14:paraId="5AAE998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خدمات تكنولوجيا المعلومات</w:t>
            </w:r>
          </w:p>
        </w:tc>
        <w:tc>
          <w:tcPr>
            <w:tcW w:w="1275" w:type="dxa"/>
            <w:tcBorders>
              <w:bottom w:val="single" w:sz="4" w:space="0" w:color="auto"/>
            </w:tcBorders>
            <w:shd w:val="clear" w:color="000000" w:fill="B4C6E7"/>
            <w:noWrap/>
            <w:vAlign w:val="bottom"/>
            <w:hideMark/>
          </w:tcPr>
          <w:p w14:paraId="77441FB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500 60</w:t>
            </w:r>
          </w:p>
        </w:tc>
        <w:tc>
          <w:tcPr>
            <w:tcW w:w="1134" w:type="dxa"/>
            <w:tcBorders>
              <w:bottom w:val="single" w:sz="4" w:space="0" w:color="auto"/>
            </w:tcBorders>
            <w:shd w:val="clear" w:color="000000" w:fill="B4C6E7"/>
            <w:noWrap/>
            <w:vAlign w:val="bottom"/>
            <w:hideMark/>
          </w:tcPr>
          <w:p w14:paraId="0B81834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500 60</w:t>
            </w:r>
          </w:p>
        </w:tc>
        <w:tc>
          <w:tcPr>
            <w:tcW w:w="1276" w:type="dxa"/>
            <w:tcBorders>
              <w:bottom w:val="single" w:sz="4" w:space="0" w:color="auto"/>
            </w:tcBorders>
            <w:shd w:val="clear" w:color="000000" w:fill="B4C6E7"/>
            <w:noWrap/>
            <w:vAlign w:val="bottom"/>
            <w:hideMark/>
          </w:tcPr>
          <w:p w14:paraId="02950B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000 121</w:t>
            </w:r>
          </w:p>
        </w:tc>
        <w:tc>
          <w:tcPr>
            <w:tcW w:w="1134" w:type="dxa"/>
            <w:tcBorders>
              <w:bottom w:val="single" w:sz="4" w:space="0" w:color="auto"/>
            </w:tcBorders>
            <w:shd w:val="clear" w:color="000000" w:fill="B4C6E7"/>
            <w:noWrap/>
            <w:vAlign w:val="bottom"/>
            <w:hideMark/>
          </w:tcPr>
          <w:p w14:paraId="2AD726D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1AFA6D9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1449FB2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8B7A8E6"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1852C6FE"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(زاي)</w:t>
            </w:r>
          </w:p>
        </w:tc>
        <w:tc>
          <w:tcPr>
            <w:tcW w:w="1275" w:type="dxa"/>
            <w:tcBorders>
              <w:top w:val="single" w:sz="4" w:space="0" w:color="auto"/>
              <w:bottom w:val="single" w:sz="4" w:space="0" w:color="auto"/>
            </w:tcBorders>
            <w:shd w:val="clear" w:color="000000" w:fill="DBB731"/>
            <w:noWrap/>
            <w:vAlign w:val="bottom"/>
            <w:hideMark/>
          </w:tcPr>
          <w:p w14:paraId="3AA8B6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500 225</w:t>
            </w:r>
          </w:p>
        </w:tc>
        <w:tc>
          <w:tcPr>
            <w:tcW w:w="1134" w:type="dxa"/>
            <w:tcBorders>
              <w:top w:val="single" w:sz="4" w:space="0" w:color="auto"/>
              <w:bottom w:val="single" w:sz="4" w:space="0" w:color="auto"/>
            </w:tcBorders>
            <w:shd w:val="clear" w:color="000000" w:fill="DBB731"/>
            <w:noWrap/>
            <w:vAlign w:val="bottom"/>
            <w:hideMark/>
          </w:tcPr>
          <w:p w14:paraId="75811B5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500 225</w:t>
            </w:r>
          </w:p>
        </w:tc>
        <w:tc>
          <w:tcPr>
            <w:tcW w:w="1276" w:type="dxa"/>
            <w:tcBorders>
              <w:top w:val="single" w:sz="4" w:space="0" w:color="auto"/>
              <w:bottom w:val="single" w:sz="4" w:space="0" w:color="auto"/>
            </w:tcBorders>
            <w:shd w:val="clear" w:color="000000" w:fill="DBB731"/>
            <w:noWrap/>
            <w:vAlign w:val="bottom"/>
            <w:hideMark/>
          </w:tcPr>
          <w:p w14:paraId="7503D0F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000 451</w:t>
            </w:r>
          </w:p>
        </w:tc>
        <w:tc>
          <w:tcPr>
            <w:tcW w:w="1134" w:type="dxa"/>
            <w:tcBorders>
              <w:top w:val="single" w:sz="4" w:space="0" w:color="auto"/>
              <w:bottom w:val="single" w:sz="4" w:space="0" w:color="auto"/>
            </w:tcBorders>
            <w:shd w:val="clear" w:color="000000" w:fill="DBB731"/>
            <w:noWrap/>
            <w:vAlign w:val="bottom"/>
            <w:hideMark/>
          </w:tcPr>
          <w:p w14:paraId="2E74A2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4B8F70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nil"/>
            </w:tcBorders>
            <w:shd w:val="clear" w:color="000000" w:fill="DBB731"/>
            <w:noWrap/>
            <w:vAlign w:val="bottom"/>
            <w:hideMark/>
          </w:tcPr>
          <w:p w14:paraId="58D118F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B149D15" w14:textId="77777777" w:rsidTr="00893631">
        <w:trPr>
          <w:trHeight w:val="57"/>
        </w:trPr>
        <w:tc>
          <w:tcPr>
            <w:tcW w:w="7230" w:type="dxa"/>
            <w:gridSpan w:val="2"/>
            <w:tcBorders>
              <w:top w:val="single" w:sz="4" w:space="0" w:color="auto"/>
            </w:tcBorders>
            <w:noWrap/>
            <w:vAlign w:val="center"/>
            <w:hideMark/>
          </w:tcPr>
          <w:p w14:paraId="68D77258"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الموارد المطلوبة لجميع الأنشطة</w:t>
            </w:r>
          </w:p>
        </w:tc>
        <w:tc>
          <w:tcPr>
            <w:tcW w:w="1275" w:type="dxa"/>
            <w:tcBorders>
              <w:top w:val="single" w:sz="4" w:space="0" w:color="auto"/>
            </w:tcBorders>
            <w:noWrap/>
            <w:vAlign w:val="bottom"/>
            <w:hideMark/>
          </w:tcPr>
          <w:p w14:paraId="2C4A7E4D"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0DC0BC4"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4BC361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374130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270AEB5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68F3C68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170A0A3" w14:textId="77777777" w:rsidTr="00893631">
        <w:trPr>
          <w:trHeight w:val="58"/>
        </w:trPr>
        <w:tc>
          <w:tcPr>
            <w:tcW w:w="7230" w:type="dxa"/>
            <w:gridSpan w:val="2"/>
            <w:noWrap/>
            <w:vAlign w:val="center"/>
            <w:hideMark/>
          </w:tcPr>
          <w:p w14:paraId="10DB1FA0"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(ألف - زاي)، باستثناء تكاليف دعم البرامج</w:t>
            </w:r>
          </w:p>
        </w:tc>
        <w:tc>
          <w:tcPr>
            <w:tcW w:w="1275" w:type="dxa"/>
            <w:noWrap/>
            <w:vAlign w:val="bottom"/>
            <w:hideMark/>
          </w:tcPr>
          <w:p w14:paraId="4158ED4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057 384 3</w:t>
            </w:r>
          </w:p>
        </w:tc>
        <w:tc>
          <w:tcPr>
            <w:tcW w:w="1134" w:type="dxa"/>
            <w:noWrap/>
            <w:vAlign w:val="bottom"/>
            <w:hideMark/>
          </w:tcPr>
          <w:p w14:paraId="0B949B5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495 162 4</w:t>
            </w:r>
          </w:p>
        </w:tc>
        <w:tc>
          <w:tcPr>
            <w:tcW w:w="1276" w:type="dxa"/>
            <w:noWrap/>
            <w:vAlign w:val="bottom"/>
            <w:hideMark/>
          </w:tcPr>
          <w:p w14:paraId="5F16F49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552 546 7</w:t>
            </w:r>
          </w:p>
        </w:tc>
        <w:tc>
          <w:tcPr>
            <w:tcW w:w="1134" w:type="dxa"/>
            <w:noWrap/>
            <w:vAlign w:val="bottom"/>
            <w:hideMark/>
          </w:tcPr>
          <w:p w14:paraId="0EB275B1"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500 839 1</w:t>
            </w:r>
          </w:p>
        </w:tc>
        <w:tc>
          <w:tcPr>
            <w:tcW w:w="1134" w:type="dxa"/>
            <w:noWrap/>
            <w:vAlign w:val="bottom"/>
            <w:hideMark/>
          </w:tcPr>
          <w:p w14:paraId="6F59AE3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500 489 2</w:t>
            </w:r>
          </w:p>
        </w:tc>
        <w:tc>
          <w:tcPr>
            <w:tcW w:w="1245" w:type="dxa"/>
            <w:noWrap/>
            <w:vAlign w:val="bottom"/>
            <w:hideMark/>
          </w:tcPr>
          <w:p w14:paraId="5E7C4BB1"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000 329 4</w:t>
            </w:r>
          </w:p>
        </w:tc>
      </w:tr>
      <w:tr w:rsidR="00141836" w:rsidRPr="00212E00" w14:paraId="52EB2E05" w14:textId="77777777" w:rsidTr="00893631">
        <w:trPr>
          <w:trHeight w:val="315"/>
        </w:trPr>
        <w:tc>
          <w:tcPr>
            <w:tcW w:w="7230" w:type="dxa"/>
            <w:gridSpan w:val="2"/>
            <w:tcBorders>
              <w:bottom w:val="single" w:sz="4" w:space="0" w:color="auto"/>
            </w:tcBorders>
            <w:noWrap/>
            <w:vAlign w:val="center"/>
            <w:hideMark/>
          </w:tcPr>
          <w:p w14:paraId="38CF772A"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تكاليف دعم البرامج</w:t>
            </w:r>
          </w:p>
        </w:tc>
        <w:tc>
          <w:tcPr>
            <w:tcW w:w="1275" w:type="dxa"/>
            <w:tcBorders>
              <w:bottom w:val="single" w:sz="4" w:space="0" w:color="auto"/>
            </w:tcBorders>
            <w:noWrap/>
            <w:vAlign w:val="bottom"/>
            <w:hideMark/>
          </w:tcPr>
          <w:p w14:paraId="0A1B59F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927 439</w:t>
            </w:r>
          </w:p>
        </w:tc>
        <w:tc>
          <w:tcPr>
            <w:tcW w:w="1134" w:type="dxa"/>
            <w:tcBorders>
              <w:bottom w:val="single" w:sz="4" w:space="0" w:color="auto"/>
            </w:tcBorders>
            <w:noWrap/>
            <w:vAlign w:val="bottom"/>
            <w:hideMark/>
          </w:tcPr>
          <w:p w14:paraId="5656BB5C"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124 541</w:t>
            </w:r>
          </w:p>
        </w:tc>
        <w:tc>
          <w:tcPr>
            <w:tcW w:w="1276" w:type="dxa"/>
            <w:tcBorders>
              <w:bottom w:val="single" w:sz="4" w:space="0" w:color="auto"/>
            </w:tcBorders>
            <w:noWrap/>
            <w:vAlign w:val="bottom"/>
            <w:hideMark/>
          </w:tcPr>
          <w:p w14:paraId="585E8A7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052 981</w:t>
            </w:r>
          </w:p>
        </w:tc>
        <w:tc>
          <w:tcPr>
            <w:tcW w:w="1134" w:type="dxa"/>
            <w:tcBorders>
              <w:bottom w:val="single" w:sz="4" w:space="0" w:color="auto"/>
            </w:tcBorders>
            <w:noWrap/>
            <w:vAlign w:val="bottom"/>
            <w:hideMark/>
          </w:tcPr>
          <w:p w14:paraId="3DF2F376"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135 239</w:t>
            </w:r>
          </w:p>
        </w:tc>
        <w:tc>
          <w:tcPr>
            <w:tcW w:w="1134" w:type="dxa"/>
            <w:tcBorders>
              <w:bottom w:val="single" w:sz="4" w:space="0" w:color="auto"/>
            </w:tcBorders>
            <w:noWrap/>
            <w:vAlign w:val="bottom"/>
            <w:hideMark/>
          </w:tcPr>
          <w:p w14:paraId="2C72D5D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635 323</w:t>
            </w:r>
          </w:p>
        </w:tc>
        <w:tc>
          <w:tcPr>
            <w:tcW w:w="1245" w:type="dxa"/>
            <w:noWrap/>
            <w:vAlign w:val="bottom"/>
            <w:hideMark/>
          </w:tcPr>
          <w:p w14:paraId="4C82D9D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770 562</w:t>
            </w:r>
          </w:p>
        </w:tc>
      </w:tr>
      <w:tr w:rsidR="00141836" w:rsidRPr="00212E00" w14:paraId="57CDCD94" w14:textId="77777777" w:rsidTr="00893631">
        <w:trPr>
          <w:trHeight w:val="315"/>
        </w:trPr>
        <w:tc>
          <w:tcPr>
            <w:tcW w:w="7230" w:type="dxa"/>
            <w:gridSpan w:val="2"/>
            <w:tcBorders>
              <w:top w:val="single" w:sz="4" w:space="0" w:color="auto"/>
              <w:bottom w:val="single" w:sz="4" w:space="0" w:color="auto"/>
            </w:tcBorders>
            <w:shd w:val="clear" w:color="000000" w:fill="DBB731"/>
            <w:noWrap/>
            <w:vAlign w:val="center"/>
            <w:hideMark/>
          </w:tcPr>
          <w:p w14:paraId="235162C4"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الكلي (ألف - زاي)، بما يشمل تكاليف دعم البرامج</w:t>
            </w:r>
          </w:p>
        </w:tc>
        <w:tc>
          <w:tcPr>
            <w:tcW w:w="1275" w:type="dxa"/>
            <w:tcBorders>
              <w:top w:val="single" w:sz="4" w:space="0" w:color="auto"/>
              <w:bottom w:val="single" w:sz="4" w:space="0" w:color="auto"/>
            </w:tcBorders>
            <w:shd w:val="clear" w:color="000000" w:fill="DBB731"/>
            <w:noWrap/>
            <w:vAlign w:val="bottom"/>
            <w:hideMark/>
          </w:tcPr>
          <w:p w14:paraId="0446B0B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984 823 3</w:t>
            </w:r>
          </w:p>
        </w:tc>
        <w:tc>
          <w:tcPr>
            <w:tcW w:w="1134" w:type="dxa"/>
            <w:tcBorders>
              <w:top w:val="single" w:sz="4" w:space="0" w:color="auto"/>
              <w:bottom w:val="single" w:sz="4" w:space="0" w:color="auto"/>
            </w:tcBorders>
            <w:shd w:val="clear" w:color="000000" w:fill="DBB731"/>
            <w:noWrap/>
            <w:vAlign w:val="bottom"/>
            <w:hideMark/>
          </w:tcPr>
          <w:p w14:paraId="26F699E7"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619 703 4</w:t>
            </w:r>
          </w:p>
        </w:tc>
        <w:tc>
          <w:tcPr>
            <w:tcW w:w="1276" w:type="dxa"/>
            <w:tcBorders>
              <w:top w:val="single" w:sz="4" w:space="0" w:color="auto"/>
              <w:bottom w:val="single" w:sz="4" w:space="0" w:color="auto"/>
            </w:tcBorders>
            <w:shd w:val="clear" w:color="000000" w:fill="DBB731"/>
            <w:noWrap/>
            <w:vAlign w:val="bottom"/>
            <w:hideMark/>
          </w:tcPr>
          <w:p w14:paraId="5D7AED96"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603 527 8</w:t>
            </w:r>
          </w:p>
        </w:tc>
        <w:tc>
          <w:tcPr>
            <w:tcW w:w="1134" w:type="dxa"/>
            <w:tcBorders>
              <w:top w:val="single" w:sz="4" w:space="0" w:color="auto"/>
              <w:bottom w:val="single" w:sz="4" w:space="0" w:color="auto"/>
            </w:tcBorders>
            <w:shd w:val="clear" w:color="000000" w:fill="DBB731"/>
            <w:noWrap/>
            <w:vAlign w:val="bottom"/>
            <w:hideMark/>
          </w:tcPr>
          <w:p w14:paraId="4FF975F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635 078 2</w:t>
            </w:r>
          </w:p>
        </w:tc>
        <w:tc>
          <w:tcPr>
            <w:tcW w:w="1134" w:type="dxa"/>
            <w:tcBorders>
              <w:top w:val="single" w:sz="4" w:space="0" w:color="auto"/>
              <w:bottom w:val="single" w:sz="4" w:space="0" w:color="auto"/>
            </w:tcBorders>
            <w:shd w:val="clear" w:color="000000" w:fill="DBB731"/>
            <w:noWrap/>
            <w:vAlign w:val="bottom"/>
            <w:hideMark/>
          </w:tcPr>
          <w:p w14:paraId="302EB8A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135 813 2</w:t>
            </w:r>
          </w:p>
        </w:tc>
        <w:tc>
          <w:tcPr>
            <w:tcW w:w="1245" w:type="dxa"/>
            <w:tcBorders>
              <w:bottom w:val="single" w:sz="4" w:space="0" w:color="auto"/>
            </w:tcBorders>
            <w:shd w:val="clear" w:color="000000" w:fill="DBB731"/>
            <w:noWrap/>
            <w:vAlign w:val="bottom"/>
            <w:hideMark/>
          </w:tcPr>
          <w:p w14:paraId="0B6FB70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770 891 4</w:t>
            </w:r>
          </w:p>
        </w:tc>
      </w:tr>
      <w:tr w:rsidR="00141836" w:rsidRPr="00212E00" w14:paraId="18C3F712" w14:textId="77777777" w:rsidTr="00893631">
        <w:trPr>
          <w:trHeight w:val="465"/>
        </w:trPr>
        <w:tc>
          <w:tcPr>
            <w:tcW w:w="7230" w:type="dxa"/>
            <w:gridSpan w:val="2"/>
            <w:tcBorders>
              <w:top w:val="single" w:sz="4" w:space="0" w:color="auto"/>
            </w:tcBorders>
            <w:hideMark/>
          </w:tcPr>
          <w:p w14:paraId="0D548388"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اجتماع فريق تقييم الفعالية، بما في ذلك تكاليف دعم البرامج الممولة من ميزانية عام 2024 (لم يُعقد الاجتماع في عام 2024)</w:t>
            </w:r>
          </w:p>
        </w:tc>
        <w:tc>
          <w:tcPr>
            <w:tcW w:w="1275" w:type="dxa"/>
            <w:tcBorders>
              <w:top w:val="single" w:sz="4" w:space="0" w:color="auto"/>
            </w:tcBorders>
            <w:noWrap/>
            <w:vAlign w:val="bottom"/>
            <w:hideMark/>
          </w:tcPr>
          <w:p w14:paraId="7E46A6EF"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(050 96)</w:t>
            </w:r>
          </w:p>
        </w:tc>
        <w:tc>
          <w:tcPr>
            <w:tcW w:w="1134" w:type="dxa"/>
            <w:tcBorders>
              <w:top w:val="single" w:sz="4" w:space="0" w:color="auto"/>
            </w:tcBorders>
            <w:noWrap/>
            <w:vAlign w:val="bottom"/>
            <w:hideMark/>
          </w:tcPr>
          <w:p w14:paraId="777F174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61AE0E8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(050 96)</w:t>
            </w:r>
          </w:p>
        </w:tc>
        <w:tc>
          <w:tcPr>
            <w:tcW w:w="1134" w:type="dxa"/>
            <w:tcBorders>
              <w:top w:val="single" w:sz="4" w:space="0" w:color="auto"/>
            </w:tcBorders>
            <w:noWrap/>
            <w:vAlign w:val="bottom"/>
            <w:hideMark/>
          </w:tcPr>
          <w:p w14:paraId="6D7079B4"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EF9E9B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2488377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48E6ECE" w14:textId="77777777" w:rsidTr="00893631">
        <w:trPr>
          <w:trHeight w:val="315"/>
        </w:trPr>
        <w:tc>
          <w:tcPr>
            <w:tcW w:w="7230" w:type="dxa"/>
            <w:gridSpan w:val="2"/>
            <w:tcBorders>
              <w:bottom w:val="single" w:sz="12" w:space="0" w:color="auto"/>
            </w:tcBorders>
            <w:shd w:val="clear" w:color="000000" w:fill="DBB731"/>
            <w:noWrap/>
            <w:vAlign w:val="center"/>
            <w:hideMark/>
          </w:tcPr>
          <w:p w14:paraId="30EA1B2C"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الكلي (بعد خصم لاجتماع فريق تقييم الفعالية)</w:t>
            </w:r>
          </w:p>
        </w:tc>
        <w:tc>
          <w:tcPr>
            <w:tcW w:w="1275" w:type="dxa"/>
            <w:tcBorders>
              <w:bottom w:val="single" w:sz="12" w:space="0" w:color="auto"/>
            </w:tcBorders>
            <w:shd w:val="clear" w:color="000000" w:fill="DBB731"/>
            <w:noWrap/>
            <w:vAlign w:val="bottom"/>
            <w:hideMark/>
          </w:tcPr>
          <w:p w14:paraId="2021323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934 727 3</w:t>
            </w:r>
          </w:p>
        </w:tc>
        <w:tc>
          <w:tcPr>
            <w:tcW w:w="1134" w:type="dxa"/>
            <w:tcBorders>
              <w:bottom w:val="single" w:sz="12" w:space="0" w:color="auto"/>
            </w:tcBorders>
            <w:shd w:val="clear" w:color="000000" w:fill="DBB731"/>
            <w:noWrap/>
            <w:vAlign w:val="bottom"/>
            <w:hideMark/>
          </w:tcPr>
          <w:p w14:paraId="3490298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619 703 4</w:t>
            </w:r>
          </w:p>
        </w:tc>
        <w:tc>
          <w:tcPr>
            <w:tcW w:w="1276" w:type="dxa"/>
            <w:tcBorders>
              <w:bottom w:val="single" w:sz="12" w:space="0" w:color="auto"/>
            </w:tcBorders>
            <w:shd w:val="clear" w:color="000000" w:fill="DBB731"/>
            <w:noWrap/>
            <w:vAlign w:val="bottom"/>
            <w:hideMark/>
          </w:tcPr>
          <w:p w14:paraId="199690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553 431 8</w:t>
            </w:r>
          </w:p>
        </w:tc>
        <w:tc>
          <w:tcPr>
            <w:tcW w:w="1134" w:type="dxa"/>
            <w:tcBorders>
              <w:bottom w:val="single" w:sz="12" w:space="0" w:color="auto"/>
            </w:tcBorders>
            <w:shd w:val="clear" w:color="000000" w:fill="DBB731"/>
            <w:noWrap/>
            <w:vAlign w:val="bottom"/>
            <w:hideMark/>
          </w:tcPr>
          <w:p w14:paraId="404040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635 078 2</w:t>
            </w:r>
          </w:p>
        </w:tc>
        <w:tc>
          <w:tcPr>
            <w:tcW w:w="1134" w:type="dxa"/>
            <w:tcBorders>
              <w:bottom w:val="single" w:sz="12" w:space="0" w:color="auto"/>
            </w:tcBorders>
            <w:shd w:val="clear" w:color="000000" w:fill="DBB731"/>
            <w:noWrap/>
            <w:vAlign w:val="bottom"/>
            <w:hideMark/>
          </w:tcPr>
          <w:p w14:paraId="7BEB130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135 813 2</w:t>
            </w:r>
          </w:p>
        </w:tc>
        <w:tc>
          <w:tcPr>
            <w:tcW w:w="1245" w:type="dxa"/>
            <w:tcBorders>
              <w:bottom w:val="single" w:sz="12" w:space="0" w:color="auto"/>
            </w:tcBorders>
            <w:shd w:val="clear" w:color="000000" w:fill="DBB731"/>
            <w:noWrap/>
            <w:vAlign w:val="bottom"/>
            <w:hideMark/>
          </w:tcPr>
          <w:p w14:paraId="0444F59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770 891 4</w:t>
            </w:r>
          </w:p>
        </w:tc>
      </w:tr>
    </w:tbl>
    <w:p w14:paraId="473DC394" w14:textId="0C5624E3" w:rsidR="00141836" w:rsidRPr="00802DCD" w:rsidRDefault="00141836" w:rsidP="00802DCD">
      <w:pPr>
        <w:tabs>
          <w:tab w:val="clear" w:pos="1247"/>
          <w:tab w:val="clear" w:pos="1814"/>
          <w:tab w:val="clear" w:pos="2381"/>
          <w:tab w:val="clear" w:pos="2948"/>
          <w:tab w:val="clear" w:pos="3515"/>
        </w:tabs>
        <w:bidi/>
        <w:spacing w:after="40" w:line="280" w:lineRule="exact"/>
        <w:ind w:left="1134" w:firstLine="709"/>
        <w:jc w:val="both"/>
        <w:textDirection w:val="tbRlV"/>
        <w:rPr>
          <w:rFonts w:ascii="Simplified Arabic" w:hAnsi="Simplified Arabic" w:cs="Simplified Arabic"/>
          <w:lang w:val="ar-SA" w:eastAsia="zh-TW" w:bidi="en-GB"/>
        </w:rPr>
        <w:sectPr w:rsidR="00141836" w:rsidRPr="00802DCD" w:rsidSect="00FE5779">
          <w:headerReference w:type="even" r:id="rId18"/>
          <w:headerReference w:type="default" r:id="rId19"/>
          <w:footerReference w:type="even" r:id="rId20"/>
          <w:footerReference w:type="default" r:id="rId21"/>
          <w:footerReference w:type="first" r:id="rId22"/>
          <w:footnotePr>
            <w:numRestart w:val="eachSect"/>
          </w:footnotePr>
          <w:pgSz w:w="16839" w:h="11907" w:orient="landscape" w:code="9"/>
          <w:pgMar w:top="907" w:right="1418" w:bottom="1418" w:left="992" w:header="539" w:footer="975" w:gutter="0"/>
          <w:cols w:space="539"/>
          <w:bidi/>
          <w:rtlGutter/>
          <w:docGrid w:linePitch="360"/>
        </w:sectPr>
      </w:pPr>
      <w:r w:rsidRPr="00802DCD">
        <w:rPr>
          <w:rFonts w:ascii="Simplified Arabic" w:hAnsi="Simplified Arabic" w:cs="Simplified Arabic"/>
          <w:rtl/>
        </w:rPr>
        <w:t>* على أساس استثنائي، يُصرح للأمينة التنفيذية بسحب أموال إضافية، لا تتجاوز 749 541 دولارا</w:t>
      </w:r>
      <w:r w:rsidR="00802DCD">
        <w:rPr>
          <w:rFonts w:ascii="Simplified Arabic" w:hAnsi="Simplified Arabic" w:cs="Simplified Arabic" w:hint="cs"/>
          <w:rtl/>
        </w:rPr>
        <w:t>ً</w:t>
      </w:r>
      <w:r w:rsidRPr="00802DCD">
        <w:rPr>
          <w:rFonts w:ascii="Simplified Arabic" w:hAnsi="Simplified Arabic" w:cs="Simplified Arabic"/>
          <w:rtl/>
        </w:rPr>
        <w:t xml:space="preserve"> بدولارات الولايات المتحدة، من الرصيد الصافي للصندوق الاستئماني العام لتغطية أي عجز في جدول ملاك الوظائف المعتمد لفترة السنتين 2026-2027.</w:t>
      </w:r>
    </w:p>
    <w:p w14:paraId="39E3AE91" w14:textId="647C06BF" w:rsidR="00D76B49" w:rsidRPr="00D76B49"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rPr>
      </w:pPr>
      <w:r w:rsidRPr="00D76B49">
        <w:rPr>
          <w:rFonts w:ascii="Simplified Arabic" w:hAnsi="Simplified Arabic" w:cs="Simplified Arabic"/>
          <w:b w:val="0"/>
          <w:bCs w:val="0"/>
          <w:sz w:val="24"/>
          <w:szCs w:val="24"/>
          <w:rtl/>
        </w:rPr>
        <w:lastRenderedPageBreak/>
        <w:t>الجدول 2</w:t>
      </w:r>
    </w:p>
    <w:p w14:paraId="2784F070" w14:textId="64AF7335" w:rsidR="00141836" w:rsidRPr="00141836" w:rsidRDefault="00141836" w:rsidP="00D76B49">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لمحة عامة عن الجدول الإرشادي للأنصبة المقررة والمساهمات في الصندوق الاستئماني العام لفترة السنتين 2026–2027</w:t>
      </w:r>
    </w:p>
    <w:p w14:paraId="3208D334" w14:textId="77777777" w:rsidR="00141836" w:rsidRPr="00D76B49"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lang w:val="ar-SA" w:eastAsia="zh-TW" w:bidi="en-GB"/>
        </w:rPr>
      </w:pPr>
      <w:r w:rsidRPr="00D76B49">
        <w:rPr>
          <w:rFonts w:ascii="Simplified Arabic" w:hAnsi="Simplified Arabic" w:cs="Simplified Arabic"/>
          <w:b w:val="0"/>
          <w:bCs w:val="0"/>
          <w:sz w:val="24"/>
          <w:szCs w:val="24"/>
          <w:rtl/>
        </w:rPr>
        <w:t>(بدولارات الولايات المتحدة)</w:t>
      </w:r>
    </w:p>
    <w:tbl>
      <w:tblPr>
        <w:bidiVisual/>
        <w:tblW w:w="4983" w:type="pct"/>
        <w:jc w:val="right"/>
        <w:tblLayout w:type="fixed"/>
        <w:tblLook w:val="04A0" w:firstRow="1" w:lastRow="0" w:firstColumn="1" w:lastColumn="0" w:noHBand="0" w:noVBand="1"/>
      </w:tblPr>
      <w:tblGrid>
        <w:gridCol w:w="545"/>
        <w:gridCol w:w="2144"/>
        <w:gridCol w:w="1404"/>
        <w:gridCol w:w="1405"/>
        <w:gridCol w:w="1273"/>
        <w:gridCol w:w="1270"/>
        <w:gridCol w:w="1414"/>
      </w:tblGrid>
      <w:tr w:rsidR="007C2FCD" w:rsidRPr="003A268E" w14:paraId="2AB29167" w14:textId="77777777" w:rsidTr="00101FBF">
        <w:trPr>
          <w:trHeight w:val="680"/>
          <w:tblHeader/>
          <w:jc w:val="right"/>
        </w:trPr>
        <w:tc>
          <w:tcPr>
            <w:tcW w:w="544"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179B358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szCs w:val="18"/>
              </w:rPr>
            </w:pPr>
            <w:r w:rsidRPr="003A268E">
              <w:rPr>
                <w:rFonts w:ascii="Simplified Arabic" w:hAnsi="Simplified Arabic" w:cs="Simplified Arabic"/>
                <w:i/>
                <w:iCs/>
                <w:color w:val="000000"/>
                <w:szCs w:val="18"/>
              </w:rPr>
              <w:t> </w:t>
            </w:r>
          </w:p>
        </w:tc>
        <w:tc>
          <w:tcPr>
            <w:tcW w:w="2145" w:type="dxa"/>
            <w:tcBorders>
              <w:top w:val="single" w:sz="4" w:space="0" w:color="auto"/>
              <w:left w:val="nil"/>
              <w:bottom w:val="single" w:sz="12" w:space="0" w:color="auto"/>
              <w:right w:val="single" w:sz="4" w:space="0" w:color="auto"/>
            </w:tcBorders>
            <w:shd w:val="clear" w:color="000000" w:fill="DBB731"/>
            <w:noWrap/>
            <w:vAlign w:val="bottom"/>
            <w:hideMark/>
          </w:tcPr>
          <w:p w14:paraId="38623CE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الطرف</w:t>
            </w:r>
          </w:p>
        </w:tc>
        <w:tc>
          <w:tcPr>
            <w:tcW w:w="1405" w:type="dxa"/>
            <w:tcBorders>
              <w:top w:val="single" w:sz="4" w:space="0" w:color="auto"/>
              <w:left w:val="nil"/>
              <w:bottom w:val="single" w:sz="12" w:space="0" w:color="auto"/>
              <w:right w:val="single" w:sz="4" w:space="0" w:color="auto"/>
            </w:tcBorders>
            <w:shd w:val="clear" w:color="000000" w:fill="DBB731"/>
            <w:vAlign w:val="bottom"/>
            <w:hideMark/>
          </w:tcPr>
          <w:p w14:paraId="2BC6A2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جدول الأمم المتحدة للأنصبة المقررة (بالنسبة المئوية)</w:t>
            </w:r>
          </w:p>
        </w:tc>
        <w:tc>
          <w:tcPr>
            <w:tcW w:w="1406" w:type="dxa"/>
            <w:tcBorders>
              <w:top w:val="single" w:sz="4" w:space="0" w:color="auto"/>
              <w:left w:val="nil"/>
              <w:bottom w:val="single" w:sz="12" w:space="0" w:color="auto"/>
              <w:right w:val="single" w:sz="4" w:space="0" w:color="auto"/>
            </w:tcBorders>
            <w:shd w:val="clear" w:color="000000" w:fill="DBB731"/>
            <w:vAlign w:val="bottom"/>
            <w:hideMark/>
          </w:tcPr>
          <w:p w14:paraId="7E4412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جدول اتفاقية ميناماتا للأنصبة المقررة (بالنسبة المئوية)</w:t>
            </w:r>
          </w:p>
        </w:tc>
        <w:tc>
          <w:tcPr>
            <w:tcW w:w="1274" w:type="dxa"/>
            <w:tcBorders>
              <w:top w:val="single" w:sz="4" w:space="0" w:color="auto"/>
              <w:left w:val="nil"/>
              <w:bottom w:val="single" w:sz="12" w:space="0" w:color="auto"/>
              <w:right w:val="single" w:sz="4" w:space="0" w:color="auto"/>
            </w:tcBorders>
            <w:shd w:val="clear" w:color="000000" w:fill="DBB731"/>
            <w:vAlign w:val="bottom"/>
            <w:hideMark/>
          </w:tcPr>
          <w:p w14:paraId="147C5A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التبرعات لعام 2026</w:t>
            </w:r>
          </w:p>
        </w:tc>
        <w:tc>
          <w:tcPr>
            <w:tcW w:w="1271" w:type="dxa"/>
            <w:tcBorders>
              <w:top w:val="single" w:sz="4" w:space="0" w:color="auto"/>
              <w:left w:val="nil"/>
              <w:bottom w:val="single" w:sz="12" w:space="0" w:color="auto"/>
              <w:right w:val="single" w:sz="4" w:space="0" w:color="auto"/>
            </w:tcBorders>
            <w:shd w:val="clear" w:color="000000" w:fill="DBB731"/>
            <w:vAlign w:val="bottom"/>
            <w:hideMark/>
          </w:tcPr>
          <w:p w14:paraId="019B08E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التبرعات لعام 2027</w:t>
            </w:r>
          </w:p>
        </w:tc>
        <w:tc>
          <w:tcPr>
            <w:tcW w:w="1415" w:type="dxa"/>
            <w:tcBorders>
              <w:top w:val="single" w:sz="4" w:space="0" w:color="auto"/>
              <w:left w:val="nil"/>
              <w:bottom w:val="single" w:sz="12" w:space="0" w:color="auto"/>
              <w:right w:val="single" w:sz="4" w:space="0" w:color="auto"/>
            </w:tcBorders>
            <w:shd w:val="clear" w:color="000000" w:fill="DBB731"/>
            <w:vAlign w:val="bottom"/>
            <w:hideMark/>
          </w:tcPr>
          <w:p w14:paraId="33B10FA9" w14:textId="1D08C4A9" w:rsidR="00141836" w:rsidRPr="00510B75"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510B75">
              <w:rPr>
                <w:rFonts w:ascii="Simplified Arabic" w:hAnsi="Simplified Arabic" w:cs="Simplified Arabic"/>
                <w:i/>
                <w:iCs/>
                <w:color w:val="000000"/>
                <w:szCs w:val="18"/>
                <w:rtl/>
              </w:rPr>
              <w:t>مجموع المساهمات في الصندوق الاستئماني العام للفترة 2026-2027</w:t>
            </w:r>
          </w:p>
        </w:tc>
      </w:tr>
      <w:tr w:rsidR="00141836" w:rsidRPr="003A268E" w14:paraId="2C67FDC8" w14:textId="77777777" w:rsidTr="00101FBF">
        <w:trPr>
          <w:trHeight w:val="300"/>
          <w:jc w:val="right"/>
        </w:trPr>
        <w:tc>
          <w:tcPr>
            <w:tcW w:w="9460"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1F80D494" w14:textId="77777777" w:rsidR="00141836" w:rsidRPr="003A268E" w:rsidRDefault="00141836" w:rsidP="00101FBF">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الدول الأفريقية (44)</w:t>
            </w:r>
          </w:p>
        </w:tc>
      </w:tr>
      <w:tr w:rsidR="007C2FCD" w:rsidRPr="003A268E" w14:paraId="60E3CF85" w14:textId="77777777" w:rsidTr="00101FBF">
        <w:trPr>
          <w:trHeight w:val="55"/>
          <w:jc w:val="right"/>
        </w:trPr>
        <w:tc>
          <w:tcPr>
            <w:tcW w:w="544" w:type="dxa"/>
            <w:tcBorders>
              <w:top w:val="nil"/>
              <w:left w:val="single" w:sz="4" w:space="0" w:color="auto"/>
              <w:bottom w:val="single" w:sz="4" w:space="0" w:color="auto"/>
              <w:right w:val="single" w:sz="4" w:space="0" w:color="auto"/>
            </w:tcBorders>
            <w:noWrap/>
            <w:hideMark/>
          </w:tcPr>
          <w:p w14:paraId="2C7FB2D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w:t>
            </w:r>
          </w:p>
        </w:tc>
        <w:tc>
          <w:tcPr>
            <w:tcW w:w="2145" w:type="dxa"/>
            <w:tcBorders>
              <w:top w:val="nil"/>
              <w:left w:val="nil"/>
              <w:bottom w:val="single" w:sz="4" w:space="0" w:color="auto"/>
              <w:right w:val="single" w:sz="4" w:space="0" w:color="auto"/>
            </w:tcBorders>
            <w:noWrap/>
            <w:hideMark/>
          </w:tcPr>
          <w:p w14:paraId="39FCC7B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الجزائر</w:t>
            </w:r>
          </w:p>
        </w:tc>
        <w:tc>
          <w:tcPr>
            <w:tcW w:w="1405" w:type="dxa"/>
            <w:tcBorders>
              <w:top w:val="nil"/>
              <w:left w:val="nil"/>
              <w:bottom w:val="single" w:sz="4" w:space="0" w:color="auto"/>
              <w:right w:val="single" w:sz="4" w:space="0" w:color="auto"/>
            </w:tcBorders>
            <w:noWrap/>
            <w:hideMark/>
          </w:tcPr>
          <w:p w14:paraId="3187C0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0,087</w:t>
            </w:r>
          </w:p>
        </w:tc>
        <w:tc>
          <w:tcPr>
            <w:tcW w:w="1406" w:type="dxa"/>
            <w:tcBorders>
              <w:top w:val="nil"/>
              <w:left w:val="nil"/>
              <w:bottom w:val="single" w:sz="4" w:space="0" w:color="auto"/>
              <w:right w:val="single" w:sz="4" w:space="0" w:color="auto"/>
            </w:tcBorders>
            <w:noWrap/>
            <w:hideMark/>
          </w:tcPr>
          <w:p w14:paraId="3FE5ED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0,0878</w:t>
            </w:r>
          </w:p>
        </w:tc>
        <w:tc>
          <w:tcPr>
            <w:tcW w:w="1274" w:type="dxa"/>
            <w:tcBorders>
              <w:top w:val="nil"/>
              <w:left w:val="nil"/>
              <w:bottom w:val="single" w:sz="4" w:space="0" w:color="auto"/>
              <w:right w:val="single" w:sz="4" w:space="0" w:color="auto"/>
            </w:tcBorders>
            <w:noWrap/>
            <w:hideMark/>
          </w:tcPr>
          <w:p w14:paraId="72D9DF5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707 2</w:t>
            </w:r>
          </w:p>
        </w:tc>
        <w:tc>
          <w:tcPr>
            <w:tcW w:w="1271" w:type="dxa"/>
            <w:tcBorders>
              <w:top w:val="nil"/>
              <w:left w:val="nil"/>
              <w:bottom w:val="single" w:sz="4" w:space="0" w:color="auto"/>
              <w:right w:val="single" w:sz="4" w:space="0" w:color="auto"/>
            </w:tcBorders>
            <w:noWrap/>
            <w:hideMark/>
          </w:tcPr>
          <w:p w14:paraId="2B5968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573 3</w:t>
            </w:r>
          </w:p>
        </w:tc>
        <w:tc>
          <w:tcPr>
            <w:tcW w:w="1415" w:type="dxa"/>
            <w:tcBorders>
              <w:top w:val="nil"/>
              <w:left w:val="nil"/>
              <w:bottom w:val="single" w:sz="4" w:space="0" w:color="auto"/>
              <w:right w:val="single" w:sz="4" w:space="0" w:color="auto"/>
            </w:tcBorders>
            <w:noWrap/>
            <w:hideMark/>
          </w:tcPr>
          <w:p w14:paraId="201BAD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281 6</w:t>
            </w:r>
          </w:p>
        </w:tc>
      </w:tr>
      <w:tr w:rsidR="007C2FCD" w:rsidRPr="003A268E" w14:paraId="4EF9BF4F"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1E9D083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w:t>
            </w:r>
          </w:p>
        </w:tc>
        <w:tc>
          <w:tcPr>
            <w:tcW w:w="2145" w:type="dxa"/>
            <w:tcBorders>
              <w:top w:val="nil"/>
              <w:left w:val="nil"/>
              <w:bottom w:val="single" w:sz="4" w:space="0" w:color="auto"/>
              <w:right w:val="single" w:sz="4" w:space="0" w:color="auto"/>
            </w:tcBorders>
            <w:noWrap/>
            <w:hideMark/>
          </w:tcPr>
          <w:p w14:paraId="095028B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بنن</w:t>
            </w:r>
          </w:p>
        </w:tc>
        <w:tc>
          <w:tcPr>
            <w:tcW w:w="1405" w:type="dxa"/>
            <w:tcBorders>
              <w:top w:val="nil"/>
              <w:left w:val="nil"/>
              <w:bottom w:val="single" w:sz="4" w:space="0" w:color="auto"/>
              <w:right w:val="single" w:sz="4" w:space="0" w:color="auto"/>
            </w:tcBorders>
            <w:noWrap/>
            <w:hideMark/>
          </w:tcPr>
          <w:p w14:paraId="6336404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334BE6A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1DCD4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FD352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91AAA0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63D0858"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5E2D21B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w:t>
            </w:r>
          </w:p>
        </w:tc>
        <w:tc>
          <w:tcPr>
            <w:tcW w:w="2145" w:type="dxa"/>
            <w:tcBorders>
              <w:top w:val="nil"/>
              <w:left w:val="nil"/>
              <w:bottom w:val="single" w:sz="4" w:space="0" w:color="auto"/>
              <w:right w:val="single" w:sz="4" w:space="0" w:color="auto"/>
            </w:tcBorders>
            <w:noWrap/>
            <w:hideMark/>
          </w:tcPr>
          <w:p w14:paraId="0472AE5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بوتسوانا</w:t>
            </w:r>
          </w:p>
        </w:tc>
        <w:tc>
          <w:tcPr>
            <w:tcW w:w="1405" w:type="dxa"/>
            <w:tcBorders>
              <w:top w:val="nil"/>
              <w:left w:val="nil"/>
              <w:bottom w:val="single" w:sz="4" w:space="0" w:color="auto"/>
              <w:right w:val="single" w:sz="4" w:space="0" w:color="auto"/>
            </w:tcBorders>
            <w:noWrap/>
            <w:hideMark/>
          </w:tcPr>
          <w:p w14:paraId="3E97F3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w:t>
            </w:r>
          </w:p>
        </w:tc>
        <w:tc>
          <w:tcPr>
            <w:tcW w:w="1406" w:type="dxa"/>
            <w:tcBorders>
              <w:top w:val="nil"/>
              <w:left w:val="nil"/>
              <w:bottom w:val="single" w:sz="4" w:space="0" w:color="auto"/>
              <w:right w:val="single" w:sz="4" w:space="0" w:color="auto"/>
            </w:tcBorders>
            <w:noWrap/>
            <w:hideMark/>
          </w:tcPr>
          <w:p w14:paraId="6667A39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0,0131</w:t>
            </w:r>
          </w:p>
        </w:tc>
        <w:tc>
          <w:tcPr>
            <w:tcW w:w="1274" w:type="dxa"/>
            <w:tcBorders>
              <w:top w:val="nil"/>
              <w:left w:val="nil"/>
              <w:bottom w:val="single" w:sz="4" w:space="0" w:color="auto"/>
              <w:right w:val="single" w:sz="4" w:space="0" w:color="auto"/>
            </w:tcBorders>
            <w:noWrap/>
            <w:hideMark/>
          </w:tcPr>
          <w:p w14:paraId="30FCC91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405</w:t>
            </w:r>
          </w:p>
        </w:tc>
        <w:tc>
          <w:tcPr>
            <w:tcW w:w="1271" w:type="dxa"/>
            <w:tcBorders>
              <w:top w:val="nil"/>
              <w:left w:val="nil"/>
              <w:bottom w:val="single" w:sz="4" w:space="0" w:color="auto"/>
              <w:right w:val="single" w:sz="4" w:space="0" w:color="auto"/>
            </w:tcBorders>
            <w:noWrap/>
            <w:hideMark/>
          </w:tcPr>
          <w:p w14:paraId="6CBBC9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534</w:t>
            </w:r>
          </w:p>
        </w:tc>
        <w:tc>
          <w:tcPr>
            <w:tcW w:w="1415" w:type="dxa"/>
            <w:tcBorders>
              <w:top w:val="nil"/>
              <w:left w:val="nil"/>
              <w:bottom w:val="single" w:sz="4" w:space="0" w:color="auto"/>
              <w:right w:val="single" w:sz="4" w:space="0" w:color="auto"/>
            </w:tcBorders>
            <w:noWrap/>
            <w:hideMark/>
          </w:tcPr>
          <w:p w14:paraId="7B1DED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938</w:t>
            </w:r>
          </w:p>
        </w:tc>
      </w:tr>
      <w:tr w:rsidR="007C2FCD" w:rsidRPr="003A268E" w14:paraId="3DDCF843"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2E75E5D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w:t>
            </w:r>
          </w:p>
        </w:tc>
        <w:tc>
          <w:tcPr>
            <w:tcW w:w="2145" w:type="dxa"/>
            <w:tcBorders>
              <w:top w:val="nil"/>
              <w:left w:val="nil"/>
              <w:bottom w:val="single" w:sz="4" w:space="0" w:color="auto"/>
              <w:right w:val="single" w:sz="4" w:space="0" w:color="auto"/>
            </w:tcBorders>
            <w:noWrap/>
            <w:hideMark/>
          </w:tcPr>
          <w:p w14:paraId="7BFE788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بوركينا فاسو</w:t>
            </w:r>
          </w:p>
        </w:tc>
        <w:tc>
          <w:tcPr>
            <w:tcW w:w="1405" w:type="dxa"/>
            <w:tcBorders>
              <w:top w:val="nil"/>
              <w:left w:val="nil"/>
              <w:bottom w:val="single" w:sz="4" w:space="0" w:color="auto"/>
              <w:right w:val="single" w:sz="4" w:space="0" w:color="auto"/>
            </w:tcBorders>
            <w:noWrap/>
            <w:hideMark/>
          </w:tcPr>
          <w:p w14:paraId="6C640C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554F8C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7C5469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6324E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2F576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9DB7F2F"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612CFA3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w:t>
            </w:r>
          </w:p>
        </w:tc>
        <w:tc>
          <w:tcPr>
            <w:tcW w:w="2145" w:type="dxa"/>
            <w:tcBorders>
              <w:top w:val="nil"/>
              <w:left w:val="nil"/>
              <w:bottom w:val="single" w:sz="4" w:space="0" w:color="auto"/>
              <w:right w:val="single" w:sz="4" w:space="0" w:color="auto"/>
            </w:tcBorders>
            <w:noWrap/>
            <w:hideMark/>
          </w:tcPr>
          <w:p w14:paraId="158885C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بوروندي</w:t>
            </w:r>
          </w:p>
        </w:tc>
        <w:tc>
          <w:tcPr>
            <w:tcW w:w="1405" w:type="dxa"/>
            <w:tcBorders>
              <w:top w:val="nil"/>
              <w:left w:val="nil"/>
              <w:bottom w:val="single" w:sz="4" w:space="0" w:color="auto"/>
              <w:right w:val="single" w:sz="4" w:space="0" w:color="auto"/>
            </w:tcBorders>
            <w:noWrap/>
            <w:hideMark/>
          </w:tcPr>
          <w:p w14:paraId="317FC1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D3BF3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FEED2A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814680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1E784B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41E9233"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44AAD69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w:t>
            </w:r>
          </w:p>
        </w:tc>
        <w:tc>
          <w:tcPr>
            <w:tcW w:w="2145" w:type="dxa"/>
            <w:tcBorders>
              <w:top w:val="nil"/>
              <w:left w:val="nil"/>
              <w:bottom w:val="single" w:sz="4" w:space="0" w:color="auto"/>
              <w:right w:val="single" w:sz="4" w:space="0" w:color="auto"/>
            </w:tcBorders>
            <w:noWrap/>
            <w:hideMark/>
          </w:tcPr>
          <w:p w14:paraId="68F802C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الكاميرون</w:t>
            </w:r>
          </w:p>
        </w:tc>
        <w:tc>
          <w:tcPr>
            <w:tcW w:w="1405" w:type="dxa"/>
            <w:tcBorders>
              <w:top w:val="nil"/>
              <w:left w:val="nil"/>
              <w:bottom w:val="single" w:sz="4" w:space="0" w:color="auto"/>
              <w:right w:val="single" w:sz="4" w:space="0" w:color="auto"/>
            </w:tcBorders>
            <w:noWrap/>
            <w:hideMark/>
          </w:tcPr>
          <w:p w14:paraId="0D8F59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0,014</w:t>
            </w:r>
          </w:p>
        </w:tc>
        <w:tc>
          <w:tcPr>
            <w:tcW w:w="1406" w:type="dxa"/>
            <w:tcBorders>
              <w:top w:val="nil"/>
              <w:left w:val="nil"/>
              <w:bottom w:val="single" w:sz="4" w:space="0" w:color="auto"/>
              <w:right w:val="single" w:sz="4" w:space="0" w:color="auto"/>
            </w:tcBorders>
            <w:noWrap/>
            <w:hideMark/>
          </w:tcPr>
          <w:p w14:paraId="4F6B0D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0,0141</w:t>
            </w:r>
          </w:p>
        </w:tc>
        <w:tc>
          <w:tcPr>
            <w:tcW w:w="1274" w:type="dxa"/>
            <w:tcBorders>
              <w:top w:val="nil"/>
              <w:left w:val="nil"/>
              <w:bottom w:val="single" w:sz="4" w:space="0" w:color="auto"/>
              <w:right w:val="single" w:sz="4" w:space="0" w:color="auto"/>
            </w:tcBorders>
            <w:noWrap/>
            <w:hideMark/>
          </w:tcPr>
          <w:p w14:paraId="58FB59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436</w:t>
            </w:r>
          </w:p>
        </w:tc>
        <w:tc>
          <w:tcPr>
            <w:tcW w:w="1271" w:type="dxa"/>
            <w:tcBorders>
              <w:top w:val="nil"/>
              <w:left w:val="nil"/>
              <w:bottom w:val="single" w:sz="4" w:space="0" w:color="auto"/>
              <w:right w:val="single" w:sz="4" w:space="0" w:color="auto"/>
            </w:tcBorders>
            <w:noWrap/>
            <w:hideMark/>
          </w:tcPr>
          <w:p w14:paraId="3DB628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575</w:t>
            </w:r>
          </w:p>
        </w:tc>
        <w:tc>
          <w:tcPr>
            <w:tcW w:w="1415" w:type="dxa"/>
            <w:tcBorders>
              <w:top w:val="nil"/>
              <w:left w:val="nil"/>
              <w:bottom w:val="single" w:sz="4" w:space="0" w:color="auto"/>
              <w:right w:val="single" w:sz="4" w:space="0" w:color="auto"/>
            </w:tcBorders>
            <w:noWrap/>
            <w:hideMark/>
          </w:tcPr>
          <w:p w14:paraId="103108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011 1</w:t>
            </w:r>
          </w:p>
        </w:tc>
      </w:tr>
      <w:tr w:rsidR="007C2FCD" w:rsidRPr="003A268E" w14:paraId="7B98490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3DB879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w:t>
            </w:r>
          </w:p>
        </w:tc>
        <w:tc>
          <w:tcPr>
            <w:tcW w:w="2145" w:type="dxa"/>
            <w:tcBorders>
              <w:top w:val="nil"/>
              <w:left w:val="nil"/>
              <w:bottom w:val="single" w:sz="4" w:space="0" w:color="auto"/>
              <w:right w:val="single" w:sz="4" w:space="0" w:color="auto"/>
            </w:tcBorders>
            <w:noWrap/>
            <w:hideMark/>
          </w:tcPr>
          <w:p w14:paraId="77EE911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أفريقيا الوسطى</w:t>
            </w:r>
          </w:p>
        </w:tc>
        <w:tc>
          <w:tcPr>
            <w:tcW w:w="1405" w:type="dxa"/>
            <w:tcBorders>
              <w:top w:val="nil"/>
              <w:left w:val="nil"/>
              <w:bottom w:val="single" w:sz="4" w:space="0" w:color="auto"/>
              <w:right w:val="single" w:sz="4" w:space="0" w:color="auto"/>
            </w:tcBorders>
            <w:noWrap/>
            <w:hideMark/>
          </w:tcPr>
          <w:p w14:paraId="1641E1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787F337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2E6EB9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FEA090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06847D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2A9A271"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1C36C0E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w:t>
            </w:r>
          </w:p>
        </w:tc>
        <w:tc>
          <w:tcPr>
            <w:tcW w:w="2145" w:type="dxa"/>
            <w:tcBorders>
              <w:top w:val="nil"/>
              <w:left w:val="nil"/>
              <w:bottom w:val="single" w:sz="4" w:space="0" w:color="auto"/>
              <w:right w:val="single" w:sz="4" w:space="0" w:color="auto"/>
            </w:tcBorders>
            <w:noWrap/>
            <w:hideMark/>
          </w:tcPr>
          <w:p w14:paraId="7B922CB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تشاد</w:t>
            </w:r>
          </w:p>
        </w:tc>
        <w:tc>
          <w:tcPr>
            <w:tcW w:w="1405" w:type="dxa"/>
            <w:tcBorders>
              <w:top w:val="nil"/>
              <w:left w:val="nil"/>
              <w:bottom w:val="single" w:sz="4" w:space="0" w:color="auto"/>
              <w:right w:val="single" w:sz="4" w:space="0" w:color="auto"/>
            </w:tcBorders>
            <w:noWrap/>
            <w:hideMark/>
          </w:tcPr>
          <w:p w14:paraId="31CA2C1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34095C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61C0F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D8A5E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062357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859BC7C"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70C9BA3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w:t>
            </w:r>
          </w:p>
        </w:tc>
        <w:tc>
          <w:tcPr>
            <w:tcW w:w="2145" w:type="dxa"/>
            <w:tcBorders>
              <w:top w:val="nil"/>
              <w:left w:val="nil"/>
              <w:bottom w:val="single" w:sz="4" w:space="0" w:color="auto"/>
              <w:right w:val="single" w:sz="4" w:space="0" w:color="auto"/>
            </w:tcBorders>
            <w:noWrap/>
            <w:hideMark/>
          </w:tcPr>
          <w:p w14:paraId="05F8CE6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جزر القمر</w:t>
            </w:r>
          </w:p>
        </w:tc>
        <w:tc>
          <w:tcPr>
            <w:tcW w:w="1405" w:type="dxa"/>
            <w:tcBorders>
              <w:top w:val="nil"/>
              <w:left w:val="nil"/>
              <w:bottom w:val="single" w:sz="4" w:space="0" w:color="auto"/>
              <w:right w:val="single" w:sz="4" w:space="0" w:color="auto"/>
            </w:tcBorders>
            <w:noWrap/>
            <w:hideMark/>
          </w:tcPr>
          <w:p w14:paraId="351429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6190AC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640B4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B6878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1F3FD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64B8F08"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65A0BAE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w:t>
            </w:r>
          </w:p>
        </w:tc>
        <w:tc>
          <w:tcPr>
            <w:tcW w:w="2145" w:type="dxa"/>
            <w:tcBorders>
              <w:top w:val="nil"/>
              <w:left w:val="nil"/>
              <w:bottom w:val="single" w:sz="4" w:space="0" w:color="auto"/>
              <w:right w:val="single" w:sz="4" w:space="0" w:color="auto"/>
            </w:tcBorders>
            <w:noWrap/>
            <w:hideMark/>
          </w:tcPr>
          <w:p w14:paraId="622E682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الكونغو</w:t>
            </w:r>
          </w:p>
        </w:tc>
        <w:tc>
          <w:tcPr>
            <w:tcW w:w="1405" w:type="dxa"/>
            <w:tcBorders>
              <w:top w:val="nil"/>
              <w:left w:val="nil"/>
              <w:bottom w:val="single" w:sz="4" w:space="0" w:color="auto"/>
              <w:right w:val="single" w:sz="4" w:space="0" w:color="auto"/>
            </w:tcBorders>
            <w:noWrap/>
            <w:hideMark/>
          </w:tcPr>
          <w:p w14:paraId="295DE01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116B3A0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99E370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5B1AD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C4CB86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4E59DB7"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6BBAD5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w:t>
            </w:r>
          </w:p>
        </w:tc>
        <w:tc>
          <w:tcPr>
            <w:tcW w:w="2145" w:type="dxa"/>
            <w:tcBorders>
              <w:top w:val="nil"/>
              <w:left w:val="nil"/>
              <w:bottom w:val="single" w:sz="4" w:space="0" w:color="auto"/>
              <w:right w:val="single" w:sz="4" w:space="0" w:color="auto"/>
            </w:tcBorders>
            <w:noWrap/>
            <w:hideMark/>
          </w:tcPr>
          <w:p w14:paraId="79915D8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كوت ديفوار</w:t>
            </w:r>
          </w:p>
        </w:tc>
        <w:tc>
          <w:tcPr>
            <w:tcW w:w="1405" w:type="dxa"/>
            <w:tcBorders>
              <w:top w:val="nil"/>
              <w:left w:val="nil"/>
              <w:bottom w:val="single" w:sz="4" w:space="0" w:color="auto"/>
              <w:right w:val="single" w:sz="4" w:space="0" w:color="auto"/>
            </w:tcBorders>
            <w:noWrap/>
            <w:hideMark/>
          </w:tcPr>
          <w:p w14:paraId="58BD6B1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0,024</w:t>
            </w:r>
          </w:p>
        </w:tc>
        <w:tc>
          <w:tcPr>
            <w:tcW w:w="1406" w:type="dxa"/>
            <w:tcBorders>
              <w:top w:val="nil"/>
              <w:left w:val="nil"/>
              <w:bottom w:val="single" w:sz="4" w:space="0" w:color="auto"/>
              <w:right w:val="single" w:sz="4" w:space="0" w:color="auto"/>
            </w:tcBorders>
            <w:noWrap/>
            <w:hideMark/>
          </w:tcPr>
          <w:p w14:paraId="75C23E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0,0242</w:t>
            </w:r>
          </w:p>
        </w:tc>
        <w:tc>
          <w:tcPr>
            <w:tcW w:w="1274" w:type="dxa"/>
            <w:tcBorders>
              <w:top w:val="nil"/>
              <w:left w:val="nil"/>
              <w:bottom w:val="single" w:sz="4" w:space="0" w:color="auto"/>
              <w:right w:val="single" w:sz="4" w:space="0" w:color="auto"/>
            </w:tcBorders>
            <w:noWrap/>
            <w:hideMark/>
          </w:tcPr>
          <w:p w14:paraId="37F6CCB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747</w:t>
            </w:r>
          </w:p>
        </w:tc>
        <w:tc>
          <w:tcPr>
            <w:tcW w:w="1271" w:type="dxa"/>
            <w:tcBorders>
              <w:top w:val="nil"/>
              <w:left w:val="nil"/>
              <w:bottom w:val="single" w:sz="4" w:space="0" w:color="auto"/>
              <w:right w:val="single" w:sz="4" w:space="0" w:color="auto"/>
            </w:tcBorders>
            <w:noWrap/>
            <w:hideMark/>
          </w:tcPr>
          <w:p w14:paraId="1217946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986</w:t>
            </w:r>
          </w:p>
        </w:tc>
        <w:tc>
          <w:tcPr>
            <w:tcW w:w="1415" w:type="dxa"/>
            <w:tcBorders>
              <w:top w:val="nil"/>
              <w:left w:val="nil"/>
              <w:bottom w:val="single" w:sz="4" w:space="0" w:color="auto"/>
              <w:right w:val="single" w:sz="4" w:space="0" w:color="auto"/>
            </w:tcBorders>
            <w:noWrap/>
            <w:hideMark/>
          </w:tcPr>
          <w:p w14:paraId="2DA598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733 1</w:t>
            </w:r>
          </w:p>
        </w:tc>
      </w:tr>
      <w:tr w:rsidR="007C2FCD" w:rsidRPr="003A268E" w14:paraId="4E324DD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7E04A0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w:t>
            </w:r>
          </w:p>
        </w:tc>
        <w:tc>
          <w:tcPr>
            <w:tcW w:w="2145" w:type="dxa"/>
            <w:tcBorders>
              <w:top w:val="nil"/>
              <w:left w:val="nil"/>
              <w:bottom w:val="single" w:sz="4" w:space="0" w:color="auto"/>
              <w:right w:val="single" w:sz="4" w:space="0" w:color="auto"/>
            </w:tcBorders>
            <w:noWrap/>
            <w:hideMark/>
          </w:tcPr>
          <w:p w14:paraId="3283B7A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جيبوتي</w:t>
            </w:r>
          </w:p>
        </w:tc>
        <w:tc>
          <w:tcPr>
            <w:tcW w:w="1405" w:type="dxa"/>
            <w:tcBorders>
              <w:top w:val="nil"/>
              <w:left w:val="nil"/>
              <w:bottom w:val="single" w:sz="4" w:space="0" w:color="auto"/>
              <w:right w:val="single" w:sz="4" w:space="0" w:color="auto"/>
            </w:tcBorders>
            <w:noWrap/>
            <w:hideMark/>
          </w:tcPr>
          <w:p w14:paraId="022900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79F299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B03537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9A524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F7B748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E32D4DC"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7AE1E38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w:t>
            </w:r>
          </w:p>
        </w:tc>
        <w:tc>
          <w:tcPr>
            <w:tcW w:w="2145" w:type="dxa"/>
            <w:tcBorders>
              <w:top w:val="nil"/>
              <w:left w:val="nil"/>
              <w:bottom w:val="single" w:sz="4" w:space="0" w:color="auto"/>
              <w:right w:val="single" w:sz="4" w:space="0" w:color="auto"/>
            </w:tcBorders>
            <w:noWrap/>
            <w:hideMark/>
          </w:tcPr>
          <w:p w14:paraId="46E3E1B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غينيا الاستوائية</w:t>
            </w:r>
          </w:p>
        </w:tc>
        <w:tc>
          <w:tcPr>
            <w:tcW w:w="1405" w:type="dxa"/>
            <w:tcBorders>
              <w:top w:val="nil"/>
              <w:left w:val="nil"/>
              <w:bottom w:val="single" w:sz="4" w:space="0" w:color="auto"/>
              <w:right w:val="single" w:sz="4" w:space="0" w:color="auto"/>
            </w:tcBorders>
            <w:noWrap/>
            <w:hideMark/>
          </w:tcPr>
          <w:p w14:paraId="2F56A0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0,008</w:t>
            </w:r>
          </w:p>
        </w:tc>
        <w:tc>
          <w:tcPr>
            <w:tcW w:w="1406" w:type="dxa"/>
            <w:tcBorders>
              <w:top w:val="nil"/>
              <w:left w:val="nil"/>
              <w:bottom w:val="single" w:sz="4" w:space="0" w:color="auto"/>
              <w:right w:val="single" w:sz="4" w:space="0" w:color="auto"/>
            </w:tcBorders>
            <w:noWrap/>
            <w:hideMark/>
          </w:tcPr>
          <w:p w14:paraId="29661C6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D5C2D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45AB1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06628F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F2725DA"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4F1CB0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w:t>
            </w:r>
          </w:p>
        </w:tc>
        <w:tc>
          <w:tcPr>
            <w:tcW w:w="2145" w:type="dxa"/>
            <w:tcBorders>
              <w:top w:val="nil"/>
              <w:left w:val="nil"/>
              <w:bottom w:val="single" w:sz="4" w:space="0" w:color="auto"/>
              <w:right w:val="single" w:sz="4" w:space="0" w:color="auto"/>
            </w:tcBorders>
            <w:noWrap/>
            <w:hideMark/>
          </w:tcPr>
          <w:p w14:paraId="1AA42C2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إريتريا</w:t>
            </w:r>
          </w:p>
        </w:tc>
        <w:tc>
          <w:tcPr>
            <w:tcW w:w="1405" w:type="dxa"/>
            <w:tcBorders>
              <w:top w:val="nil"/>
              <w:left w:val="nil"/>
              <w:bottom w:val="single" w:sz="4" w:space="0" w:color="auto"/>
              <w:right w:val="single" w:sz="4" w:space="0" w:color="auto"/>
            </w:tcBorders>
            <w:noWrap/>
            <w:hideMark/>
          </w:tcPr>
          <w:p w14:paraId="273F88A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B6A1B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09BA36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DD8615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11A0B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387F45F"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5BE3E92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w:t>
            </w:r>
          </w:p>
        </w:tc>
        <w:tc>
          <w:tcPr>
            <w:tcW w:w="2145" w:type="dxa"/>
            <w:tcBorders>
              <w:top w:val="nil"/>
              <w:left w:val="nil"/>
              <w:bottom w:val="single" w:sz="4" w:space="0" w:color="auto"/>
              <w:right w:val="single" w:sz="4" w:space="0" w:color="auto"/>
            </w:tcBorders>
            <w:noWrap/>
            <w:hideMark/>
          </w:tcPr>
          <w:p w14:paraId="51741F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إسواتيني</w:t>
            </w:r>
          </w:p>
        </w:tc>
        <w:tc>
          <w:tcPr>
            <w:tcW w:w="1405" w:type="dxa"/>
            <w:tcBorders>
              <w:top w:val="nil"/>
              <w:left w:val="nil"/>
              <w:bottom w:val="single" w:sz="4" w:space="0" w:color="auto"/>
              <w:right w:val="single" w:sz="4" w:space="0" w:color="auto"/>
            </w:tcBorders>
            <w:noWrap/>
            <w:hideMark/>
          </w:tcPr>
          <w:p w14:paraId="6EDD39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7FD2E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6FD179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67E636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9B944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64FB08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B6B2D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w:t>
            </w:r>
          </w:p>
        </w:tc>
        <w:tc>
          <w:tcPr>
            <w:tcW w:w="2145" w:type="dxa"/>
            <w:tcBorders>
              <w:top w:val="nil"/>
              <w:left w:val="nil"/>
              <w:bottom w:val="single" w:sz="4" w:space="0" w:color="auto"/>
              <w:right w:val="single" w:sz="4" w:space="0" w:color="auto"/>
            </w:tcBorders>
            <w:noWrap/>
            <w:hideMark/>
          </w:tcPr>
          <w:p w14:paraId="68F86D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إثيوبيا</w:t>
            </w:r>
          </w:p>
        </w:tc>
        <w:tc>
          <w:tcPr>
            <w:tcW w:w="1405" w:type="dxa"/>
            <w:tcBorders>
              <w:top w:val="nil"/>
              <w:left w:val="nil"/>
              <w:bottom w:val="single" w:sz="4" w:space="0" w:color="auto"/>
              <w:right w:val="single" w:sz="4" w:space="0" w:color="auto"/>
            </w:tcBorders>
            <w:noWrap/>
            <w:hideMark/>
          </w:tcPr>
          <w:p w14:paraId="1D85F2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36B3DB1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2CE8874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6F9A6F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12BB4B9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19EA367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A35031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17</w:t>
            </w:r>
          </w:p>
        </w:tc>
        <w:tc>
          <w:tcPr>
            <w:tcW w:w="2145" w:type="dxa"/>
            <w:tcBorders>
              <w:top w:val="nil"/>
              <w:left w:val="nil"/>
              <w:bottom w:val="single" w:sz="4" w:space="0" w:color="auto"/>
              <w:right w:val="single" w:sz="4" w:space="0" w:color="auto"/>
            </w:tcBorders>
            <w:noWrap/>
            <w:hideMark/>
          </w:tcPr>
          <w:p w14:paraId="4EC54CF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غابون</w:t>
            </w:r>
          </w:p>
        </w:tc>
        <w:tc>
          <w:tcPr>
            <w:tcW w:w="1405" w:type="dxa"/>
            <w:tcBorders>
              <w:top w:val="nil"/>
              <w:left w:val="nil"/>
              <w:bottom w:val="single" w:sz="4" w:space="0" w:color="auto"/>
              <w:right w:val="single" w:sz="4" w:space="0" w:color="auto"/>
            </w:tcBorders>
            <w:noWrap/>
            <w:hideMark/>
          </w:tcPr>
          <w:p w14:paraId="0226B35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21BAE40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19C9B43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6A134E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01C266B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122FE4B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9386C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18</w:t>
            </w:r>
          </w:p>
        </w:tc>
        <w:tc>
          <w:tcPr>
            <w:tcW w:w="2145" w:type="dxa"/>
            <w:tcBorders>
              <w:top w:val="nil"/>
              <w:left w:val="nil"/>
              <w:bottom w:val="single" w:sz="4" w:space="0" w:color="auto"/>
              <w:right w:val="single" w:sz="4" w:space="0" w:color="auto"/>
            </w:tcBorders>
            <w:noWrap/>
            <w:hideMark/>
          </w:tcPr>
          <w:p w14:paraId="14B45D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غامبيا</w:t>
            </w:r>
          </w:p>
        </w:tc>
        <w:tc>
          <w:tcPr>
            <w:tcW w:w="1405" w:type="dxa"/>
            <w:tcBorders>
              <w:top w:val="nil"/>
              <w:left w:val="nil"/>
              <w:bottom w:val="single" w:sz="4" w:space="0" w:color="auto"/>
              <w:right w:val="single" w:sz="4" w:space="0" w:color="auto"/>
            </w:tcBorders>
            <w:noWrap/>
            <w:hideMark/>
          </w:tcPr>
          <w:p w14:paraId="666F33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53289F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8765B1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F919D4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04BAC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B6DAFA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265666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19</w:t>
            </w:r>
          </w:p>
        </w:tc>
        <w:tc>
          <w:tcPr>
            <w:tcW w:w="2145" w:type="dxa"/>
            <w:tcBorders>
              <w:top w:val="nil"/>
              <w:left w:val="nil"/>
              <w:bottom w:val="single" w:sz="4" w:space="0" w:color="auto"/>
              <w:right w:val="single" w:sz="4" w:space="0" w:color="auto"/>
            </w:tcBorders>
            <w:noWrap/>
            <w:hideMark/>
          </w:tcPr>
          <w:p w14:paraId="1716E3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غانا</w:t>
            </w:r>
          </w:p>
        </w:tc>
        <w:tc>
          <w:tcPr>
            <w:tcW w:w="1405" w:type="dxa"/>
            <w:tcBorders>
              <w:top w:val="nil"/>
              <w:left w:val="nil"/>
              <w:bottom w:val="single" w:sz="4" w:space="0" w:color="auto"/>
              <w:right w:val="single" w:sz="4" w:space="0" w:color="auto"/>
            </w:tcBorders>
            <w:noWrap/>
            <w:hideMark/>
          </w:tcPr>
          <w:p w14:paraId="64349D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0,025</w:t>
            </w:r>
          </w:p>
        </w:tc>
        <w:tc>
          <w:tcPr>
            <w:tcW w:w="1406" w:type="dxa"/>
            <w:tcBorders>
              <w:top w:val="nil"/>
              <w:left w:val="nil"/>
              <w:bottom w:val="single" w:sz="4" w:space="0" w:color="auto"/>
              <w:right w:val="single" w:sz="4" w:space="0" w:color="auto"/>
            </w:tcBorders>
            <w:noWrap/>
            <w:hideMark/>
          </w:tcPr>
          <w:p w14:paraId="5195985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0,0252</w:t>
            </w:r>
          </w:p>
        </w:tc>
        <w:tc>
          <w:tcPr>
            <w:tcW w:w="1274" w:type="dxa"/>
            <w:tcBorders>
              <w:top w:val="nil"/>
              <w:left w:val="nil"/>
              <w:bottom w:val="single" w:sz="4" w:space="0" w:color="auto"/>
              <w:right w:val="single" w:sz="4" w:space="0" w:color="auto"/>
            </w:tcBorders>
            <w:noWrap/>
            <w:hideMark/>
          </w:tcPr>
          <w:p w14:paraId="7302DC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778</w:t>
            </w:r>
          </w:p>
        </w:tc>
        <w:tc>
          <w:tcPr>
            <w:tcW w:w="1271" w:type="dxa"/>
            <w:tcBorders>
              <w:top w:val="nil"/>
              <w:left w:val="nil"/>
              <w:bottom w:val="single" w:sz="4" w:space="0" w:color="auto"/>
              <w:right w:val="single" w:sz="4" w:space="0" w:color="auto"/>
            </w:tcBorders>
            <w:noWrap/>
            <w:hideMark/>
          </w:tcPr>
          <w:p w14:paraId="4FD9088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027 1</w:t>
            </w:r>
          </w:p>
        </w:tc>
        <w:tc>
          <w:tcPr>
            <w:tcW w:w="1415" w:type="dxa"/>
            <w:tcBorders>
              <w:top w:val="nil"/>
              <w:left w:val="nil"/>
              <w:bottom w:val="single" w:sz="4" w:space="0" w:color="auto"/>
              <w:right w:val="single" w:sz="4" w:space="0" w:color="auto"/>
            </w:tcBorders>
            <w:noWrap/>
            <w:hideMark/>
          </w:tcPr>
          <w:p w14:paraId="542A077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805 1</w:t>
            </w:r>
          </w:p>
        </w:tc>
      </w:tr>
      <w:tr w:rsidR="007C2FCD" w:rsidRPr="003A268E" w14:paraId="516EA2B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9F7AB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w:t>
            </w:r>
          </w:p>
        </w:tc>
        <w:tc>
          <w:tcPr>
            <w:tcW w:w="2145" w:type="dxa"/>
            <w:tcBorders>
              <w:top w:val="nil"/>
              <w:left w:val="nil"/>
              <w:bottom w:val="single" w:sz="4" w:space="0" w:color="auto"/>
              <w:right w:val="single" w:sz="4" w:space="0" w:color="auto"/>
            </w:tcBorders>
            <w:noWrap/>
            <w:hideMark/>
          </w:tcPr>
          <w:p w14:paraId="5D736D8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غينيا</w:t>
            </w:r>
          </w:p>
        </w:tc>
        <w:tc>
          <w:tcPr>
            <w:tcW w:w="1405" w:type="dxa"/>
            <w:tcBorders>
              <w:top w:val="nil"/>
              <w:left w:val="nil"/>
              <w:bottom w:val="single" w:sz="4" w:space="0" w:color="auto"/>
              <w:right w:val="single" w:sz="4" w:space="0" w:color="auto"/>
            </w:tcBorders>
            <w:noWrap/>
            <w:hideMark/>
          </w:tcPr>
          <w:p w14:paraId="303DDBF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502C593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06850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CD4DD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D4A96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7C6AEF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C64424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21</w:t>
            </w:r>
          </w:p>
        </w:tc>
        <w:tc>
          <w:tcPr>
            <w:tcW w:w="2145" w:type="dxa"/>
            <w:tcBorders>
              <w:top w:val="nil"/>
              <w:left w:val="nil"/>
              <w:bottom w:val="single" w:sz="4" w:space="0" w:color="auto"/>
              <w:right w:val="single" w:sz="4" w:space="0" w:color="auto"/>
            </w:tcBorders>
            <w:noWrap/>
            <w:hideMark/>
          </w:tcPr>
          <w:p w14:paraId="4D509AA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غينيا - بيساو</w:t>
            </w:r>
          </w:p>
        </w:tc>
        <w:tc>
          <w:tcPr>
            <w:tcW w:w="1405" w:type="dxa"/>
            <w:tcBorders>
              <w:top w:val="nil"/>
              <w:left w:val="nil"/>
              <w:bottom w:val="single" w:sz="4" w:space="0" w:color="auto"/>
              <w:right w:val="single" w:sz="4" w:space="0" w:color="auto"/>
            </w:tcBorders>
            <w:noWrap/>
            <w:hideMark/>
          </w:tcPr>
          <w:p w14:paraId="2849DD3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34B8A4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2A87F55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CDAB52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D63C69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FAE797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C338D0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w:t>
            </w:r>
          </w:p>
        </w:tc>
        <w:tc>
          <w:tcPr>
            <w:tcW w:w="2145" w:type="dxa"/>
            <w:tcBorders>
              <w:top w:val="nil"/>
              <w:left w:val="nil"/>
              <w:bottom w:val="single" w:sz="4" w:space="0" w:color="auto"/>
              <w:right w:val="single" w:sz="4" w:space="0" w:color="auto"/>
            </w:tcBorders>
            <w:noWrap/>
            <w:hideMark/>
          </w:tcPr>
          <w:p w14:paraId="70B6281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كينيا</w:t>
            </w:r>
          </w:p>
        </w:tc>
        <w:tc>
          <w:tcPr>
            <w:tcW w:w="1405" w:type="dxa"/>
            <w:tcBorders>
              <w:top w:val="nil"/>
              <w:left w:val="nil"/>
              <w:bottom w:val="single" w:sz="4" w:space="0" w:color="auto"/>
              <w:right w:val="single" w:sz="4" w:space="0" w:color="auto"/>
            </w:tcBorders>
            <w:noWrap/>
            <w:hideMark/>
          </w:tcPr>
          <w:p w14:paraId="172C35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0,037</w:t>
            </w:r>
          </w:p>
        </w:tc>
        <w:tc>
          <w:tcPr>
            <w:tcW w:w="1406" w:type="dxa"/>
            <w:tcBorders>
              <w:top w:val="nil"/>
              <w:left w:val="nil"/>
              <w:bottom w:val="single" w:sz="4" w:space="0" w:color="auto"/>
              <w:right w:val="single" w:sz="4" w:space="0" w:color="auto"/>
            </w:tcBorders>
            <w:noWrap/>
            <w:hideMark/>
          </w:tcPr>
          <w:p w14:paraId="160486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0,0373</w:t>
            </w:r>
          </w:p>
        </w:tc>
        <w:tc>
          <w:tcPr>
            <w:tcW w:w="1274" w:type="dxa"/>
            <w:tcBorders>
              <w:top w:val="nil"/>
              <w:left w:val="nil"/>
              <w:bottom w:val="single" w:sz="4" w:space="0" w:color="auto"/>
              <w:right w:val="single" w:sz="4" w:space="0" w:color="auto"/>
            </w:tcBorders>
            <w:noWrap/>
            <w:hideMark/>
          </w:tcPr>
          <w:p w14:paraId="46A07FC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151 1</w:t>
            </w:r>
          </w:p>
        </w:tc>
        <w:tc>
          <w:tcPr>
            <w:tcW w:w="1271" w:type="dxa"/>
            <w:tcBorders>
              <w:top w:val="nil"/>
              <w:left w:val="nil"/>
              <w:bottom w:val="single" w:sz="4" w:space="0" w:color="auto"/>
              <w:right w:val="single" w:sz="4" w:space="0" w:color="auto"/>
            </w:tcBorders>
            <w:noWrap/>
            <w:hideMark/>
          </w:tcPr>
          <w:p w14:paraId="1652C6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520 1</w:t>
            </w:r>
          </w:p>
        </w:tc>
        <w:tc>
          <w:tcPr>
            <w:tcW w:w="1415" w:type="dxa"/>
            <w:tcBorders>
              <w:top w:val="nil"/>
              <w:left w:val="nil"/>
              <w:bottom w:val="single" w:sz="4" w:space="0" w:color="auto"/>
              <w:right w:val="single" w:sz="4" w:space="0" w:color="auto"/>
            </w:tcBorders>
            <w:noWrap/>
            <w:hideMark/>
          </w:tcPr>
          <w:p w14:paraId="008DEC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671 2</w:t>
            </w:r>
          </w:p>
        </w:tc>
      </w:tr>
      <w:tr w:rsidR="007C2FCD" w:rsidRPr="003A268E" w14:paraId="672356B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376DF5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23</w:t>
            </w:r>
          </w:p>
        </w:tc>
        <w:tc>
          <w:tcPr>
            <w:tcW w:w="2145" w:type="dxa"/>
            <w:tcBorders>
              <w:top w:val="nil"/>
              <w:left w:val="nil"/>
              <w:bottom w:val="single" w:sz="4" w:space="0" w:color="auto"/>
              <w:right w:val="single" w:sz="4" w:space="0" w:color="auto"/>
            </w:tcBorders>
            <w:noWrap/>
            <w:hideMark/>
          </w:tcPr>
          <w:p w14:paraId="4262DD6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ليسوتو</w:t>
            </w:r>
          </w:p>
        </w:tc>
        <w:tc>
          <w:tcPr>
            <w:tcW w:w="1405" w:type="dxa"/>
            <w:tcBorders>
              <w:top w:val="nil"/>
              <w:left w:val="nil"/>
              <w:bottom w:val="single" w:sz="4" w:space="0" w:color="auto"/>
              <w:right w:val="single" w:sz="4" w:space="0" w:color="auto"/>
            </w:tcBorders>
            <w:noWrap/>
            <w:hideMark/>
          </w:tcPr>
          <w:p w14:paraId="65D3A4B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363999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F08E3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30484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F4D64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5C34D0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C1871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w:t>
            </w:r>
          </w:p>
        </w:tc>
        <w:tc>
          <w:tcPr>
            <w:tcW w:w="2145" w:type="dxa"/>
            <w:tcBorders>
              <w:top w:val="nil"/>
              <w:left w:val="nil"/>
              <w:bottom w:val="single" w:sz="4" w:space="0" w:color="auto"/>
              <w:right w:val="single" w:sz="4" w:space="0" w:color="auto"/>
            </w:tcBorders>
            <w:noWrap/>
            <w:hideMark/>
          </w:tcPr>
          <w:p w14:paraId="0867449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ليبريا</w:t>
            </w:r>
          </w:p>
        </w:tc>
        <w:tc>
          <w:tcPr>
            <w:tcW w:w="1405" w:type="dxa"/>
            <w:tcBorders>
              <w:top w:val="nil"/>
              <w:left w:val="nil"/>
              <w:bottom w:val="single" w:sz="4" w:space="0" w:color="auto"/>
              <w:right w:val="single" w:sz="4" w:space="0" w:color="auto"/>
            </w:tcBorders>
            <w:noWrap/>
            <w:hideMark/>
          </w:tcPr>
          <w:p w14:paraId="7CBEE4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25CF3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303C8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32D4D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BF58A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C89C0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06F97A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w:t>
            </w:r>
          </w:p>
        </w:tc>
        <w:tc>
          <w:tcPr>
            <w:tcW w:w="2145" w:type="dxa"/>
            <w:tcBorders>
              <w:top w:val="nil"/>
              <w:left w:val="nil"/>
              <w:bottom w:val="single" w:sz="4" w:space="0" w:color="auto"/>
              <w:right w:val="single" w:sz="4" w:space="0" w:color="auto"/>
            </w:tcBorders>
            <w:noWrap/>
            <w:hideMark/>
          </w:tcPr>
          <w:p w14:paraId="1418E64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مدغشقر</w:t>
            </w:r>
          </w:p>
        </w:tc>
        <w:tc>
          <w:tcPr>
            <w:tcW w:w="1405" w:type="dxa"/>
            <w:tcBorders>
              <w:top w:val="nil"/>
              <w:left w:val="nil"/>
              <w:bottom w:val="single" w:sz="4" w:space="0" w:color="auto"/>
              <w:right w:val="single" w:sz="4" w:space="0" w:color="auto"/>
            </w:tcBorders>
            <w:noWrap/>
            <w:hideMark/>
          </w:tcPr>
          <w:p w14:paraId="1A466B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1AA88B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EEDD41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4ED65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26234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8E556B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BA541F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26</w:t>
            </w:r>
          </w:p>
        </w:tc>
        <w:tc>
          <w:tcPr>
            <w:tcW w:w="2145" w:type="dxa"/>
            <w:tcBorders>
              <w:top w:val="nil"/>
              <w:left w:val="nil"/>
              <w:bottom w:val="single" w:sz="4" w:space="0" w:color="auto"/>
              <w:right w:val="single" w:sz="4" w:space="0" w:color="auto"/>
            </w:tcBorders>
            <w:noWrap/>
            <w:hideMark/>
          </w:tcPr>
          <w:p w14:paraId="5DE18C6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ملاوي</w:t>
            </w:r>
          </w:p>
        </w:tc>
        <w:tc>
          <w:tcPr>
            <w:tcW w:w="1405" w:type="dxa"/>
            <w:tcBorders>
              <w:top w:val="nil"/>
              <w:left w:val="nil"/>
              <w:bottom w:val="single" w:sz="4" w:space="0" w:color="auto"/>
              <w:right w:val="single" w:sz="4" w:space="0" w:color="auto"/>
            </w:tcBorders>
            <w:noWrap/>
            <w:hideMark/>
          </w:tcPr>
          <w:p w14:paraId="30D54C0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0,003</w:t>
            </w:r>
          </w:p>
        </w:tc>
        <w:tc>
          <w:tcPr>
            <w:tcW w:w="1406" w:type="dxa"/>
            <w:tcBorders>
              <w:top w:val="nil"/>
              <w:left w:val="nil"/>
              <w:bottom w:val="single" w:sz="4" w:space="0" w:color="auto"/>
              <w:right w:val="single" w:sz="4" w:space="0" w:color="auto"/>
            </w:tcBorders>
            <w:noWrap/>
            <w:hideMark/>
          </w:tcPr>
          <w:p w14:paraId="01D269E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034C5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38C039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D71FC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00561C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13D02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w:t>
            </w:r>
          </w:p>
        </w:tc>
        <w:tc>
          <w:tcPr>
            <w:tcW w:w="2145" w:type="dxa"/>
            <w:tcBorders>
              <w:top w:val="nil"/>
              <w:left w:val="nil"/>
              <w:bottom w:val="single" w:sz="4" w:space="0" w:color="auto"/>
              <w:right w:val="single" w:sz="4" w:space="0" w:color="auto"/>
            </w:tcBorders>
            <w:noWrap/>
            <w:hideMark/>
          </w:tcPr>
          <w:p w14:paraId="7C83068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مالي</w:t>
            </w:r>
          </w:p>
        </w:tc>
        <w:tc>
          <w:tcPr>
            <w:tcW w:w="1405" w:type="dxa"/>
            <w:tcBorders>
              <w:top w:val="nil"/>
              <w:left w:val="nil"/>
              <w:bottom w:val="single" w:sz="4" w:space="0" w:color="auto"/>
              <w:right w:val="single" w:sz="4" w:space="0" w:color="auto"/>
            </w:tcBorders>
            <w:noWrap/>
            <w:hideMark/>
          </w:tcPr>
          <w:p w14:paraId="499DDAC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47DFFD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70F1F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A48C42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499EC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09ED87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985897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w:t>
            </w:r>
          </w:p>
        </w:tc>
        <w:tc>
          <w:tcPr>
            <w:tcW w:w="2145" w:type="dxa"/>
            <w:tcBorders>
              <w:top w:val="nil"/>
              <w:left w:val="nil"/>
              <w:bottom w:val="single" w:sz="4" w:space="0" w:color="auto"/>
              <w:right w:val="single" w:sz="4" w:space="0" w:color="auto"/>
            </w:tcBorders>
            <w:noWrap/>
            <w:hideMark/>
          </w:tcPr>
          <w:p w14:paraId="12F7FA4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موريتانيا</w:t>
            </w:r>
          </w:p>
        </w:tc>
        <w:tc>
          <w:tcPr>
            <w:tcW w:w="1405" w:type="dxa"/>
            <w:tcBorders>
              <w:top w:val="nil"/>
              <w:left w:val="nil"/>
              <w:bottom w:val="single" w:sz="4" w:space="0" w:color="auto"/>
              <w:right w:val="single" w:sz="4" w:space="0" w:color="auto"/>
            </w:tcBorders>
            <w:noWrap/>
            <w:hideMark/>
          </w:tcPr>
          <w:p w14:paraId="4E48E0B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0,003</w:t>
            </w:r>
          </w:p>
        </w:tc>
        <w:tc>
          <w:tcPr>
            <w:tcW w:w="1406" w:type="dxa"/>
            <w:tcBorders>
              <w:top w:val="nil"/>
              <w:left w:val="nil"/>
              <w:bottom w:val="single" w:sz="4" w:space="0" w:color="auto"/>
              <w:right w:val="single" w:sz="4" w:space="0" w:color="auto"/>
            </w:tcBorders>
            <w:noWrap/>
            <w:hideMark/>
          </w:tcPr>
          <w:p w14:paraId="5CE28A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9F87EE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D28ADA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C9B65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13FCF0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8E28A7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w:t>
            </w:r>
          </w:p>
        </w:tc>
        <w:tc>
          <w:tcPr>
            <w:tcW w:w="2145" w:type="dxa"/>
            <w:tcBorders>
              <w:top w:val="nil"/>
              <w:left w:val="nil"/>
              <w:bottom w:val="single" w:sz="4" w:space="0" w:color="auto"/>
              <w:right w:val="single" w:sz="4" w:space="0" w:color="auto"/>
            </w:tcBorders>
            <w:noWrap/>
            <w:hideMark/>
          </w:tcPr>
          <w:p w14:paraId="35E6FD8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موريشيوس</w:t>
            </w:r>
          </w:p>
        </w:tc>
        <w:tc>
          <w:tcPr>
            <w:tcW w:w="1405" w:type="dxa"/>
            <w:tcBorders>
              <w:top w:val="nil"/>
              <w:left w:val="nil"/>
              <w:bottom w:val="single" w:sz="4" w:space="0" w:color="auto"/>
              <w:right w:val="single" w:sz="4" w:space="0" w:color="auto"/>
            </w:tcBorders>
            <w:noWrap/>
            <w:hideMark/>
          </w:tcPr>
          <w:p w14:paraId="7998048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57F247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04A1295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35BBDDF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033E89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340FEFC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7F5200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w:t>
            </w:r>
          </w:p>
        </w:tc>
        <w:tc>
          <w:tcPr>
            <w:tcW w:w="2145" w:type="dxa"/>
            <w:tcBorders>
              <w:top w:val="nil"/>
              <w:left w:val="nil"/>
              <w:bottom w:val="single" w:sz="4" w:space="0" w:color="auto"/>
              <w:right w:val="single" w:sz="4" w:space="0" w:color="auto"/>
            </w:tcBorders>
            <w:noWrap/>
            <w:hideMark/>
          </w:tcPr>
          <w:p w14:paraId="71DA5BA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موزامبيق</w:t>
            </w:r>
          </w:p>
        </w:tc>
        <w:tc>
          <w:tcPr>
            <w:tcW w:w="1405" w:type="dxa"/>
            <w:tcBorders>
              <w:top w:val="nil"/>
              <w:left w:val="nil"/>
              <w:bottom w:val="single" w:sz="4" w:space="0" w:color="auto"/>
              <w:right w:val="single" w:sz="4" w:space="0" w:color="auto"/>
            </w:tcBorders>
            <w:noWrap/>
            <w:hideMark/>
          </w:tcPr>
          <w:p w14:paraId="60FBB8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3F4A4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B49D7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AEDEA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4455D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602189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26E6B4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31</w:t>
            </w:r>
          </w:p>
        </w:tc>
        <w:tc>
          <w:tcPr>
            <w:tcW w:w="2145" w:type="dxa"/>
            <w:tcBorders>
              <w:top w:val="nil"/>
              <w:left w:val="nil"/>
              <w:bottom w:val="single" w:sz="4" w:space="0" w:color="auto"/>
              <w:right w:val="single" w:sz="4" w:space="0" w:color="auto"/>
            </w:tcBorders>
            <w:noWrap/>
            <w:hideMark/>
          </w:tcPr>
          <w:p w14:paraId="41164F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ناميبيا</w:t>
            </w:r>
          </w:p>
        </w:tc>
        <w:tc>
          <w:tcPr>
            <w:tcW w:w="1405" w:type="dxa"/>
            <w:tcBorders>
              <w:top w:val="nil"/>
              <w:left w:val="nil"/>
              <w:bottom w:val="single" w:sz="4" w:space="0" w:color="auto"/>
              <w:right w:val="single" w:sz="4" w:space="0" w:color="auto"/>
            </w:tcBorders>
            <w:noWrap/>
            <w:hideMark/>
          </w:tcPr>
          <w:p w14:paraId="0FECDB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0CAF41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A71D6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C455D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C1829A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F18E5C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97588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32</w:t>
            </w:r>
          </w:p>
        </w:tc>
        <w:tc>
          <w:tcPr>
            <w:tcW w:w="2145" w:type="dxa"/>
            <w:tcBorders>
              <w:top w:val="nil"/>
              <w:left w:val="nil"/>
              <w:bottom w:val="single" w:sz="4" w:space="0" w:color="auto"/>
              <w:right w:val="single" w:sz="4" w:space="0" w:color="auto"/>
            </w:tcBorders>
            <w:noWrap/>
            <w:hideMark/>
          </w:tcPr>
          <w:p w14:paraId="1CFDEE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النيجر</w:t>
            </w:r>
          </w:p>
        </w:tc>
        <w:tc>
          <w:tcPr>
            <w:tcW w:w="1405" w:type="dxa"/>
            <w:tcBorders>
              <w:top w:val="nil"/>
              <w:left w:val="nil"/>
              <w:bottom w:val="single" w:sz="4" w:space="0" w:color="auto"/>
              <w:right w:val="single" w:sz="4" w:space="0" w:color="auto"/>
            </w:tcBorders>
            <w:noWrap/>
            <w:hideMark/>
          </w:tcPr>
          <w:p w14:paraId="54AB932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55392C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D6112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0078D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CCA7C8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FE6F38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9347BE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33</w:t>
            </w:r>
          </w:p>
        </w:tc>
        <w:tc>
          <w:tcPr>
            <w:tcW w:w="2145" w:type="dxa"/>
            <w:tcBorders>
              <w:top w:val="nil"/>
              <w:left w:val="nil"/>
              <w:bottom w:val="single" w:sz="4" w:space="0" w:color="auto"/>
              <w:right w:val="single" w:sz="4" w:space="0" w:color="auto"/>
            </w:tcBorders>
            <w:noWrap/>
            <w:hideMark/>
          </w:tcPr>
          <w:p w14:paraId="0D8240F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نيجيريا</w:t>
            </w:r>
          </w:p>
        </w:tc>
        <w:tc>
          <w:tcPr>
            <w:tcW w:w="1405" w:type="dxa"/>
            <w:tcBorders>
              <w:top w:val="nil"/>
              <w:left w:val="nil"/>
              <w:bottom w:val="single" w:sz="4" w:space="0" w:color="auto"/>
              <w:right w:val="single" w:sz="4" w:space="0" w:color="auto"/>
            </w:tcBorders>
            <w:noWrap/>
            <w:hideMark/>
          </w:tcPr>
          <w:p w14:paraId="5903C4E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w:t>
            </w:r>
          </w:p>
        </w:tc>
        <w:tc>
          <w:tcPr>
            <w:tcW w:w="1406" w:type="dxa"/>
            <w:tcBorders>
              <w:top w:val="nil"/>
              <w:left w:val="nil"/>
              <w:bottom w:val="single" w:sz="4" w:space="0" w:color="auto"/>
              <w:right w:val="single" w:sz="4" w:space="0" w:color="auto"/>
            </w:tcBorders>
            <w:noWrap/>
            <w:hideMark/>
          </w:tcPr>
          <w:p w14:paraId="00A4FAE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0,1514</w:t>
            </w:r>
          </w:p>
        </w:tc>
        <w:tc>
          <w:tcPr>
            <w:tcW w:w="1274" w:type="dxa"/>
            <w:tcBorders>
              <w:top w:val="nil"/>
              <w:left w:val="nil"/>
              <w:bottom w:val="single" w:sz="4" w:space="0" w:color="auto"/>
              <w:right w:val="single" w:sz="4" w:space="0" w:color="auto"/>
            </w:tcBorders>
            <w:noWrap/>
            <w:hideMark/>
          </w:tcPr>
          <w:p w14:paraId="543B34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668 4</w:t>
            </w:r>
          </w:p>
        </w:tc>
        <w:tc>
          <w:tcPr>
            <w:tcW w:w="1271" w:type="dxa"/>
            <w:tcBorders>
              <w:top w:val="nil"/>
              <w:left w:val="nil"/>
              <w:bottom w:val="single" w:sz="4" w:space="0" w:color="auto"/>
              <w:right w:val="single" w:sz="4" w:space="0" w:color="auto"/>
            </w:tcBorders>
            <w:noWrap/>
            <w:hideMark/>
          </w:tcPr>
          <w:p w14:paraId="7E54743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161 6</w:t>
            </w:r>
          </w:p>
        </w:tc>
        <w:tc>
          <w:tcPr>
            <w:tcW w:w="1415" w:type="dxa"/>
            <w:tcBorders>
              <w:top w:val="nil"/>
              <w:left w:val="nil"/>
              <w:bottom w:val="single" w:sz="4" w:space="0" w:color="auto"/>
              <w:right w:val="single" w:sz="4" w:space="0" w:color="auto"/>
            </w:tcBorders>
            <w:noWrap/>
            <w:hideMark/>
          </w:tcPr>
          <w:p w14:paraId="08FBD35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829 10</w:t>
            </w:r>
          </w:p>
        </w:tc>
      </w:tr>
      <w:tr w:rsidR="007C2FCD" w:rsidRPr="003A268E" w14:paraId="50D1283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A19CD8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w:t>
            </w:r>
          </w:p>
        </w:tc>
        <w:tc>
          <w:tcPr>
            <w:tcW w:w="2145" w:type="dxa"/>
            <w:tcBorders>
              <w:top w:val="nil"/>
              <w:left w:val="nil"/>
              <w:bottom w:val="single" w:sz="4" w:space="0" w:color="auto"/>
              <w:right w:val="single" w:sz="4" w:space="0" w:color="auto"/>
            </w:tcBorders>
            <w:noWrap/>
            <w:hideMark/>
          </w:tcPr>
          <w:p w14:paraId="6AEF5A9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رواندا</w:t>
            </w:r>
          </w:p>
        </w:tc>
        <w:tc>
          <w:tcPr>
            <w:tcW w:w="1405" w:type="dxa"/>
            <w:tcBorders>
              <w:top w:val="nil"/>
              <w:left w:val="nil"/>
              <w:bottom w:val="single" w:sz="4" w:space="0" w:color="auto"/>
              <w:right w:val="single" w:sz="4" w:space="0" w:color="auto"/>
            </w:tcBorders>
            <w:noWrap/>
            <w:hideMark/>
          </w:tcPr>
          <w:p w14:paraId="7B7307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0,003</w:t>
            </w:r>
          </w:p>
        </w:tc>
        <w:tc>
          <w:tcPr>
            <w:tcW w:w="1406" w:type="dxa"/>
            <w:tcBorders>
              <w:top w:val="nil"/>
              <w:left w:val="nil"/>
              <w:bottom w:val="single" w:sz="4" w:space="0" w:color="auto"/>
              <w:right w:val="single" w:sz="4" w:space="0" w:color="auto"/>
            </w:tcBorders>
            <w:noWrap/>
            <w:hideMark/>
          </w:tcPr>
          <w:p w14:paraId="06F1DA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7623A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E7629F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63455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D1C22E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301560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35</w:t>
            </w:r>
          </w:p>
        </w:tc>
        <w:tc>
          <w:tcPr>
            <w:tcW w:w="2145" w:type="dxa"/>
            <w:tcBorders>
              <w:top w:val="nil"/>
              <w:left w:val="nil"/>
              <w:bottom w:val="single" w:sz="4" w:space="0" w:color="auto"/>
              <w:right w:val="single" w:sz="4" w:space="0" w:color="auto"/>
            </w:tcBorders>
            <w:noWrap/>
            <w:hideMark/>
          </w:tcPr>
          <w:p w14:paraId="654ED27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سان تومي وبرينسيبي</w:t>
            </w:r>
          </w:p>
        </w:tc>
        <w:tc>
          <w:tcPr>
            <w:tcW w:w="1405" w:type="dxa"/>
            <w:tcBorders>
              <w:top w:val="nil"/>
              <w:left w:val="nil"/>
              <w:bottom w:val="single" w:sz="4" w:space="0" w:color="auto"/>
              <w:right w:val="single" w:sz="4" w:space="0" w:color="auto"/>
            </w:tcBorders>
            <w:noWrap/>
            <w:hideMark/>
          </w:tcPr>
          <w:p w14:paraId="1BEC08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91C6ED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2D4C0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6F6BB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27CE9A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8451D3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B73C81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36</w:t>
            </w:r>
          </w:p>
        </w:tc>
        <w:tc>
          <w:tcPr>
            <w:tcW w:w="2145" w:type="dxa"/>
            <w:tcBorders>
              <w:top w:val="nil"/>
              <w:left w:val="nil"/>
              <w:bottom w:val="single" w:sz="4" w:space="0" w:color="auto"/>
              <w:right w:val="single" w:sz="4" w:space="0" w:color="auto"/>
            </w:tcBorders>
            <w:noWrap/>
            <w:hideMark/>
          </w:tcPr>
          <w:p w14:paraId="43D001D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السنغال</w:t>
            </w:r>
          </w:p>
        </w:tc>
        <w:tc>
          <w:tcPr>
            <w:tcW w:w="1405" w:type="dxa"/>
            <w:tcBorders>
              <w:top w:val="nil"/>
              <w:left w:val="nil"/>
              <w:bottom w:val="single" w:sz="4" w:space="0" w:color="auto"/>
              <w:right w:val="single" w:sz="4" w:space="0" w:color="auto"/>
            </w:tcBorders>
            <w:noWrap/>
            <w:hideMark/>
          </w:tcPr>
          <w:p w14:paraId="1DE31C4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2CC17A3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57B157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DF3E6A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00E550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A371EA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E7F938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37</w:t>
            </w:r>
          </w:p>
        </w:tc>
        <w:tc>
          <w:tcPr>
            <w:tcW w:w="2145" w:type="dxa"/>
            <w:tcBorders>
              <w:top w:val="nil"/>
              <w:left w:val="nil"/>
              <w:bottom w:val="single" w:sz="4" w:space="0" w:color="auto"/>
              <w:right w:val="single" w:sz="4" w:space="0" w:color="auto"/>
            </w:tcBorders>
            <w:noWrap/>
            <w:hideMark/>
          </w:tcPr>
          <w:p w14:paraId="4F4AF29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سيشيل</w:t>
            </w:r>
          </w:p>
        </w:tc>
        <w:tc>
          <w:tcPr>
            <w:tcW w:w="1405" w:type="dxa"/>
            <w:tcBorders>
              <w:top w:val="nil"/>
              <w:left w:val="nil"/>
              <w:bottom w:val="single" w:sz="4" w:space="0" w:color="auto"/>
              <w:right w:val="single" w:sz="4" w:space="0" w:color="auto"/>
            </w:tcBorders>
            <w:noWrap/>
            <w:hideMark/>
          </w:tcPr>
          <w:p w14:paraId="094A4B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0246E3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497438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A0724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F04E7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E24FB7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F9F964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w:t>
            </w:r>
          </w:p>
        </w:tc>
        <w:tc>
          <w:tcPr>
            <w:tcW w:w="2145" w:type="dxa"/>
            <w:tcBorders>
              <w:top w:val="nil"/>
              <w:left w:val="nil"/>
              <w:bottom w:val="single" w:sz="4" w:space="0" w:color="auto"/>
              <w:right w:val="single" w:sz="4" w:space="0" w:color="auto"/>
            </w:tcBorders>
            <w:noWrap/>
            <w:hideMark/>
          </w:tcPr>
          <w:p w14:paraId="08540E3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سيراليون</w:t>
            </w:r>
          </w:p>
        </w:tc>
        <w:tc>
          <w:tcPr>
            <w:tcW w:w="1405" w:type="dxa"/>
            <w:tcBorders>
              <w:top w:val="nil"/>
              <w:left w:val="nil"/>
              <w:bottom w:val="single" w:sz="4" w:space="0" w:color="auto"/>
              <w:right w:val="single" w:sz="4" w:space="0" w:color="auto"/>
            </w:tcBorders>
            <w:noWrap/>
            <w:hideMark/>
          </w:tcPr>
          <w:p w14:paraId="1BB1015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708DE98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F45E3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729E3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D10875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A4AC7D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BD086A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w:t>
            </w:r>
          </w:p>
        </w:tc>
        <w:tc>
          <w:tcPr>
            <w:tcW w:w="2145" w:type="dxa"/>
            <w:tcBorders>
              <w:top w:val="nil"/>
              <w:left w:val="nil"/>
              <w:bottom w:val="single" w:sz="4" w:space="0" w:color="auto"/>
              <w:right w:val="single" w:sz="4" w:space="0" w:color="auto"/>
            </w:tcBorders>
            <w:noWrap/>
            <w:hideMark/>
          </w:tcPr>
          <w:p w14:paraId="69CAC73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جنوب أفريقيا</w:t>
            </w:r>
          </w:p>
        </w:tc>
        <w:tc>
          <w:tcPr>
            <w:tcW w:w="1405" w:type="dxa"/>
            <w:tcBorders>
              <w:top w:val="nil"/>
              <w:left w:val="nil"/>
              <w:bottom w:val="single" w:sz="4" w:space="0" w:color="auto"/>
              <w:right w:val="single" w:sz="4" w:space="0" w:color="auto"/>
            </w:tcBorders>
            <w:noWrap/>
            <w:hideMark/>
          </w:tcPr>
          <w:p w14:paraId="2349E10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0,251</w:t>
            </w:r>
          </w:p>
        </w:tc>
        <w:tc>
          <w:tcPr>
            <w:tcW w:w="1406" w:type="dxa"/>
            <w:tcBorders>
              <w:top w:val="nil"/>
              <w:left w:val="nil"/>
              <w:bottom w:val="single" w:sz="4" w:space="0" w:color="auto"/>
              <w:right w:val="single" w:sz="4" w:space="0" w:color="auto"/>
            </w:tcBorders>
            <w:noWrap/>
            <w:hideMark/>
          </w:tcPr>
          <w:p w14:paraId="64498A2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0,2533</w:t>
            </w:r>
          </w:p>
        </w:tc>
        <w:tc>
          <w:tcPr>
            <w:tcW w:w="1274" w:type="dxa"/>
            <w:tcBorders>
              <w:top w:val="nil"/>
              <w:left w:val="nil"/>
              <w:bottom w:val="single" w:sz="4" w:space="0" w:color="auto"/>
              <w:right w:val="single" w:sz="4" w:space="0" w:color="auto"/>
            </w:tcBorders>
            <w:noWrap/>
            <w:hideMark/>
          </w:tcPr>
          <w:p w14:paraId="7446BD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811 7</w:t>
            </w:r>
          </w:p>
        </w:tc>
        <w:tc>
          <w:tcPr>
            <w:tcW w:w="1271" w:type="dxa"/>
            <w:tcBorders>
              <w:top w:val="nil"/>
              <w:left w:val="nil"/>
              <w:bottom w:val="single" w:sz="4" w:space="0" w:color="auto"/>
              <w:right w:val="single" w:sz="4" w:space="0" w:color="auto"/>
            </w:tcBorders>
            <w:noWrap/>
            <w:hideMark/>
          </w:tcPr>
          <w:p w14:paraId="58E5CF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309 10</w:t>
            </w:r>
          </w:p>
        </w:tc>
        <w:tc>
          <w:tcPr>
            <w:tcW w:w="1415" w:type="dxa"/>
            <w:tcBorders>
              <w:top w:val="nil"/>
              <w:left w:val="nil"/>
              <w:bottom w:val="single" w:sz="4" w:space="0" w:color="auto"/>
              <w:right w:val="single" w:sz="4" w:space="0" w:color="auto"/>
            </w:tcBorders>
            <w:noWrap/>
            <w:hideMark/>
          </w:tcPr>
          <w:p w14:paraId="034933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120 18</w:t>
            </w:r>
          </w:p>
        </w:tc>
      </w:tr>
      <w:tr w:rsidR="007C2FCD" w:rsidRPr="003A268E" w14:paraId="00F4D84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1E252D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w:t>
            </w:r>
          </w:p>
        </w:tc>
        <w:tc>
          <w:tcPr>
            <w:tcW w:w="2145" w:type="dxa"/>
            <w:tcBorders>
              <w:top w:val="nil"/>
              <w:left w:val="nil"/>
              <w:bottom w:val="single" w:sz="4" w:space="0" w:color="auto"/>
              <w:right w:val="single" w:sz="4" w:space="0" w:color="auto"/>
            </w:tcBorders>
            <w:noWrap/>
            <w:hideMark/>
          </w:tcPr>
          <w:p w14:paraId="3291B02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توغو</w:t>
            </w:r>
          </w:p>
        </w:tc>
        <w:tc>
          <w:tcPr>
            <w:tcW w:w="1405" w:type="dxa"/>
            <w:tcBorders>
              <w:top w:val="nil"/>
              <w:left w:val="nil"/>
              <w:bottom w:val="single" w:sz="4" w:space="0" w:color="auto"/>
              <w:right w:val="single" w:sz="4" w:space="0" w:color="auto"/>
            </w:tcBorders>
            <w:noWrap/>
            <w:hideMark/>
          </w:tcPr>
          <w:p w14:paraId="1A1F365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A74523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B83D5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BA4C24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ABD731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2A4767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C1ADC7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w:t>
            </w:r>
          </w:p>
        </w:tc>
        <w:tc>
          <w:tcPr>
            <w:tcW w:w="2145" w:type="dxa"/>
            <w:tcBorders>
              <w:top w:val="nil"/>
              <w:left w:val="nil"/>
              <w:bottom w:val="single" w:sz="4" w:space="0" w:color="auto"/>
              <w:right w:val="single" w:sz="4" w:space="0" w:color="auto"/>
            </w:tcBorders>
            <w:noWrap/>
            <w:hideMark/>
          </w:tcPr>
          <w:p w14:paraId="3D896B1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أوغندا</w:t>
            </w:r>
          </w:p>
        </w:tc>
        <w:tc>
          <w:tcPr>
            <w:tcW w:w="1405" w:type="dxa"/>
            <w:tcBorders>
              <w:top w:val="nil"/>
              <w:left w:val="nil"/>
              <w:bottom w:val="single" w:sz="4" w:space="0" w:color="auto"/>
              <w:right w:val="single" w:sz="4" w:space="0" w:color="auto"/>
            </w:tcBorders>
            <w:noWrap/>
            <w:hideMark/>
          </w:tcPr>
          <w:p w14:paraId="5BDD77A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5A44A4B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166F4F1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473A7D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29F6F8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212826E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616E0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42</w:t>
            </w:r>
          </w:p>
        </w:tc>
        <w:tc>
          <w:tcPr>
            <w:tcW w:w="2145" w:type="dxa"/>
            <w:tcBorders>
              <w:top w:val="nil"/>
              <w:left w:val="nil"/>
              <w:bottom w:val="single" w:sz="4" w:space="0" w:color="auto"/>
              <w:right w:val="single" w:sz="4" w:space="0" w:color="auto"/>
            </w:tcBorders>
            <w:noWrap/>
            <w:hideMark/>
          </w:tcPr>
          <w:p w14:paraId="06C7B2C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تنزانيا المتحدة</w:t>
            </w:r>
          </w:p>
        </w:tc>
        <w:tc>
          <w:tcPr>
            <w:tcW w:w="1405" w:type="dxa"/>
            <w:tcBorders>
              <w:top w:val="nil"/>
              <w:left w:val="nil"/>
              <w:bottom w:val="single" w:sz="4" w:space="0" w:color="auto"/>
              <w:right w:val="single" w:sz="4" w:space="0" w:color="auto"/>
            </w:tcBorders>
            <w:noWrap/>
            <w:hideMark/>
          </w:tcPr>
          <w:p w14:paraId="3621725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3C2CB12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1995D3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23F111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7246CC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16434E3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C693C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w:t>
            </w:r>
          </w:p>
        </w:tc>
        <w:tc>
          <w:tcPr>
            <w:tcW w:w="2145" w:type="dxa"/>
            <w:tcBorders>
              <w:top w:val="nil"/>
              <w:left w:val="nil"/>
              <w:bottom w:val="single" w:sz="4" w:space="0" w:color="auto"/>
              <w:right w:val="single" w:sz="4" w:space="0" w:color="auto"/>
            </w:tcBorders>
            <w:noWrap/>
            <w:hideMark/>
          </w:tcPr>
          <w:p w14:paraId="0C3605B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زامبيا</w:t>
            </w:r>
          </w:p>
        </w:tc>
        <w:tc>
          <w:tcPr>
            <w:tcW w:w="1405" w:type="dxa"/>
            <w:tcBorders>
              <w:top w:val="nil"/>
              <w:left w:val="nil"/>
              <w:bottom w:val="single" w:sz="4" w:space="0" w:color="auto"/>
              <w:right w:val="single" w:sz="4" w:space="0" w:color="auto"/>
            </w:tcBorders>
            <w:noWrap/>
            <w:hideMark/>
          </w:tcPr>
          <w:p w14:paraId="0F859A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hideMark/>
          </w:tcPr>
          <w:p w14:paraId="13790E7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262BA0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2C68D9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632646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8FDE99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F1D4D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44</w:t>
            </w:r>
          </w:p>
        </w:tc>
        <w:tc>
          <w:tcPr>
            <w:tcW w:w="2145" w:type="dxa"/>
            <w:tcBorders>
              <w:top w:val="nil"/>
              <w:left w:val="nil"/>
              <w:bottom w:val="single" w:sz="4" w:space="0" w:color="auto"/>
              <w:right w:val="single" w:sz="4" w:space="0" w:color="auto"/>
            </w:tcBorders>
            <w:noWrap/>
            <w:hideMark/>
          </w:tcPr>
          <w:p w14:paraId="1226C17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زمبابوي</w:t>
            </w:r>
          </w:p>
        </w:tc>
        <w:tc>
          <w:tcPr>
            <w:tcW w:w="1405" w:type="dxa"/>
            <w:tcBorders>
              <w:top w:val="nil"/>
              <w:left w:val="nil"/>
              <w:bottom w:val="single" w:sz="4" w:space="0" w:color="auto"/>
              <w:right w:val="single" w:sz="4" w:space="0" w:color="auto"/>
            </w:tcBorders>
            <w:noWrap/>
            <w:hideMark/>
          </w:tcPr>
          <w:p w14:paraId="73D7DCD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3B3F5D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8E554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0DBD0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BD658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141836" w:rsidRPr="003A268E" w14:paraId="3E9AAC10"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F7C057" w14:textId="77777777" w:rsidR="00141836" w:rsidRPr="003A268E" w:rsidRDefault="00141836" w:rsidP="007C2FCD">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آسيا والمحيط الهادئ (38)</w:t>
            </w:r>
          </w:p>
        </w:tc>
      </w:tr>
      <w:tr w:rsidR="007C2FCD" w:rsidRPr="003A268E" w14:paraId="5990F9F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EC7AF3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w:t>
            </w:r>
          </w:p>
        </w:tc>
        <w:tc>
          <w:tcPr>
            <w:tcW w:w="2145" w:type="dxa"/>
            <w:tcBorders>
              <w:top w:val="nil"/>
              <w:left w:val="nil"/>
              <w:bottom w:val="single" w:sz="4" w:space="0" w:color="auto"/>
              <w:right w:val="single" w:sz="4" w:space="0" w:color="auto"/>
            </w:tcBorders>
            <w:noWrap/>
            <w:hideMark/>
          </w:tcPr>
          <w:p w14:paraId="5D999CC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أفغانستان</w:t>
            </w:r>
          </w:p>
        </w:tc>
        <w:tc>
          <w:tcPr>
            <w:tcW w:w="1405" w:type="dxa"/>
            <w:tcBorders>
              <w:top w:val="nil"/>
              <w:left w:val="nil"/>
              <w:bottom w:val="single" w:sz="4" w:space="0" w:color="auto"/>
              <w:right w:val="single" w:sz="4" w:space="0" w:color="auto"/>
            </w:tcBorders>
            <w:noWrap/>
            <w:hideMark/>
          </w:tcPr>
          <w:p w14:paraId="692184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45D75C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1F90BC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A45F02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81A71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EEFDE3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9D18DE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46</w:t>
            </w:r>
          </w:p>
        </w:tc>
        <w:tc>
          <w:tcPr>
            <w:tcW w:w="2145" w:type="dxa"/>
            <w:tcBorders>
              <w:top w:val="nil"/>
              <w:left w:val="nil"/>
              <w:bottom w:val="single" w:sz="4" w:space="0" w:color="auto"/>
              <w:right w:val="single" w:sz="4" w:space="0" w:color="auto"/>
            </w:tcBorders>
            <w:noWrap/>
            <w:hideMark/>
          </w:tcPr>
          <w:p w14:paraId="673CF03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البحرين</w:t>
            </w:r>
          </w:p>
        </w:tc>
        <w:tc>
          <w:tcPr>
            <w:tcW w:w="1405" w:type="dxa"/>
            <w:tcBorders>
              <w:top w:val="nil"/>
              <w:left w:val="nil"/>
              <w:bottom w:val="single" w:sz="4" w:space="0" w:color="auto"/>
              <w:right w:val="single" w:sz="4" w:space="0" w:color="auto"/>
            </w:tcBorders>
            <w:noWrap/>
            <w:hideMark/>
          </w:tcPr>
          <w:p w14:paraId="27D7608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w:t>
            </w:r>
          </w:p>
        </w:tc>
        <w:tc>
          <w:tcPr>
            <w:tcW w:w="1406" w:type="dxa"/>
            <w:tcBorders>
              <w:top w:val="nil"/>
              <w:left w:val="nil"/>
              <w:bottom w:val="single" w:sz="4" w:space="0" w:color="auto"/>
              <w:right w:val="single" w:sz="4" w:space="0" w:color="auto"/>
            </w:tcBorders>
            <w:noWrap/>
            <w:hideMark/>
          </w:tcPr>
          <w:p w14:paraId="0C9E84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0,0505</w:t>
            </w:r>
          </w:p>
        </w:tc>
        <w:tc>
          <w:tcPr>
            <w:tcW w:w="1274" w:type="dxa"/>
            <w:tcBorders>
              <w:top w:val="nil"/>
              <w:left w:val="nil"/>
              <w:bottom w:val="single" w:sz="4" w:space="0" w:color="auto"/>
              <w:right w:val="single" w:sz="4" w:space="0" w:color="auto"/>
            </w:tcBorders>
            <w:noWrap/>
            <w:hideMark/>
          </w:tcPr>
          <w:p w14:paraId="3842164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556 1</w:t>
            </w:r>
          </w:p>
        </w:tc>
        <w:tc>
          <w:tcPr>
            <w:tcW w:w="1271" w:type="dxa"/>
            <w:tcBorders>
              <w:top w:val="nil"/>
              <w:left w:val="nil"/>
              <w:bottom w:val="single" w:sz="4" w:space="0" w:color="auto"/>
              <w:right w:val="single" w:sz="4" w:space="0" w:color="auto"/>
            </w:tcBorders>
            <w:noWrap/>
            <w:hideMark/>
          </w:tcPr>
          <w:p w14:paraId="5A5D90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054 2</w:t>
            </w:r>
          </w:p>
        </w:tc>
        <w:tc>
          <w:tcPr>
            <w:tcW w:w="1415" w:type="dxa"/>
            <w:tcBorders>
              <w:top w:val="nil"/>
              <w:left w:val="nil"/>
              <w:bottom w:val="single" w:sz="4" w:space="0" w:color="auto"/>
              <w:right w:val="single" w:sz="4" w:space="0" w:color="auto"/>
            </w:tcBorders>
            <w:noWrap/>
            <w:hideMark/>
          </w:tcPr>
          <w:p w14:paraId="5287630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610 3</w:t>
            </w:r>
          </w:p>
        </w:tc>
      </w:tr>
      <w:tr w:rsidR="007C2FCD" w:rsidRPr="003A268E" w14:paraId="0E15D20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32D8EF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w:t>
            </w:r>
          </w:p>
        </w:tc>
        <w:tc>
          <w:tcPr>
            <w:tcW w:w="2145" w:type="dxa"/>
            <w:tcBorders>
              <w:top w:val="nil"/>
              <w:left w:val="nil"/>
              <w:bottom w:val="single" w:sz="4" w:space="0" w:color="auto"/>
              <w:right w:val="single" w:sz="4" w:space="0" w:color="auto"/>
            </w:tcBorders>
            <w:noWrap/>
            <w:hideMark/>
          </w:tcPr>
          <w:p w14:paraId="45D1AA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بنغلاديش</w:t>
            </w:r>
          </w:p>
        </w:tc>
        <w:tc>
          <w:tcPr>
            <w:tcW w:w="1405" w:type="dxa"/>
            <w:tcBorders>
              <w:top w:val="nil"/>
              <w:left w:val="nil"/>
              <w:bottom w:val="single" w:sz="4" w:space="0" w:color="auto"/>
              <w:right w:val="single" w:sz="4" w:space="0" w:color="auto"/>
            </w:tcBorders>
            <w:noWrap/>
            <w:hideMark/>
          </w:tcPr>
          <w:p w14:paraId="1774159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5B6D669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0F06CC0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12CD584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6AC120D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46AC51F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626AB3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48</w:t>
            </w:r>
          </w:p>
        </w:tc>
        <w:tc>
          <w:tcPr>
            <w:tcW w:w="2145" w:type="dxa"/>
            <w:tcBorders>
              <w:top w:val="nil"/>
              <w:left w:val="nil"/>
              <w:bottom w:val="single" w:sz="4" w:space="0" w:color="auto"/>
              <w:right w:val="single" w:sz="4" w:space="0" w:color="auto"/>
            </w:tcBorders>
            <w:noWrap/>
            <w:hideMark/>
          </w:tcPr>
          <w:p w14:paraId="4483F71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كمبوديا</w:t>
            </w:r>
          </w:p>
        </w:tc>
        <w:tc>
          <w:tcPr>
            <w:tcW w:w="1405" w:type="dxa"/>
            <w:tcBorders>
              <w:top w:val="nil"/>
              <w:left w:val="nil"/>
              <w:bottom w:val="single" w:sz="4" w:space="0" w:color="auto"/>
              <w:right w:val="single" w:sz="4" w:space="0" w:color="auto"/>
            </w:tcBorders>
            <w:noWrap/>
            <w:hideMark/>
          </w:tcPr>
          <w:p w14:paraId="15AADC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0,008</w:t>
            </w:r>
          </w:p>
        </w:tc>
        <w:tc>
          <w:tcPr>
            <w:tcW w:w="1406" w:type="dxa"/>
            <w:tcBorders>
              <w:top w:val="nil"/>
              <w:left w:val="nil"/>
              <w:bottom w:val="single" w:sz="4" w:space="0" w:color="auto"/>
              <w:right w:val="single" w:sz="4" w:space="0" w:color="auto"/>
            </w:tcBorders>
            <w:noWrap/>
            <w:hideMark/>
          </w:tcPr>
          <w:p w14:paraId="56CDE51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3D9AFE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13D9B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37766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2D3284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BD2837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49</w:t>
            </w:r>
          </w:p>
        </w:tc>
        <w:tc>
          <w:tcPr>
            <w:tcW w:w="2145" w:type="dxa"/>
            <w:tcBorders>
              <w:top w:val="nil"/>
              <w:left w:val="nil"/>
              <w:bottom w:val="single" w:sz="4" w:space="0" w:color="auto"/>
              <w:right w:val="single" w:sz="4" w:space="0" w:color="auto"/>
            </w:tcBorders>
            <w:noWrap/>
            <w:hideMark/>
          </w:tcPr>
          <w:p w14:paraId="360A78A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الصين</w:t>
            </w:r>
          </w:p>
        </w:tc>
        <w:tc>
          <w:tcPr>
            <w:tcW w:w="1405" w:type="dxa"/>
            <w:tcBorders>
              <w:top w:val="nil"/>
              <w:left w:val="nil"/>
              <w:bottom w:val="single" w:sz="4" w:space="0" w:color="auto"/>
              <w:right w:val="single" w:sz="4" w:space="0" w:color="auto"/>
            </w:tcBorders>
            <w:noWrap/>
            <w:hideMark/>
          </w:tcPr>
          <w:p w14:paraId="4AC33A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20,004</w:t>
            </w:r>
          </w:p>
        </w:tc>
        <w:tc>
          <w:tcPr>
            <w:tcW w:w="1406" w:type="dxa"/>
            <w:tcBorders>
              <w:top w:val="nil"/>
              <w:left w:val="nil"/>
              <w:bottom w:val="single" w:sz="4" w:space="0" w:color="auto"/>
              <w:right w:val="single" w:sz="4" w:space="0" w:color="auto"/>
            </w:tcBorders>
            <w:noWrap/>
            <w:hideMark/>
          </w:tcPr>
          <w:p w14:paraId="3EB80F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20,1902</w:t>
            </w:r>
          </w:p>
        </w:tc>
        <w:tc>
          <w:tcPr>
            <w:tcW w:w="1274" w:type="dxa"/>
            <w:tcBorders>
              <w:top w:val="nil"/>
              <w:left w:val="nil"/>
              <w:bottom w:val="single" w:sz="4" w:space="0" w:color="auto"/>
              <w:right w:val="single" w:sz="4" w:space="0" w:color="auto"/>
            </w:tcBorders>
            <w:noWrap/>
            <w:hideMark/>
          </w:tcPr>
          <w:p w14:paraId="362C22D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535 622</w:t>
            </w:r>
          </w:p>
        </w:tc>
        <w:tc>
          <w:tcPr>
            <w:tcW w:w="1271" w:type="dxa"/>
            <w:tcBorders>
              <w:top w:val="nil"/>
              <w:left w:val="nil"/>
              <w:bottom w:val="single" w:sz="4" w:space="0" w:color="auto"/>
              <w:right w:val="single" w:sz="4" w:space="0" w:color="auto"/>
            </w:tcBorders>
            <w:noWrap/>
            <w:hideMark/>
          </w:tcPr>
          <w:p w14:paraId="56409F7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595 821</w:t>
            </w:r>
          </w:p>
        </w:tc>
        <w:tc>
          <w:tcPr>
            <w:tcW w:w="1415" w:type="dxa"/>
            <w:tcBorders>
              <w:top w:val="nil"/>
              <w:left w:val="nil"/>
              <w:bottom w:val="single" w:sz="4" w:space="0" w:color="auto"/>
              <w:right w:val="single" w:sz="4" w:space="0" w:color="auto"/>
            </w:tcBorders>
            <w:noWrap/>
            <w:hideMark/>
          </w:tcPr>
          <w:p w14:paraId="0832758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131 444 1</w:t>
            </w:r>
          </w:p>
        </w:tc>
      </w:tr>
      <w:tr w:rsidR="007C2FCD" w:rsidRPr="003A268E" w14:paraId="0A3F756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9BC6D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50</w:t>
            </w:r>
          </w:p>
        </w:tc>
        <w:tc>
          <w:tcPr>
            <w:tcW w:w="2145" w:type="dxa"/>
            <w:tcBorders>
              <w:top w:val="nil"/>
              <w:left w:val="nil"/>
              <w:bottom w:val="single" w:sz="4" w:space="0" w:color="auto"/>
              <w:right w:val="single" w:sz="4" w:space="0" w:color="auto"/>
            </w:tcBorders>
            <w:noWrap/>
            <w:hideMark/>
          </w:tcPr>
          <w:p w14:paraId="5CD3EF4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قبرص</w:t>
            </w:r>
          </w:p>
        </w:tc>
        <w:tc>
          <w:tcPr>
            <w:tcW w:w="1405" w:type="dxa"/>
            <w:tcBorders>
              <w:top w:val="nil"/>
              <w:left w:val="nil"/>
              <w:bottom w:val="single" w:sz="4" w:space="0" w:color="auto"/>
              <w:right w:val="single" w:sz="4" w:space="0" w:color="auto"/>
            </w:tcBorders>
            <w:noWrap/>
            <w:hideMark/>
          </w:tcPr>
          <w:p w14:paraId="498F60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w:t>
            </w:r>
          </w:p>
        </w:tc>
        <w:tc>
          <w:tcPr>
            <w:tcW w:w="1406" w:type="dxa"/>
            <w:tcBorders>
              <w:top w:val="nil"/>
              <w:left w:val="nil"/>
              <w:bottom w:val="single" w:sz="4" w:space="0" w:color="auto"/>
              <w:right w:val="single" w:sz="4" w:space="0" w:color="auto"/>
            </w:tcBorders>
            <w:noWrap/>
            <w:hideMark/>
          </w:tcPr>
          <w:p w14:paraId="1C70CD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0,0353</w:t>
            </w:r>
          </w:p>
        </w:tc>
        <w:tc>
          <w:tcPr>
            <w:tcW w:w="1274" w:type="dxa"/>
            <w:tcBorders>
              <w:top w:val="nil"/>
              <w:left w:val="nil"/>
              <w:bottom w:val="single" w:sz="4" w:space="0" w:color="auto"/>
              <w:right w:val="single" w:sz="4" w:space="0" w:color="auto"/>
            </w:tcBorders>
            <w:noWrap/>
            <w:hideMark/>
          </w:tcPr>
          <w:p w14:paraId="2E83531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089 1</w:t>
            </w:r>
          </w:p>
        </w:tc>
        <w:tc>
          <w:tcPr>
            <w:tcW w:w="1271" w:type="dxa"/>
            <w:tcBorders>
              <w:top w:val="nil"/>
              <w:left w:val="nil"/>
              <w:bottom w:val="single" w:sz="4" w:space="0" w:color="auto"/>
              <w:right w:val="single" w:sz="4" w:space="0" w:color="auto"/>
            </w:tcBorders>
            <w:noWrap/>
            <w:hideMark/>
          </w:tcPr>
          <w:p w14:paraId="7F18295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438 1</w:t>
            </w:r>
          </w:p>
        </w:tc>
        <w:tc>
          <w:tcPr>
            <w:tcW w:w="1415" w:type="dxa"/>
            <w:tcBorders>
              <w:top w:val="nil"/>
              <w:left w:val="nil"/>
              <w:bottom w:val="single" w:sz="4" w:space="0" w:color="auto"/>
              <w:right w:val="single" w:sz="4" w:space="0" w:color="auto"/>
            </w:tcBorders>
            <w:noWrap/>
            <w:hideMark/>
          </w:tcPr>
          <w:p w14:paraId="5CF6FC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527 2</w:t>
            </w:r>
          </w:p>
        </w:tc>
      </w:tr>
      <w:tr w:rsidR="007C2FCD" w:rsidRPr="003A268E" w14:paraId="3C411C1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F88085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w:t>
            </w:r>
          </w:p>
        </w:tc>
        <w:tc>
          <w:tcPr>
            <w:tcW w:w="2145" w:type="dxa"/>
            <w:tcBorders>
              <w:top w:val="nil"/>
              <w:left w:val="nil"/>
              <w:bottom w:val="single" w:sz="4" w:space="0" w:color="auto"/>
              <w:right w:val="single" w:sz="4" w:space="0" w:color="auto"/>
            </w:tcBorders>
            <w:noWrap/>
            <w:hideMark/>
          </w:tcPr>
          <w:p w14:paraId="60B60C7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الهند</w:t>
            </w:r>
          </w:p>
        </w:tc>
        <w:tc>
          <w:tcPr>
            <w:tcW w:w="1405" w:type="dxa"/>
            <w:tcBorders>
              <w:top w:val="nil"/>
              <w:left w:val="nil"/>
              <w:bottom w:val="single" w:sz="4" w:space="0" w:color="auto"/>
              <w:right w:val="single" w:sz="4" w:space="0" w:color="auto"/>
            </w:tcBorders>
            <w:noWrap/>
            <w:hideMark/>
          </w:tcPr>
          <w:p w14:paraId="4307FC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1,106</w:t>
            </w:r>
          </w:p>
        </w:tc>
        <w:tc>
          <w:tcPr>
            <w:tcW w:w="1406" w:type="dxa"/>
            <w:tcBorders>
              <w:top w:val="nil"/>
              <w:left w:val="nil"/>
              <w:bottom w:val="single" w:sz="4" w:space="0" w:color="auto"/>
              <w:right w:val="single" w:sz="4" w:space="0" w:color="auto"/>
            </w:tcBorders>
            <w:noWrap/>
            <w:hideMark/>
          </w:tcPr>
          <w:p w14:paraId="245D76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1,1163</w:t>
            </w:r>
          </w:p>
        </w:tc>
        <w:tc>
          <w:tcPr>
            <w:tcW w:w="1274" w:type="dxa"/>
            <w:tcBorders>
              <w:top w:val="nil"/>
              <w:left w:val="nil"/>
              <w:bottom w:val="single" w:sz="4" w:space="0" w:color="auto"/>
              <w:right w:val="single" w:sz="4" w:space="0" w:color="auto"/>
            </w:tcBorders>
            <w:noWrap/>
            <w:hideMark/>
          </w:tcPr>
          <w:p w14:paraId="30AA697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419 34</w:t>
            </w:r>
          </w:p>
        </w:tc>
        <w:tc>
          <w:tcPr>
            <w:tcW w:w="1271" w:type="dxa"/>
            <w:tcBorders>
              <w:top w:val="nil"/>
              <w:left w:val="nil"/>
              <w:bottom w:val="single" w:sz="4" w:space="0" w:color="auto"/>
              <w:right w:val="single" w:sz="4" w:space="0" w:color="auto"/>
            </w:tcBorders>
            <w:noWrap/>
            <w:hideMark/>
          </w:tcPr>
          <w:p w14:paraId="149D55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425 45</w:t>
            </w:r>
          </w:p>
        </w:tc>
        <w:tc>
          <w:tcPr>
            <w:tcW w:w="1415" w:type="dxa"/>
            <w:tcBorders>
              <w:top w:val="nil"/>
              <w:left w:val="nil"/>
              <w:bottom w:val="single" w:sz="4" w:space="0" w:color="auto"/>
              <w:right w:val="single" w:sz="4" w:space="0" w:color="auto"/>
            </w:tcBorders>
            <w:noWrap/>
            <w:hideMark/>
          </w:tcPr>
          <w:p w14:paraId="72E7A8B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844 79</w:t>
            </w:r>
          </w:p>
        </w:tc>
      </w:tr>
      <w:tr w:rsidR="007C2FCD" w:rsidRPr="003A268E" w14:paraId="517ADE0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8DECE6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w:t>
            </w:r>
          </w:p>
        </w:tc>
        <w:tc>
          <w:tcPr>
            <w:tcW w:w="2145" w:type="dxa"/>
            <w:tcBorders>
              <w:top w:val="nil"/>
              <w:left w:val="nil"/>
              <w:bottom w:val="single" w:sz="4" w:space="0" w:color="auto"/>
              <w:right w:val="single" w:sz="4" w:space="0" w:color="auto"/>
            </w:tcBorders>
            <w:noWrap/>
            <w:hideMark/>
          </w:tcPr>
          <w:p w14:paraId="06A14CE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إندونيسيا</w:t>
            </w:r>
          </w:p>
        </w:tc>
        <w:tc>
          <w:tcPr>
            <w:tcW w:w="1405" w:type="dxa"/>
            <w:tcBorders>
              <w:top w:val="nil"/>
              <w:left w:val="nil"/>
              <w:bottom w:val="single" w:sz="4" w:space="0" w:color="auto"/>
              <w:right w:val="single" w:sz="4" w:space="0" w:color="auto"/>
            </w:tcBorders>
            <w:noWrap/>
            <w:hideMark/>
          </w:tcPr>
          <w:p w14:paraId="750F89E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0,579</w:t>
            </w:r>
          </w:p>
        </w:tc>
        <w:tc>
          <w:tcPr>
            <w:tcW w:w="1406" w:type="dxa"/>
            <w:tcBorders>
              <w:top w:val="nil"/>
              <w:left w:val="nil"/>
              <w:bottom w:val="single" w:sz="4" w:space="0" w:color="auto"/>
              <w:right w:val="single" w:sz="4" w:space="0" w:color="auto"/>
            </w:tcBorders>
            <w:noWrap/>
            <w:hideMark/>
          </w:tcPr>
          <w:p w14:paraId="7029B91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0,5844</w:t>
            </w:r>
          </w:p>
        </w:tc>
        <w:tc>
          <w:tcPr>
            <w:tcW w:w="1274" w:type="dxa"/>
            <w:tcBorders>
              <w:top w:val="nil"/>
              <w:left w:val="nil"/>
              <w:bottom w:val="single" w:sz="4" w:space="0" w:color="auto"/>
              <w:right w:val="single" w:sz="4" w:space="0" w:color="auto"/>
            </w:tcBorders>
            <w:noWrap/>
            <w:hideMark/>
          </w:tcPr>
          <w:p w14:paraId="0BAF338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019 18</w:t>
            </w:r>
          </w:p>
        </w:tc>
        <w:tc>
          <w:tcPr>
            <w:tcW w:w="1271" w:type="dxa"/>
            <w:tcBorders>
              <w:top w:val="nil"/>
              <w:left w:val="nil"/>
              <w:bottom w:val="single" w:sz="4" w:space="0" w:color="auto"/>
              <w:right w:val="single" w:sz="4" w:space="0" w:color="auto"/>
            </w:tcBorders>
            <w:noWrap/>
            <w:hideMark/>
          </w:tcPr>
          <w:p w14:paraId="5B58791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780 23</w:t>
            </w:r>
          </w:p>
        </w:tc>
        <w:tc>
          <w:tcPr>
            <w:tcW w:w="1415" w:type="dxa"/>
            <w:tcBorders>
              <w:top w:val="nil"/>
              <w:left w:val="nil"/>
              <w:bottom w:val="single" w:sz="4" w:space="0" w:color="auto"/>
              <w:right w:val="single" w:sz="4" w:space="0" w:color="auto"/>
            </w:tcBorders>
            <w:noWrap/>
            <w:hideMark/>
          </w:tcPr>
          <w:p w14:paraId="6C2B3AC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799 41</w:t>
            </w:r>
          </w:p>
        </w:tc>
      </w:tr>
      <w:tr w:rsidR="007C2FCD" w:rsidRPr="003A268E" w14:paraId="50C1F1F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1A5790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w:t>
            </w:r>
          </w:p>
        </w:tc>
        <w:tc>
          <w:tcPr>
            <w:tcW w:w="2145" w:type="dxa"/>
            <w:tcBorders>
              <w:top w:val="nil"/>
              <w:left w:val="nil"/>
              <w:bottom w:val="single" w:sz="4" w:space="0" w:color="auto"/>
              <w:right w:val="single" w:sz="4" w:space="0" w:color="auto"/>
            </w:tcBorders>
            <w:noWrap/>
            <w:hideMark/>
          </w:tcPr>
          <w:p w14:paraId="742004D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إيران (جمهورية - الإسلامية)</w:t>
            </w:r>
          </w:p>
        </w:tc>
        <w:tc>
          <w:tcPr>
            <w:tcW w:w="1405" w:type="dxa"/>
            <w:tcBorders>
              <w:top w:val="nil"/>
              <w:left w:val="nil"/>
              <w:bottom w:val="single" w:sz="4" w:space="0" w:color="auto"/>
              <w:right w:val="single" w:sz="4" w:space="0" w:color="auto"/>
            </w:tcBorders>
            <w:noWrap/>
            <w:hideMark/>
          </w:tcPr>
          <w:p w14:paraId="0B6762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0,386</w:t>
            </w:r>
          </w:p>
        </w:tc>
        <w:tc>
          <w:tcPr>
            <w:tcW w:w="1406" w:type="dxa"/>
            <w:tcBorders>
              <w:top w:val="nil"/>
              <w:left w:val="nil"/>
              <w:bottom w:val="single" w:sz="4" w:space="0" w:color="auto"/>
              <w:right w:val="single" w:sz="4" w:space="0" w:color="auto"/>
            </w:tcBorders>
            <w:noWrap/>
            <w:hideMark/>
          </w:tcPr>
          <w:p w14:paraId="183BE9E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0,3896</w:t>
            </w:r>
          </w:p>
        </w:tc>
        <w:tc>
          <w:tcPr>
            <w:tcW w:w="1274" w:type="dxa"/>
            <w:tcBorders>
              <w:top w:val="nil"/>
              <w:left w:val="nil"/>
              <w:bottom w:val="single" w:sz="4" w:space="0" w:color="auto"/>
              <w:right w:val="single" w:sz="4" w:space="0" w:color="auto"/>
            </w:tcBorders>
            <w:noWrap/>
            <w:hideMark/>
          </w:tcPr>
          <w:p w14:paraId="4D89FF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013 12</w:t>
            </w:r>
          </w:p>
        </w:tc>
        <w:tc>
          <w:tcPr>
            <w:tcW w:w="1271" w:type="dxa"/>
            <w:tcBorders>
              <w:top w:val="nil"/>
              <w:left w:val="nil"/>
              <w:bottom w:val="single" w:sz="4" w:space="0" w:color="auto"/>
              <w:right w:val="single" w:sz="4" w:space="0" w:color="auto"/>
            </w:tcBorders>
            <w:noWrap/>
            <w:hideMark/>
          </w:tcPr>
          <w:p w14:paraId="4229A8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854 15</w:t>
            </w:r>
          </w:p>
        </w:tc>
        <w:tc>
          <w:tcPr>
            <w:tcW w:w="1415" w:type="dxa"/>
            <w:tcBorders>
              <w:top w:val="nil"/>
              <w:left w:val="nil"/>
              <w:bottom w:val="single" w:sz="4" w:space="0" w:color="auto"/>
              <w:right w:val="single" w:sz="4" w:space="0" w:color="auto"/>
            </w:tcBorders>
            <w:noWrap/>
            <w:hideMark/>
          </w:tcPr>
          <w:p w14:paraId="532515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866 27</w:t>
            </w:r>
          </w:p>
        </w:tc>
      </w:tr>
      <w:tr w:rsidR="007C2FCD" w:rsidRPr="003A268E" w14:paraId="21261A3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6CC68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54</w:t>
            </w:r>
          </w:p>
        </w:tc>
        <w:tc>
          <w:tcPr>
            <w:tcW w:w="2145" w:type="dxa"/>
            <w:tcBorders>
              <w:top w:val="nil"/>
              <w:left w:val="nil"/>
              <w:bottom w:val="single" w:sz="4" w:space="0" w:color="auto"/>
              <w:right w:val="single" w:sz="4" w:space="0" w:color="auto"/>
            </w:tcBorders>
            <w:noWrap/>
            <w:hideMark/>
          </w:tcPr>
          <w:p w14:paraId="5708360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العراق</w:t>
            </w:r>
          </w:p>
        </w:tc>
        <w:tc>
          <w:tcPr>
            <w:tcW w:w="1405" w:type="dxa"/>
            <w:tcBorders>
              <w:top w:val="nil"/>
              <w:left w:val="nil"/>
              <w:bottom w:val="single" w:sz="4" w:space="0" w:color="auto"/>
              <w:right w:val="single" w:sz="4" w:space="0" w:color="auto"/>
            </w:tcBorders>
            <w:noWrap/>
            <w:hideMark/>
          </w:tcPr>
          <w:p w14:paraId="710D8B5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0,131</w:t>
            </w:r>
          </w:p>
        </w:tc>
        <w:tc>
          <w:tcPr>
            <w:tcW w:w="1406" w:type="dxa"/>
            <w:tcBorders>
              <w:top w:val="nil"/>
              <w:left w:val="nil"/>
              <w:bottom w:val="single" w:sz="4" w:space="0" w:color="auto"/>
              <w:right w:val="single" w:sz="4" w:space="0" w:color="auto"/>
            </w:tcBorders>
            <w:noWrap/>
            <w:hideMark/>
          </w:tcPr>
          <w:p w14:paraId="2FA7C9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0,1322</w:t>
            </w:r>
          </w:p>
        </w:tc>
        <w:tc>
          <w:tcPr>
            <w:tcW w:w="1274" w:type="dxa"/>
            <w:tcBorders>
              <w:top w:val="nil"/>
              <w:left w:val="nil"/>
              <w:bottom w:val="single" w:sz="4" w:space="0" w:color="auto"/>
              <w:right w:val="single" w:sz="4" w:space="0" w:color="auto"/>
            </w:tcBorders>
            <w:noWrap/>
            <w:hideMark/>
          </w:tcPr>
          <w:p w14:paraId="52E04F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077 4</w:t>
            </w:r>
          </w:p>
        </w:tc>
        <w:tc>
          <w:tcPr>
            <w:tcW w:w="1271" w:type="dxa"/>
            <w:tcBorders>
              <w:top w:val="nil"/>
              <w:left w:val="nil"/>
              <w:bottom w:val="single" w:sz="4" w:space="0" w:color="auto"/>
              <w:right w:val="single" w:sz="4" w:space="0" w:color="auto"/>
            </w:tcBorders>
            <w:noWrap/>
            <w:hideMark/>
          </w:tcPr>
          <w:p w14:paraId="025F64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380 5</w:t>
            </w:r>
          </w:p>
        </w:tc>
        <w:tc>
          <w:tcPr>
            <w:tcW w:w="1415" w:type="dxa"/>
            <w:tcBorders>
              <w:top w:val="nil"/>
              <w:left w:val="nil"/>
              <w:bottom w:val="single" w:sz="4" w:space="0" w:color="auto"/>
              <w:right w:val="single" w:sz="4" w:space="0" w:color="auto"/>
            </w:tcBorders>
            <w:noWrap/>
            <w:hideMark/>
          </w:tcPr>
          <w:p w14:paraId="209577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457 9</w:t>
            </w:r>
          </w:p>
        </w:tc>
      </w:tr>
      <w:tr w:rsidR="007C2FCD" w:rsidRPr="003A268E" w14:paraId="0682C5E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DC9528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w:t>
            </w:r>
          </w:p>
        </w:tc>
        <w:tc>
          <w:tcPr>
            <w:tcW w:w="2145" w:type="dxa"/>
            <w:tcBorders>
              <w:top w:val="nil"/>
              <w:left w:val="nil"/>
              <w:bottom w:val="single" w:sz="4" w:space="0" w:color="auto"/>
              <w:right w:val="single" w:sz="4" w:space="0" w:color="auto"/>
            </w:tcBorders>
            <w:noWrap/>
            <w:hideMark/>
          </w:tcPr>
          <w:p w14:paraId="3F70D47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إسرائيل</w:t>
            </w:r>
          </w:p>
        </w:tc>
        <w:tc>
          <w:tcPr>
            <w:tcW w:w="1405" w:type="dxa"/>
            <w:tcBorders>
              <w:top w:val="nil"/>
              <w:left w:val="nil"/>
              <w:bottom w:val="single" w:sz="4" w:space="0" w:color="auto"/>
              <w:right w:val="single" w:sz="4" w:space="0" w:color="auto"/>
            </w:tcBorders>
            <w:noWrap/>
            <w:hideMark/>
          </w:tcPr>
          <w:p w14:paraId="6694EDD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0,609</w:t>
            </w:r>
          </w:p>
        </w:tc>
        <w:tc>
          <w:tcPr>
            <w:tcW w:w="1406" w:type="dxa"/>
            <w:tcBorders>
              <w:top w:val="nil"/>
              <w:left w:val="nil"/>
              <w:bottom w:val="single" w:sz="4" w:space="0" w:color="auto"/>
              <w:right w:val="single" w:sz="4" w:space="0" w:color="auto"/>
            </w:tcBorders>
            <w:noWrap/>
            <w:hideMark/>
          </w:tcPr>
          <w:p w14:paraId="7A754B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0,6147</w:t>
            </w:r>
          </w:p>
        </w:tc>
        <w:tc>
          <w:tcPr>
            <w:tcW w:w="1274" w:type="dxa"/>
            <w:tcBorders>
              <w:top w:val="nil"/>
              <w:left w:val="nil"/>
              <w:bottom w:val="single" w:sz="4" w:space="0" w:color="auto"/>
              <w:right w:val="single" w:sz="4" w:space="0" w:color="auto"/>
            </w:tcBorders>
            <w:noWrap/>
            <w:hideMark/>
          </w:tcPr>
          <w:p w14:paraId="00EE1E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952 18</w:t>
            </w:r>
          </w:p>
        </w:tc>
        <w:tc>
          <w:tcPr>
            <w:tcW w:w="1271" w:type="dxa"/>
            <w:tcBorders>
              <w:top w:val="nil"/>
              <w:left w:val="nil"/>
              <w:bottom w:val="single" w:sz="4" w:space="0" w:color="auto"/>
              <w:right w:val="single" w:sz="4" w:space="0" w:color="auto"/>
            </w:tcBorders>
            <w:noWrap/>
            <w:hideMark/>
          </w:tcPr>
          <w:p w14:paraId="4A1BEE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013 25</w:t>
            </w:r>
          </w:p>
        </w:tc>
        <w:tc>
          <w:tcPr>
            <w:tcW w:w="1415" w:type="dxa"/>
            <w:tcBorders>
              <w:top w:val="nil"/>
              <w:left w:val="nil"/>
              <w:bottom w:val="single" w:sz="4" w:space="0" w:color="auto"/>
              <w:right w:val="single" w:sz="4" w:space="0" w:color="auto"/>
            </w:tcBorders>
            <w:noWrap/>
            <w:hideMark/>
          </w:tcPr>
          <w:p w14:paraId="2CA9BB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965 43</w:t>
            </w:r>
          </w:p>
        </w:tc>
      </w:tr>
      <w:tr w:rsidR="007C2FCD" w:rsidRPr="003A268E" w14:paraId="52E096C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1EDDA7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w:t>
            </w:r>
          </w:p>
        </w:tc>
        <w:tc>
          <w:tcPr>
            <w:tcW w:w="2145" w:type="dxa"/>
            <w:tcBorders>
              <w:top w:val="nil"/>
              <w:left w:val="nil"/>
              <w:bottom w:val="single" w:sz="4" w:space="0" w:color="auto"/>
              <w:right w:val="single" w:sz="4" w:space="0" w:color="auto"/>
            </w:tcBorders>
            <w:noWrap/>
            <w:hideMark/>
          </w:tcPr>
          <w:p w14:paraId="7CE415D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اليابان</w:t>
            </w:r>
          </w:p>
        </w:tc>
        <w:tc>
          <w:tcPr>
            <w:tcW w:w="1405" w:type="dxa"/>
            <w:tcBorders>
              <w:top w:val="nil"/>
              <w:left w:val="nil"/>
              <w:bottom w:val="single" w:sz="4" w:space="0" w:color="auto"/>
              <w:right w:val="single" w:sz="4" w:space="0" w:color="auto"/>
            </w:tcBorders>
            <w:noWrap/>
            <w:hideMark/>
          </w:tcPr>
          <w:p w14:paraId="55270C4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6,93</w:t>
            </w:r>
          </w:p>
        </w:tc>
        <w:tc>
          <w:tcPr>
            <w:tcW w:w="1406" w:type="dxa"/>
            <w:tcBorders>
              <w:top w:val="nil"/>
              <w:left w:val="nil"/>
              <w:bottom w:val="single" w:sz="4" w:space="0" w:color="auto"/>
              <w:right w:val="single" w:sz="4" w:space="0" w:color="auto"/>
            </w:tcBorders>
            <w:noWrap/>
            <w:hideMark/>
          </w:tcPr>
          <w:p w14:paraId="560E258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6,9945</w:t>
            </w:r>
          </w:p>
        </w:tc>
        <w:tc>
          <w:tcPr>
            <w:tcW w:w="1274" w:type="dxa"/>
            <w:tcBorders>
              <w:top w:val="nil"/>
              <w:left w:val="nil"/>
              <w:bottom w:val="single" w:sz="4" w:space="0" w:color="auto"/>
              <w:right w:val="single" w:sz="4" w:space="0" w:color="auto"/>
            </w:tcBorders>
            <w:noWrap/>
            <w:hideMark/>
          </w:tcPr>
          <w:p w14:paraId="77C1A46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665 215</w:t>
            </w:r>
          </w:p>
        </w:tc>
        <w:tc>
          <w:tcPr>
            <w:tcW w:w="1271" w:type="dxa"/>
            <w:tcBorders>
              <w:top w:val="nil"/>
              <w:left w:val="nil"/>
              <w:bottom w:val="single" w:sz="4" w:space="0" w:color="auto"/>
              <w:right w:val="single" w:sz="4" w:space="0" w:color="auto"/>
            </w:tcBorders>
            <w:noWrap/>
            <w:hideMark/>
          </w:tcPr>
          <w:p w14:paraId="5ACDA5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626 284</w:t>
            </w:r>
          </w:p>
        </w:tc>
        <w:tc>
          <w:tcPr>
            <w:tcW w:w="1415" w:type="dxa"/>
            <w:tcBorders>
              <w:top w:val="nil"/>
              <w:left w:val="nil"/>
              <w:bottom w:val="single" w:sz="4" w:space="0" w:color="auto"/>
              <w:right w:val="single" w:sz="4" w:space="0" w:color="auto"/>
            </w:tcBorders>
            <w:noWrap/>
            <w:hideMark/>
          </w:tcPr>
          <w:p w14:paraId="1E62E46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291 500</w:t>
            </w:r>
          </w:p>
        </w:tc>
      </w:tr>
      <w:tr w:rsidR="007C2FCD" w:rsidRPr="003A268E" w14:paraId="4964C21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D0486C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w:t>
            </w:r>
          </w:p>
        </w:tc>
        <w:tc>
          <w:tcPr>
            <w:tcW w:w="2145" w:type="dxa"/>
            <w:tcBorders>
              <w:top w:val="nil"/>
              <w:left w:val="nil"/>
              <w:bottom w:val="single" w:sz="4" w:space="0" w:color="auto"/>
              <w:right w:val="single" w:sz="4" w:space="0" w:color="auto"/>
            </w:tcBorders>
            <w:noWrap/>
            <w:hideMark/>
          </w:tcPr>
          <w:p w14:paraId="01B3C5F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الأردن</w:t>
            </w:r>
          </w:p>
        </w:tc>
        <w:tc>
          <w:tcPr>
            <w:tcW w:w="1405" w:type="dxa"/>
            <w:tcBorders>
              <w:top w:val="nil"/>
              <w:left w:val="nil"/>
              <w:bottom w:val="single" w:sz="4" w:space="0" w:color="auto"/>
              <w:right w:val="single" w:sz="4" w:space="0" w:color="auto"/>
            </w:tcBorders>
            <w:noWrap/>
            <w:hideMark/>
          </w:tcPr>
          <w:p w14:paraId="68BE01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0,021</w:t>
            </w:r>
          </w:p>
        </w:tc>
        <w:tc>
          <w:tcPr>
            <w:tcW w:w="1406" w:type="dxa"/>
            <w:tcBorders>
              <w:top w:val="nil"/>
              <w:left w:val="nil"/>
              <w:bottom w:val="single" w:sz="4" w:space="0" w:color="auto"/>
              <w:right w:val="single" w:sz="4" w:space="0" w:color="auto"/>
            </w:tcBorders>
            <w:noWrap/>
            <w:hideMark/>
          </w:tcPr>
          <w:p w14:paraId="5C5CA43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0,0212</w:t>
            </w:r>
          </w:p>
        </w:tc>
        <w:tc>
          <w:tcPr>
            <w:tcW w:w="1274" w:type="dxa"/>
            <w:tcBorders>
              <w:top w:val="nil"/>
              <w:left w:val="nil"/>
              <w:bottom w:val="single" w:sz="4" w:space="0" w:color="auto"/>
              <w:right w:val="single" w:sz="4" w:space="0" w:color="auto"/>
            </w:tcBorders>
            <w:noWrap/>
            <w:hideMark/>
          </w:tcPr>
          <w:p w14:paraId="6915790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654</w:t>
            </w:r>
          </w:p>
        </w:tc>
        <w:tc>
          <w:tcPr>
            <w:tcW w:w="1271" w:type="dxa"/>
            <w:tcBorders>
              <w:top w:val="nil"/>
              <w:left w:val="nil"/>
              <w:bottom w:val="single" w:sz="4" w:space="0" w:color="auto"/>
              <w:right w:val="single" w:sz="4" w:space="0" w:color="auto"/>
            </w:tcBorders>
            <w:noWrap/>
            <w:hideMark/>
          </w:tcPr>
          <w:p w14:paraId="77D1A6B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863</w:t>
            </w:r>
          </w:p>
        </w:tc>
        <w:tc>
          <w:tcPr>
            <w:tcW w:w="1415" w:type="dxa"/>
            <w:tcBorders>
              <w:top w:val="nil"/>
              <w:left w:val="nil"/>
              <w:bottom w:val="single" w:sz="4" w:space="0" w:color="auto"/>
              <w:right w:val="single" w:sz="4" w:space="0" w:color="auto"/>
            </w:tcBorders>
            <w:noWrap/>
            <w:hideMark/>
          </w:tcPr>
          <w:p w14:paraId="40F671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516 1</w:t>
            </w:r>
          </w:p>
        </w:tc>
      </w:tr>
      <w:tr w:rsidR="007C2FCD" w:rsidRPr="003A268E" w14:paraId="04A5BAA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9765AD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w:t>
            </w:r>
          </w:p>
        </w:tc>
        <w:tc>
          <w:tcPr>
            <w:tcW w:w="2145" w:type="dxa"/>
            <w:tcBorders>
              <w:top w:val="nil"/>
              <w:left w:val="nil"/>
              <w:bottom w:val="single" w:sz="4" w:space="0" w:color="auto"/>
              <w:right w:val="single" w:sz="4" w:space="0" w:color="auto"/>
            </w:tcBorders>
            <w:noWrap/>
            <w:hideMark/>
          </w:tcPr>
          <w:p w14:paraId="0C87172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كيريباس</w:t>
            </w:r>
          </w:p>
        </w:tc>
        <w:tc>
          <w:tcPr>
            <w:tcW w:w="1405" w:type="dxa"/>
            <w:tcBorders>
              <w:top w:val="nil"/>
              <w:left w:val="nil"/>
              <w:bottom w:val="single" w:sz="4" w:space="0" w:color="auto"/>
              <w:right w:val="single" w:sz="4" w:space="0" w:color="auto"/>
            </w:tcBorders>
            <w:noWrap/>
            <w:hideMark/>
          </w:tcPr>
          <w:p w14:paraId="359056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7D5F380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8F4AB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D6DA4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24D25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C24993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F5A5B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59</w:t>
            </w:r>
          </w:p>
        </w:tc>
        <w:tc>
          <w:tcPr>
            <w:tcW w:w="2145" w:type="dxa"/>
            <w:tcBorders>
              <w:top w:val="nil"/>
              <w:left w:val="nil"/>
              <w:bottom w:val="single" w:sz="4" w:space="0" w:color="auto"/>
              <w:right w:val="single" w:sz="4" w:space="0" w:color="auto"/>
            </w:tcBorders>
            <w:noWrap/>
            <w:hideMark/>
          </w:tcPr>
          <w:p w14:paraId="3EE3B85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الكويت</w:t>
            </w:r>
          </w:p>
        </w:tc>
        <w:tc>
          <w:tcPr>
            <w:tcW w:w="1405" w:type="dxa"/>
            <w:tcBorders>
              <w:top w:val="nil"/>
              <w:left w:val="nil"/>
              <w:bottom w:val="single" w:sz="4" w:space="0" w:color="auto"/>
              <w:right w:val="single" w:sz="4" w:space="0" w:color="auto"/>
            </w:tcBorders>
            <w:noWrap/>
            <w:hideMark/>
          </w:tcPr>
          <w:p w14:paraId="4123F7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0,222</w:t>
            </w:r>
          </w:p>
        </w:tc>
        <w:tc>
          <w:tcPr>
            <w:tcW w:w="1406" w:type="dxa"/>
            <w:tcBorders>
              <w:top w:val="nil"/>
              <w:left w:val="nil"/>
              <w:bottom w:val="single" w:sz="4" w:space="0" w:color="auto"/>
              <w:right w:val="single" w:sz="4" w:space="0" w:color="auto"/>
            </w:tcBorders>
            <w:noWrap/>
            <w:hideMark/>
          </w:tcPr>
          <w:p w14:paraId="1BE4CDF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0,2241</w:t>
            </w:r>
          </w:p>
        </w:tc>
        <w:tc>
          <w:tcPr>
            <w:tcW w:w="1274" w:type="dxa"/>
            <w:tcBorders>
              <w:top w:val="nil"/>
              <w:left w:val="nil"/>
              <w:bottom w:val="single" w:sz="4" w:space="0" w:color="auto"/>
              <w:right w:val="single" w:sz="4" w:space="0" w:color="auto"/>
            </w:tcBorders>
            <w:noWrap/>
            <w:hideMark/>
          </w:tcPr>
          <w:p w14:paraId="33BEDD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909 6</w:t>
            </w:r>
          </w:p>
        </w:tc>
        <w:tc>
          <w:tcPr>
            <w:tcW w:w="1271" w:type="dxa"/>
            <w:tcBorders>
              <w:top w:val="nil"/>
              <w:left w:val="nil"/>
              <w:bottom w:val="single" w:sz="4" w:space="0" w:color="auto"/>
              <w:right w:val="single" w:sz="4" w:space="0" w:color="auto"/>
            </w:tcBorders>
            <w:noWrap/>
            <w:hideMark/>
          </w:tcPr>
          <w:p w14:paraId="3C3F28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118 9</w:t>
            </w:r>
          </w:p>
        </w:tc>
        <w:tc>
          <w:tcPr>
            <w:tcW w:w="1415" w:type="dxa"/>
            <w:tcBorders>
              <w:top w:val="nil"/>
              <w:left w:val="nil"/>
              <w:bottom w:val="single" w:sz="4" w:space="0" w:color="auto"/>
              <w:right w:val="single" w:sz="4" w:space="0" w:color="auto"/>
            </w:tcBorders>
            <w:noWrap/>
            <w:hideMark/>
          </w:tcPr>
          <w:p w14:paraId="5DF070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027 16</w:t>
            </w:r>
          </w:p>
        </w:tc>
      </w:tr>
      <w:tr w:rsidR="007C2FCD" w:rsidRPr="003A268E" w14:paraId="21B6BE8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31732B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60</w:t>
            </w:r>
          </w:p>
        </w:tc>
        <w:tc>
          <w:tcPr>
            <w:tcW w:w="2145" w:type="dxa"/>
            <w:tcBorders>
              <w:top w:val="nil"/>
              <w:left w:val="nil"/>
              <w:bottom w:val="single" w:sz="4" w:space="0" w:color="auto"/>
              <w:right w:val="single" w:sz="4" w:space="0" w:color="auto"/>
            </w:tcBorders>
            <w:noWrap/>
            <w:hideMark/>
          </w:tcPr>
          <w:p w14:paraId="3C017F0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لاو الديمقراطية الشعبية</w:t>
            </w:r>
          </w:p>
        </w:tc>
        <w:tc>
          <w:tcPr>
            <w:tcW w:w="1405" w:type="dxa"/>
            <w:tcBorders>
              <w:top w:val="nil"/>
              <w:left w:val="nil"/>
              <w:bottom w:val="single" w:sz="4" w:space="0" w:color="auto"/>
              <w:right w:val="single" w:sz="4" w:space="0" w:color="auto"/>
            </w:tcBorders>
            <w:noWrap/>
            <w:vAlign w:val="bottom"/>
            <w:hideMark/>
          </w:tcPr>
          <w:p w14:paraId="2072321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vAlign w:val="bottom"/>
            <w:hideMark/>
          </w:tcPr>
          <w:p w14:paraId="57F959D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vAlign w:val="bottom"/>
            <w:hideMark/>
          </w:tcPr>
          <w:p w14:paraId="13F7E4F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vAlign w:val="bottom"/>
            <w:hideMark/>
          </w:tcPr>
          <w:p w14:paraId="2816E3F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vAlign w:val="bottom"/>
            <w:hideMark/>
          </w:tcPr>
          <w:p w14:paraId="113462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29CEFD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B817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w:t>
            </w:r>
          </w:p>
        </w:tc>
        <w:tc>
          <w:tcPr>
            <w:tcW w:w="2145" w:type="dxa"/>
            <w:tcBorders>
              <w:top w:val="nil"/>
              <w:left w:val="nil"/>
              <w:bottom w:val="single" w:sz="4" w:space="0" w:color="auto"/>
              <w:right w:val="single" w:sz="4" w:space="0" w:color="auto"/>
            </w:tcBorders>
            <w:noWrap/>
            <w:hideMark/>
          </w:tcPr>
          <w:p w14:paraId="0359886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لبنان</w:t>
            </w:r>
          </w:p>
        </w:tc>
        <w:tc>
          <w:tcPr>
            <w:tcW w:w="1405" w:type="dxa"/>
            <w:tcBorders>
              <w:top w:val="nil"/>
              <w:left w:val="nil"/>
              <w:bottom w:val="single" w:sz="4" w:space="0" w:color="auto"/>
              <w:right w:val="single" w:sz="4" w:space="0" w:color="auto"/>
            </w:tcBorders>
            <w:noWrap/>
            <w:hideMark/>
          </w:tcPr>
          <w:p w14:paraId="1CD169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0,022</w:t>
            </w:r>
          </w:p>
        </w:tc>
        <w:tc>
          <w:tcPr>
            <w:tcW w:w="1406" w:type="dxa"/>
            <w:tcBorders>
              <w:top w:val="nil"/>
              <w:left w:val="nil"/>
              <w:bottom w:val="single" w:sz="4" w:space="0" w:color="auto"/>
              <w:right w:val="single" w:sz="4" w:space="0" w:color="auto"/>
            </w:tcBorders>
            <w:noWrap/>
            <w:hideMark/>
          </w:tcPr>
          <w:p w14:paraId="28DB37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0,0222</w:t>
            </w:r>
          </w:p>
        </w:tc>
        <w:tc>
          <w:tcPr>
            <w:tcW w:w="1274" w:type="dxa"/>
            <w:tcBorders>
              <w:top w:val="nil"/>
              <w:left w:val="nil"/>
              <w:bottom w:val="single" w:sz="4" w:space="0" w:color="auto"/>
              <w:right w:val="single" w:sz="4" w:space="0" w:color="auto"/>
            </w:tcBorders>
            <w:noWrap/>
            <w:hideMark/>
          </w:tcPr>
          <w:p w14:paraId="7CEEB1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685</w:t>
            </w:r>
          </w:p>
        </w:tc>
        <w:tc>
          <w:tcPr>
            <w:tcW w:w="1271" w:type="dxa"/>
            <w:tcBorders>
              <w:top w:val="nil"/>
              <w:left w:val="nil"/>
              <w:bottom w:val="single" w:sz="4" w:space="0" w:color="auto"/>
              <w:right w:val="single" w:sz="4" w:space="0" w:color="auto"/>
            </w:tcBorders>
            <w:noWrap/>
            <w:hideMark/>
          </w:tcPr>
          <w:p w14:paraId="6C13CC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904</w:t>
            </w:r>
          </w:p>
        </w:tc>
        <w:tc>
          <w:tcPr>
            <w:tcW w:w="1415" w:type="dxa"/>
            <w:tcBorders>
              <w:top w:val="nil"/>
              <w:left w:val="nil"/>
              <w:bottom w:val="single" w:sz="4" w:space="0" w:color="auto"/>
              <w:right w:val="single" w:sz="4" w:space="0" w:color="auto"/>
            </w:tcBorders>
            <w:noWrap/>
            <w:hideMark/>
          </w:tcPr>
          <w:p w14:paraId="4E8DD7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588 1</w:t>
            </w:r>
          </w:p>
        </w:tc>
      </w:tr>
      <w:tr w:rsidR="007C2FCD" w:rsidRPr="003A268E" w14:paraId="67DC603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9AA34E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w:t>
            </w:r>
          </w:p>
        </w:tc>
        <w:tc>
          <w:tcPr>
            <w:tcW w:w="2145" w:type="dxa"/>
            <w:tcBorders>
              <w:top w:val="nil"/>
              <w:left w:val="nil"/>
              <w:bottom w:val="single" w:sz="4" w:space="0" w:color="auto"/>
              <w:right w:val="single" w:sz="4" w:space="0" w:color="auto"/>
            </w:tcBorders>
            <w:noWrap/>
            <w:hideMark/>
          </w:tcPr>
          <w:p w14:paraId="21BBFF9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ملديف</w:t>
            </w:r>
          </w:p>
        </w:tc>
        <w:tc>
          <w:tcPr>
            <w:tcW w:w="1405" w:type="dxa"/>
            <w:tcBorders>
              <w:top w:val="nil"/>
              <w:left w:val="nil"/>
              <w:bottom w:val="single" w:sz="4" w:space="0" w:color="auto"/>
              <w:right w:val="single" w:sz="4" w:space="0" w:color="auto"/>
            </w:tcBorders>
            <w:noWrap/>
            <w:hideMark/>
          </w:tcPr>
          <w:p w14:paraId="444952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4BE40C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6C73CF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47B7E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0A5E8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1D8050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C63BAE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63</w:t>
            </w:r>
          </w:p>
        </w:tc>
        <w:tc>
          <w:tcPr>
            <w:tcW w:w="2145" w:type="dxa"/>
            <w:tcBorders>
              <w:top w:val="nil"/>
              <w:left w:val="nil"/>
              <w:bottom w:val="single" w:sz="4" w:space="0" w:color="auto"/>
              <w:right w:val="single" w:sz="4" w:space="0" w:color="auto"/>
            </w:tcBorders>
            <w:noWrap/>
            <w:hideMark/>
          </w:tcPr>
          <w:p w14:paraId="69060E1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جزر مارشال</w:t>
            </w:r>
          </w:p>
        </w:tc>
        <w:tc>
          <w:tcPr>
            <w:tcW w:w="1405" w:type="dxa"/>
            <w:tcBorders>
              <w:top w:val="nil"/>
              <w:left w:val="nil"/>
              <w:bottom w:val="single" w:sz="4" w:space="0" w:color="auto"/>
              <w:right w:val="single" w:sz="4" w:space="0" w:color="auto"/>
            </w:tcBorders>
            <w:noWrap/>
            <w:hideMark/>
          </w:tcPr>
          <w:p w14:paraId="2857E1A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E786D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D1B28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5E01F7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52249E4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1568B5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7456FC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64</w:t>
            </w:r>
          </w:p>
        </w:tc>
        <w:tc>
          <w:tcPr>
            <w:tcW w:w="2145" w:type="dxa"/>
            <w:tcBorders>
              <w:top w:val="nil"/>
              <w:left w:val="nil"/>
              <w:bottom w:val="single" w:sz="4" w:space="0" w:color="auto"/>
              <w:right w:val="single" w:sz="4" w:space="0" w:color="auto"/>
            </w:tcBorders>
            <w:noWrap/>
            <w:hideMark/>
          </w:tcPr>
          <w:p w14:paraId="7DDCF7E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منغوليا</w:t>
            </w:r>
          </w:p>
        </w:tc>
        <w:tc>
          <w:tcPr>
            <w:tcW w:w="1405" w:type="dxa"/>
            <w:tcBorders>
              <w:top w:val="nil"/>
              <w:left w:val="nil"/>
              <w:bottom w:val="single" w:sz="4" w:space="0" w:color="auto"/>
              <w:right w:val="single" w:sz="4" w:space="0" w:color="auto"/>
            </w:tcBorders>
            <w:noWrap/>
            <w:hideMark/>
          </w:tcPr>
          <w:p w14:paraId="211F735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4E98DE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9A60E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29342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65A4D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037A0C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02BE5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65</w:t>
            </w:r>
          </w:p>
        </w:tc>
        <w:tc>
          <w:tcPr>
            <w:tcW w:w="2145" w:type="dxa"/>
            <w:tcBorders>
              <w:top w:val="nil"/>
              <w:left w:val="nil"/>
              <w:bottom w:val="single" w:sz="4" w:space="0" w:color="auto"/>
              <w:right w:val="single" w:sz="4" w:space="0" w:color="auto"/>
            </w:tcBorders>
            <w:noWrap/>
            <w:hideMark/>
          </w:tcPr>
          <w:p w14:paraId="5F0919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عمان</w:t>
            </w:r>
          </w:p>
        </w:tc>
        <w:tc>
          <w:tcPr>
            <w:tcW w:w="1405" w:type="dxa"/>
            <w:tcBorders>
              <w:top w:val="nil"/>
              <w:left w:val="nil"/>
              <w:bottom w:val="single" w:sz="4" w:space="0" w:color="auto"/>
              <w:right w:val="single" w:sz="4" w:space="0" w:color="auto"/>
            </w:tcBorders>
            <w:noWrap/>
            <w:hideMark/>
          </w:tcPr>
          <w:p w14:paraId="7B1348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0,115</w:t>
            </w:r>
          </w:p>
        </w:tc>
        <w:tc>
          <w:tcPr>
            <w:tcW w:w="1406" w:type="dxa"/>
            <w:tcBorders>
              <w:top w:val="nil"/>
              <w:left w:val="nil"/>
              <w:bottom w:val="single" w:sz="4" w:space="0" w:color="auto"/>
              <w:right w:val="single" w:sz="4" w:space="0" w:color="auto"/>
            </w:tcBorders>
            <w:noWrap/>
            <w:hideMark/>
          </w:tcPr>
          <w:p w14:paraId="2DD1B1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0,1161</w:t>
            </w:r>
          </w:p>
        </w:tc>
        <w:tc>
          <w:tcPr>
            <w:tcW w:w="1274" w:type="dxa"/>
            <w:tcBorders>
              <w:top w:val="nil"/>
              <w:left w:val="nil"/>
              <w:bottom w:val="single" w:sz="4" w:space="0" w:color="auto"/>
              <w:right w:val="single" w:sz="4" w:space="0" w:color="auto"/>
            </w:tcBorders>
            <w:noWrap/>
            <w:hideMark/>
          </w:tcPr>
          <w:p w14:paraId="608B4C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579 3</w:t>
            </w:r>
          </w:p>
        </w:tc>
        <w:tc>
          <w:tcPr>
            <w:tcW w:w="1271" w:type="dxa"/>
            <w:tcBorders>
              <w:top w:val="nil"/>
              <w:left w:val="nil"/>
              <w:bottom w:val="single" w:sz="4" w:space="0" w:color="auto"/>
              <w:right w:val="single" w:sz="4" w:space="0" w:color="auto"/>
            </w:tcBorders>
            <w:noWrap/>
            <w:hideMark/>
          </w:tcPr>
          <w:p w14:paraId="5B0A9A0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723 4</w:t>
            </w:r>
          </w:p>
        </w:tc>
        <w:tc>
          <w:tcPr>
            <w:tcW w:w="1415" w:type="dxa"/>
            <w:tcBorders>
              <w:top w:val="nil"/>
              <w:left w:val="nil"/>
              <w:bottom w:val="single" w:sz="4" w:space="0" w:color="auto"/>
              <w:right w:val="single" w:sz="4" w:space="0" w:color="auto"/>
            </w:tcBorders>
            <w:noWrap/>
            <w:hideMark/>
          </w:tcPr>
          <w:p w14:paraId="40C3524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302 8</w:t>
            </w:r>
          </w:p>
        </w:tc>
      </w:tr>
      <w:tr w:rsidR="007C2FCD" w:rsidRPr="003A268E" w14:paraId="49B048E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11F638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w:t>
            </w:r>
          </w:p>
        </w:tc>
        <w:tc>
          <w:tcPr>
            <w:tcW w:w="2145" w:type="dxa"/>
            <w:tcBorders>
              <w:top w:val="nil"/>
              <w:left w:val="nil"/>
              <w:bottom w:val="single" w:sz="4" w:space="0" w:color="auto"/>
              <w:right w:val="single" w:sz="4" w:space="0" w:color="auto"/>
            </w:tcBorders>
            <w:noWrap/>
            <w:hideMark/>
          </w:tcPr>
          <w:p w14:paraId="7C3A3A8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باكستان</w:t>
            </w:r>
          </w:p>
        </w:tc>
        <w:tc>
          <w:tcPr>
            <w:tcW w:w="1405" w:type="dxa"/>
            <w:tcBorders>
              <w:top w:val="nil"/>
              <w:left w:val="nil"/>
              <w:bottom w:val="single" w:sz="4" w:space="0" w:color="auto"/>
              <w:right w:val="single" w:sz="4" w:space="0" w:color="auto"/>
            </w:tcBorders>
            <w:noWrap/>
            <w:hideMark/>
          </w:tcPr>
          <w:p w14:paraId="60E57E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0,123</w:t>
            </w:r>
          </w:p>
        </w:tc>
        <w:tc>
          <w:tcPr>
            <w:tcW w:w="1406" w:type="dxa"/>
            <w:tcBorders>
              <w:top w:val="nil"/>
              <w:left w:val="nil"/>
              <w:bottom w:val="single" w:sz="4" w:space="0" w:color="auto"/>
              <w:right w:val="single" w:sz="4" w:space="0" w:color="auto"/>
            </w:tcBorders>
            <w:noWrap/>
            <w:hideMark/>
          </w:tcPr>
          <w:p w14:paraId="5F276D4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0,1241</w:t>
            </w:r>
          </w:p>
        </w:tc>
        <w:tc>
          <w:tcPr>
            <w:tcW w:w="1274" w:type="dxa"/>
            <w:tcBorders>
              <w:top w:val="nil"/>
              <w:left w:val="nil"/>
              <w:bottom w:val="single" w:sz="4" w:space="0" w:color="auto"/>
              <w:right w:val="single" w:sz="4" w:space="0" w:color="auto"/>
            </w:tcBorders>
            <w:noWrap/>
            <w:hideMark/>
          </w:tcPr>
          <w:p w14:paraId="0698153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828 3</w:t>
            </w:r>
          </w:p>
        </w:tc>
        <w:tc>
          <w:tcPr>
            <w:tcW w:w="1271" w:type="dxa"/>
            <w:tcBorders>
              <w:top w:val="nil"/>
              <w:left w:val="nil"/>
              <w:bottom w:val="single" w:sz="4" w:space="0" w:color="auto"/>
              <w:right w:val="single" w:sz="4" w:space="0" w:color="auto"/>
            </w:tcBorders>
            <w:noWrap/>
            <w:hideMark/>
          </w:tcPr>
          <w:p w14:paraId="137278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052 5</w:t>
            </w:r>
          </w:p>
        </w:tc>
        <w:tc>
          <w:tcPr>
            <w:tcW w:w="1415" w:type="dxa"/>
            <w:tcBorders>
              <w:top w:val="nil"/>
              <w:left w:val="nil"/>
              <w:bottom w:val="single" w:sz="4" w:space="0" w:color="auto"/>
              <w:right w:val="single" w:sz="4" w:space="0" w:color="auto"/>
            </w:tcBorders>
            <w:noWrap/>
            <w:hideMark/>
          </w:tcPr>
          <w:p w14:paraId="299810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880 8</w:t>
            </w:r>
          </w:p>
        </w:tc>
      </w:tr>
      <w:tr w:rsidR="007C2FCD" w:rsidRPr="003A268E" w14:paraId="1FEC35B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AE9FAF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w:t>
            </w:r>
          </w:p>
        </w:tc>
        <w:tc>
          <w:tcPr>
            <w:tcW w:w="2145" w:type="dxa"/>
            <w:tcBorders>
              <w:top w:val="nil"/>
              <w:left w:val="nil"/>
              <w:bottom w:val="single" w:sz="4" w:space="0" w:color="auto"/>
              <w:right w:val="single" w:sz="4" w:space="0" w:color="auto"/>
            </w:tcBorders>
            <w:noWrap/>
            <w:hideMark/>
          </w:tcPr>
          <w:p w14:paraId="4D4CE9C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بالاو</w:t>
            </w:r>
          </w:p>
        </w:tc>
        <w:tc>
          <w:tcPr>
            <w:tcW w:w="1405" w:type="dxa"/>
            <w:tcBorders>
              <w:top w:val="nil"/>
              <w:left w:val="nil"/>
              <w:bottom w:val="single" w:sz="4" w:space="0" w:color="auto"/>
              <w:right w:val="single" w:sz="4" w:space="0" w:color="auto"/>
            </w:tcBorders>
            <w:noWrap/>
            <w:hideMark/>
          </w:tcPr>
          <w:p w14:paraId="1AB09B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43C31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436A22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EF764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3E0BE2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F73BEA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3D65D6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w:t>
            </w:r>
          </w:p>
        </w:tc>
        <w:tc>
          <w:tcPr>
            <w:tcW w:w="2145" w:type="dxa"/>
            <w:tcBorders>
              <w:top w:val="nil"/>
              <w:left w:val="nil"/>
              <w:bottom w:val="single" w:sz="4" w:space="0" w:color="auto"/>
              <w:right w:val="single" w:sz="4" w:space="0" w:color="auto"/>
            </w:tcBorders>
            <w:noWrap/>
            <w:hideMark/>
          </w:tcPr>
          <w:p w14:paraId="11C994F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الفلبين</w:t>
            </w:r>
          </w:p>
        </w:tc>
        <w:tc>
          <w:tcPr>
            <w:tcW w:w="1405" w:type="dxa"/>
            <w:tcBorders>
              <w:top w:val="nil"/>
              <w:left w:val="nil"/>
              <w:bottom w:val="single" w:sz="4" w:space="0" w:color="auto"/>
              <w:right w:val="single" w:sz="4" w:space="0" w:color="auto"/>
            </w:tcBorders>
            <w:noWrap/>
            <w:hideMark/>
          </w:tcPr>
          <w:p w14:paraId="7D6517E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0,198</w:t>
            </w:r>
          </w:p>
        </w:tc>
        <w:tc>
          <w:tcPr>
            <w:tcW w:w="1406" w:type="dxa"/>
            <w:tcBorders>
              <w:top w:val="nil"/>
              <w:left w:val="nil"/>
              <w:bottom w:val="single" w:sz="4" w:space="0" w:color="auto"/>
              <w:right w:val="single" w:sz="4" w:space="0" w:color="auto"/>
            </w:tcBorders>
            <w:noWrap/>
            <w:hideMark/>
          </w:tcPr>
          <w:p w14:paraId="2A52038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0,1998</w:t>
            </w:r>
          </w:p>
        </w:tc>
        <w:tc>
          <w:tcPr>
            <w:tcW w:w="1274" w:type="dxa"/>
            <w:tcBorders>
              <w:top w:val="nil"/>
              <w:left w:val="nil"/>
              <w:bottom w:val="single" w:sz="4" w:space="0" w:color="auto"/>
              <w:right w:val="single" w:sz="4" w:space="0" w:color="auto"/>
            </w:tcBorders>
            <w:noWrap/>
            <w:hideMark/>
          </w:tcPr>
          <w:p w14:paraId="275D53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162 6</w:t>
            </w:r>
          </w:p>
        </w:tc>
        <w:tc>
          <w:tcPr>
            <w:tcW w:w="1271" w:type="dxa"/>
            <w:tcBorders>
              <w:top w:val="nil"/>
              <w:left w:val="nil"/>
              <w:bottom w:val="single" w:sz="4" w:space="0" w:color="auto"/>
              <w:right w:val="single" w:sz="4" w:space="0" w:color="auto"/>
            </w:tcBorders>
            <w:noWrap/>
            <w:hideMark/>
          </w:tcPr>
          <w:p w14:paraId="426A037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132 8</w:t>
            </w:r>
          </w:p>
        </w:tc>
        <w:tc>
          <w:tcPr>
            <w:tcW w:w="1415" w:type="dxa"/>
            <w:tcBorders>
              <w:top w:val="nil"/>
              <w:left w:val="nil"/>
              <w:bottom w:val="single" w:sz="4" w:space="0" w:color="auto"/>
              <w:right w:val="single" w:sz="4" w:space="0" w:color="auto"/>
            </w:tcBorders>
            <w:noWrap/>
            <w:hideMark/>
          </w:tcPr>
          <w:p w14:paraId="7814C26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294 14</w:t>
            </w:r>
          </w:p>
        </w:tc>
      </w:tr>
      <w:tr w:rsidR="007C2FCD" w:rsidRPr="003A268E" w14:paraId="7980367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6657AE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w:t>
            </w:r>
          </w:p>
        </w:tc>
        <w:tc>
          <w:tcPr>
            <w:tcW w:w="2145" w:type="dxa"/>
            <w:tcBorders>
              <w:top w:val="nil"/>
              <w:left w:val="nil"/>
              <w:bottom w:val="single" w:sz="4" w:space="0" w:color="auto"/>
              <w:right w:val="single" w:sz="4" w:space="0" w:color="auto"/>
            </w:tcBorders>
            <w:noWrap/>
            <w:hideMark/>
          </w:tcPr>
          <w:p w14:paraId="1E29149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قطر</w:t>
            </w:r>
          </w:p>
        </w:tc>
        <w:tc>
          <w:tcPr>
            <w:tcW w:w="1405" w:type="dxa"/>
            <w:tcBorders>
              <w:top w:val="nil"/>
              <w:left w:val="nil"/>
              <w:bottom w:val="single" w:sz="4" w:space="0" w:color="auto"/>
              <w:right w:val="single" w:sz="4" w:space="0" w:color="auto"/>
            </w:tcBorders>
            <w:noWrap/>
            <w:hideMark/>
          </w:tcPr>
          <w:p w14:paraId="290887F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0,245</w:t>
            </w:r>
          </w:p>
        </w:tc>
        <w:tc>
          <w:tcPr>
            <w:tcW w:w="1406" w:type="dxa"/>
            <w:tcBorders>
              <w:top w:val="nil"/>
              <w:left w:val="nil"/>
              <w:bottom w:val="single" w:sz="4" w:space="0" w:color="auto"/>
              <w:right w:val="single" w:sz="4" w:space="0" w:color="auto"/>
            </w:tcBorders>
            <w:noWrap/>
            <w:hideMark/>
          </w:tcPr>
          <w:p w14:paraId="475468F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0,2473</w:t>
            </w:r>
          </w:p>
        </w:tc>
        <w:tc>
          <w:tcPr>
            <w:tcW w:w="1274" w:type="dxa"/>
            <w:tcBorders>
              <w:top w:val="nil"/>
              <w:left w:val="nil"/>
              <w:bottom w:val="single" w:sz="4" w:space="0" w:color="auto"/>
              <w:right w:val="single" w:sz="4" w:space="0" w:color="auto"/>
            </w:tcBorders>
            <w:noWrap/>
            <w:hideMark/>
          </w:tcPr>
          <w:p w14:paraId="0C4BB6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625 7</w:t>
            </w:r>
          </w:p>
        </w:tc>
        <w:tc>
          <w:tcPr>
            <w:tcW w:w="1271" w:type="dxa"/>
            <w:tcBorders>
              <w:top w:val="nil"/>
              <w:left w:val="nil"/>
              <w:bottom w:val="single" w:sz="4" w:space="0" w:color="auto"/>
              <w:right w:val="single" w:sz="4" w:space="0" w:color="auto"/>
            </w:tcBorders>
            <w:noWrap/>
            <w:hideMark/>
          </w:tcPr>
          <w:p w14:paraId="4FB685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063 10</w:t>
            </w:r>
          </w:p>
        </w:tc>
        <w:tc>
          <w:tcPr>
            <w:tcW w:w="1415" w:type="dxa"/>
            <w:tcBorders>
              <w:top w:val="nil"/>
              <w:left w:val="nil"/>
              <w:bottom w:val="single" w:sz="4" w:space="0" w:color="auto"/>
              <w:right w:val="single" w:sz="4" w:space="0" w:color="auto"/>
            </w:tcBorders>
            <w:noWrap/>
            <w:hideMark/>
          </w:tcPr>
          <w:p w14:paraId="28344D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687 17</w:t>
            </w:r>
          </w:p>
        </w:tc>
      </w:tr>
      <w:tr w:rsidR="007C2FCD" w:rsidRPr="003A268E" w14:paraId="18BEE95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6B7668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w:t>
            </w:r>
          </w:p>
        </w:tc>
        <w:tc>
          <w:tcPr>
            <w:tcW w:w="2145" w:type="dxa"/>
            <w:tcBorders>
              <w:top w:val="nil"/>
              <w:left w:val="nil"/>
              <w:bottom w:val="single" w:sz="4" w:space="0" w:color="auto"/>
              <w:right w:val="single" w:sz="4" w:space="0" w:color="auto"/>
            </w:tcBorders>
            <w:noWrap/>
            <w:hideMark/>
          </w:tcPr>
          <w:p w14:paraId="04E4178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كوريا</w:t>
            </w:r>
          </w:p>
        </w:tc>
        <w:tc>
          <w:tcPr>
            <w:tcW w:w="1405" w:type="dxa"/>
            <w:tcBorders>
              <w:top w:val="nil"/>
              <w:left w:val="nil"/>
              <w:bottom w:val="single" w:sz="4" w:space="0" w:color="auto"/>
              <w:right w:val="single" w:sz="4" w:space="0" w:color="auto"/>
            </w:tcBorders>
            <w:noWrap/>
            <w:hideMark/>
          </w:tcPr>
          <w:p w14:paraId="3D67D7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2,349</w:t>
            </w:r>
          </w:p>
        </w:tc>
        <w:tc>
          <w:tcPr>
            <w:tcW w:w="1406" w:type="dxa"/>
            <w:tcBorders>
              <w:top w:val="nil"/>
              <w:left w:val="nil"/>
              <w:bottom w:val="single" w:sz="4" w:space="0" w:color="auto"/>
              <w:right w:val="single" w:sz="4" w:space="0" w:color="auto"/>
            </w:tcBorders>
            <w:noWrap/>
            <w:hideMark/>
          </w:tcPr>
          <w:p w14:paraId="53B7F0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2,3709</w:t>
            </w:r>
          </w:p>
        </w:tc>
        <w:tc>
          <w:tcPr>
            <w:tcW w:w="1274" w:type="dxa"/>
            <w:tcBorders>
              <w:top w:val="nil"/>
              <w:left w:val="nil"/>
              <w:bottom w:val="single" w:sz="4" w:space="0" w:color="auto"/>
              <w:right w:val="single" w:sz="4" w:space="0" w:color="auto"/>
            </w:tcBorders>
            <w:noWrap/>
            <w:hideMark/>
          </w:tcPr>
          <w:p w14:paraId="528FA68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102 73</w:t>
            </w:r>
          </w:p>
        </w:tc>
        <w:tc>
          <w:tcPr>
            <w:tcW w:w="1271" w:type="dxa"/>
            <w:tcBorders>
              <w:top w:val="nil"/>
              <w:left w:val="nil"/>
              <w:bottom w:val="single" w:sz="4" w:space="0" w:color="auto"/>
              <w:right w:val="single" w:sz="4" w:space="0" w:color="auto"/>
            </w:tcBorders>
            <w:noWrap/>
            <w:hideMark/>
          </w:tcPr>
          <w:p w14:paraId="6BF502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477 96</w:t>
            </w:r>
          </w:p>
        </w:tc>
        <w:tc>
          <w:tcPr>
            <w:tcW w:w="1415" w:type="dxa"/>
            <w:tcBorders>
              <w:top w:val="nil"/>
              <w:left w:val="nil"/>
              <w:bottom w:val="single" w:sz="4" w:space="0" w:color="auto"/>
              <w:right w:val="single" w:sz="4" w:space="0" w:color="auto"/>
            </w:tcBorders>
            <w:noWrap/>
            <w:hideMark/>
          </w:tcPr>
          <w:p w14:paraId="3172B60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579 169</w:t>
            </w:r>
          </w:p>
        </w:tc>
      </w:tr>
      <w:tr w:rsidR="007C2FCD" w:rsidRPr="003A268E" w14:paraId="52ADAF2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F0B6A0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w:t>
            </w:r>
          </w:p>
        </w:tc>
        <w:tc>
          <w:tcPr>
            <w:tcW w:w="2145" w:type="dxa"/>
            <w:tcBorders>
              <w:top w:val="nil"/>
              <w:left w:val="nil"/>
              <w:bottom w:val="single" w:sz="4" w:space="0" w:color="auto"/>
              <w:right w:val="single" w:sz="4" w:space="0" w:color="auto"/>
            </w:tcBorders>
            <w:noWrap/>
            <w:hideMark/>
          </w:tcPr>
          <w:p w14:paraId="23F069B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ساموا</w:t>
            </w:r>
          </w:p>
        </w:tc>
        <w:tc>
          <w:tcPr>
            <w:tcW w:w="1405" w:type="dxa"/>
            <w:tcBorders>
              <w:top w:val="nil"/>
              <w:left w:val="nil"/>
              <w:bottom w:val="single" w:sz="4" w:space="0" w:color="auto"/>
              <w:right w:val="single" w:sz="4" w:space="0" w:color="auto"/>
            </w:tcBorders>
            <w:noWrap/>
            <w:hideMark/>
          </w:tcPr>
          <w:p w14:paraId="59134D3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5487283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01F17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3DD3E0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9A1E3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564243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C24558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w:t>
            </w:r>
          </w:p>
        </w:tc>
        <w:tc>
          <w:tcPr>
            <w:tcW w:w="2145" w:type="dxa"/>
            <w:tcBorders>
              <w:top w:val="nil"/>
              <w:left w:val="nil"/>
              <w:bottom w:val="single" w:sz="4" w:space="0" w:color="auto"/>
              <w:right w:val="single" w:sz="4" w:space="0" w:color="auto"/>
            </w:tcBorders>
            <w:noWrap/>
            <w:hideMark/>
          </w:tcPr>
          <w:p w14:paraId="48F24CB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المملكة العربية السعودية</w:t>
            </w:r>
          </w:p>
        </w:tc>
        <w:tc>
          <w:tcPr>
            <w:tcW w:w="1405" w:type="dxa"/>
            <w:tcBorders>
              <w:top w:val="nil"/>
              <w:left w:val="nil"/>
              <w:bottom w:val="single" w:sz="4" w:space="0" w:color="auto"/>
              <w:right w:val="single" w:sz="4" w:space="0" w:color="auto"/>
            </w:tcBorders>
            <w:noWrap/>
            <w:hideMark/>
          </w:tcPr>
          <w:p w14:paraId="12763B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1,217</w:t>
            </w:r>
          </w:p>
        </w:tc>
        <w:tc>
          <w:tcPr>
            <w:tcW w:w="1406" w:type="dxa"/>
            <w:tcBorders>
              <w:top w:val="nil"/>
              <w:left w:val="nil"/>
              <w:bottom w:val="single" w:sz="4" w:space="0" w:color="auto"/>
              <w:right w:val="single" w:sz="4" w:space="0" w:color="auto"/>
            </w:tcBorders>
            <w:noWrap/>
            <w:hideMark/>
          </w:tcPr>
          <w:p w14:paraId="5CC39C5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1,2283</w:t>
            </w:r>
          </w:p>
        </w:tc>
        <w:tc>
          <w:tcPr>
            <w:tcW w:w="1274" w:type="dxa"/>
            <w:tcBorders>
              <w:top w:val="nil"/>
              <w:left w:val="nil"/>
              <w:bottom w:val="single" w:sz="4" w:space="0" w:color="auto"/>
              <w:right w:val="single" w:sz="4" w:space="0" w:color="auto"/>
            </w:tcBorders>
            <w:noWrap/>
            <w:hideMark/>
          </w:tcPr>
          <w:p w14:paraId="575187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874 37</w:t>
            </w:r>
          </w:p>
        </w:tc>
        <w:tc>
          <w:tcPr>
            <w:tcW w:w="1271" w:type="dxa"/>
            <w:tcBorders>
              <w:top w:val="nil"/>
              <w:left w:val="nil"/>
              <w:bottom w:val="single" w:sz="4" w:space="0" w:color="auto"/>
              <w:right w:val="single" w:sz="4" w:space="0" w:color="auto"/>
            </w:tcBorders>
            <w:noWrap/>
            <w:hideMark/>
          </w:tcPr>
          <w:p w14:paraId="6DD3A7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984 49</w:t>
            </w:r>
          </w:p>
        </w:tc>
        <w:tc>
          <w:tcPr>
            <w:tcW w:w="1415" w:type="dxa"/>
            <w:tcBorders>
              <w:top w:val="nil"/>
              <w:left w:val="nil"/>
              <w:bottom w:val="single" w:sz="4" w:space="0" w:color="auto"/>
              <w:right w:val="single" w:sz="4" w:space="0" w:color="auto"/>
            </w:tcBorders>
            <w:noWrap/>
            <w:hideMark/>
          </w:tcPr>
          <w:p w14:paraId="6BC5268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858 87</w:t>
            </w:r>
          </w:p>
        </w:tc>
      </w:tr>
      <w:tr w:rsidR="007C2FCD" w:rsidRPr="003A268E" w14:paraId="3028170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DCE591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w:t>
            </w:r>
          </w:p>
        </w:tc>
        <w:tc>
          <w:tcPr>
            <w:tcW w:w="2145" w:type="dxa"/>
            <w:tcBorders>
              <w:top w:val="nil"/>
              <w:left w:val="nil"/>
              <w:bottom w:val="single" w:sz="4" w:space="0" w:color="auto"/>
              <w:right w:val="single" w:sz="4" w:space="0" w:color="auto"/>
            </w:tcBorders>
            <w:noWrap/>
            <w:hideMark/>
          </w:tcPr>
          <w:p w14:paraId="203C1AD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سنغافورة</w:t>
            </w:r>
          </w:p>
        </w:tc>
        <w:tc>
          <w:tcPr>
            <w:tcW w:w="1405" w:type="dxa"/>
            <w:tcBorders>
              <w:top w:val="nil"/>
              <w:left w:val="nil"/>
              <w:bottom w:val="single" w:sz="4" w:space="0" w:color="auto"/>
              <w:right w:val="single" w:sz="4" w:space="0" w:color="auto"/>
            </w:tcBorders>
            <w:noWrap/>
            <w:hideMark/>
          </w:tcPr>
          <w:p w14:paraId="3CDED4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0,479</w:t>
            </w:r>
          </w:p>
        </w:tc>
        <w:tc>
          <w:tcPr>
            <w:tcW w:w="1406" w:type="dxa"/>
            <w:tcBorders>
              <w:top w:val="nil"/>
              <w:left w:val="nil"/>
              <w:bottom w:val="single" w:sz="4" w:space="0" w:color="auto"/>
              <w:right w:val="single" w:sz="4" w:space="0" w:color="auto"/>
            </w:tcBorders>
            <w:noWrap/>
            <w:hideMark/>
          </w:tcPr>
          <w:p w14:paraId="4B9920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0,4835</w:t>
            </w:r>
          </w:p>
        </w:tc>
        <w:tc>
          <w:tcPr>
            <w:tcW w:w="1274" w:type="dxa"/>
            <w:tcBorders>
              <w:top w:val="nil"/>
              <w:left w:val="nil"/>
              <w:bottom w:val="single" w:sz="4" w:space="0" w:color="auto"/>
              <w:right w:val="single" w:sz="4" w:space="0" w:color="auto"/>
            </w:tcBorders>
            <w:noWrap/>
            <w:hideMark/>
          </w:tcPr>
          <w:p w14:paraId="4C9089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907 14</w:t>
            </w:r>
          </w:p>
        </w:tc>
        <w:tc>
          <w:tcPr>
            <w:tcW w:w="1271" w:type="dxa"/>
            <w:tcBorders>
              <w:top w:val="nil"/>
              <w:left w:val="nil"/>
              <w:bottom w:val="single" w:sz="4" w:space="0" w:color="auto"/>
              <w:right w:val="single" w:sz="4" w:space="0" w:color="auto"/>
            </w:tcBorders>
            <w:noWrap/>
            <w:hideMark/>
          </w:tcPr>
          <w:p w14:paraId="60033A5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673 19</w:t>
            </w:r>
          </w:p>
        </w:tc>
        <w:tc>
          <w:tcPr>
            <w:tcW w:w="1415" w:type="dxa"/>
            <w:tcBorders>
              <w:top w:val="nil"/>
              <w:left w:val="nil"/>
              <w:bottom w:val="single" w:sz="4" w:space="0" w:color="auto"/>
              <w:right w:val="single" w:sz="4" w:space="0" w:color="auto"/>
            </w:tcBorders>
            <w:noWrap/>
            <w:hideMark/>
          </w:tcPr>
          <w:p w14:paraId="76E0FBC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580 34</w:t>
            </w:r>
          </w:p>
        </w:tc>
      </w:tr>
      <w:tr w:rsidR="007C2FCD" w:rsidRPr="003A268E" w14:paraId="44E2D71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D0731D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w:t>
            </w:r>
          </w:p>
        </w:tc>
        <w:tc>
          <w:tcPr>
            <w:tcW w:w="2145" w:type="dxa"/>
            <w:tcBorders>
              <w:top w:val="nil"/>
              <w:left w:val="nil"/>
              <w:bottom w:val="single" w:sz="4" w:space="0" w:color="auto"/>
              <w:right w:val="single" w:sz="4" w:space="0" w:color="auto"/>
            </w:tcBorders>
            <w:noWrap/>
            <w:hideMark/>
          </w:tcPr>
          <w:p w14:paraId="680FF2F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سري لانكا</w:t>
            </w:r>
          </w:p>
        </w:tc>
        <w:tc>
          <w:tcPr>
            <w:tcW w:w="1405" w:type="dxa"/>
            <w:tcBorders>
              <w:top w:val="nil"/>
              <w:left w:val="nil"/>
              <w:bottom w:val="single" w:sz="4" w:space="0" w:color="auto"/>
              <w:right w:val="single" w:sz="4" w:space="0" w:color="auto"/>
            </w:tcBorders>
            <w:noWrap/>
            <w:hideMark/>
          </w:tcPr>
          <w:p w14:paraId="46E839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0,038</w:t>
            </w:r>
          </w:p>
        </w:tc>
        <w:tc>
          <w:tcPr>
            <w:tcW w:w="1406" w:type="dxa"/>
            <w:tcBorders>
              <w:top w:val="nil"/>
              <w:left w:val="nil"/>
              <w:bottom w:val="single" w:sz="4" w:space="0" w:color="auto"/>
              <w:right w:val="single" w:sz="4" w:space="0" w:color="auto"/>
            </w:tcBorders>
            <w:noWrap/>
            <w:hideMark/>
          </w:tcPr>
          <w:p w14:paraId="55E1B3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0,0384</w:t>
            </w:r>
          </w:p>
        </w:tc>
        <w:tc>
          <w:tcPr>
            <w:tcW w:w="1274" w:type="dxa"/>
            <w:tcBorders>
              <w:top w:val="nil"/>
              <w:left w:val="nil"/>
              <w:bottom w:val="single" w:sz="4" w:space="0" w:color="auto"/>
              <w:right w:val="single" w:sz="4" w:space="0" w:color="auto"/>
            </w:tcBorders>
            <w:noWrap/>
            <w:hideMark/>
          </w:tcPr>
          <w:p w14:paraId="4EB74C7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183 1</w:t>
            </w:r>
          </w:p>
        </w:tc>
        <w:tc>
          <w:tcPr>
            <w:tcW w:w="1271" w:type="dxa"/>
            <w:tcBorders>
              <w:top w:val="nil"/>
              <w:left w:val="nil"/>
              <w:bottom w:val="single" w:sz="4" w:space="0" w:color="auto"/>
              <w:right w:val="single" w:sz="4" w:space="0" w:color="auto"/>
            </w:tcBorders>
            <w:noWrap/>
            <w:hideMark/>
          </w:tcPr>
          <w:p w14:paraId="68FD4F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561 1</w:t>
            </w:r>
          </w:p>
        </w:tc>
        <w:tc>
          <w:tcPr>
            <w:tcW w:w="1415" w:type="dxa"/>
            <w:tcBorders>
              <w:top w:val="nil"/>
              <w:left w:val="nil"/>
              <w:bottom w:val="single" w:sz="4" w:space="0" w:color="auto"/>
              <w:right w:val="single" w:sz="4" w:space="0" w:color="auto"/>
            </w:tcBorders>
            <w:noWrap/>
            <w:hideMark/>
          </w:tcPr>
          <w:p w14:paraId="58EADB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743 2</w:t>
            </w:r>
          </w:p>
        </w:tc>
      </w:tr>
      <w:tr w:rsidR="007C2FCD" w:rsidRPr="003A268E" w14:paraId="7B093A2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D637FB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75</w:t>
            </w:r>
          </w:p>
        </w:tc>
        <w:tc>
          <w:tcPr>
            <w:tcW w:w="2145" w:type="dxa"/>
            <w:tcBorders>
              <w:top w:val="nil"/>
              <w:left w:val="nil"/>
              <w:bottom w:val="single" w:sz="4" w:space="0" w:color="auto"/>
              <w:right w:val="single" w:sz="4" w:space="0" w:color="auto"/>
            </w:tcBorders>
            <w:noWrap/>
            <w:hideMark/>
          </w:tcPr>
          <w:p w14:paraId="7D27D6A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دولة فلسطين</w:t>
            </w:r>
          </w:p>
        </w:tc>
        <w:tc>
          <w:tcPr>
            <w:tcW w:w="1405" w:type="dxa"/>
            <w:tcBorders>
              <w:top w:val="nil"/>
              <w:left w:val="nil"/>
              <w:bottom w:val="single" w:sz="4" w:space="0" w:color="auto"/>
              <w:right w:val="single" w:sz="4" w:space="0" w:color="auto"/>
            </w:tcBorders>
            <w:noWrap/>
            <w:hideMark/>
          </w:tcPr>
          <w:p w14:paraId="7C6223C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5C0346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04C051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611601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244EB8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45E4FE8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C09C03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76</w:t>
            </w:r>
          </w:p>
        </w:tc>
        <w:tc>
          <w:tcPr>
            <w:tcW w:w="2145" w:type="dxa"/>
            <w:tcBorders>
              <w:top w:val="nil"/>
              <w:left w:val="nil"/>
              <w:bottom w:val="single" w:sz="4" w:space="0" w:color="auto"/>
              <w:right w:val="single" w:sz="4" w:space="0" w:color="auto"/>
            </w:tcBorders>
            <w:noWrap/>
            <w:hideMark/>
          </w:tcPr>
          <w:p w14:paraId="0D1FDF2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الجمهورية العربية السورية</w:t>
            </w:r>
          </w:p>
        </w:tc>
        <w:tc>
          <w:tcPr>
            <w:tcW w:w="1405" w:type="dxa"/>
            <w:tcBorders>
              <w:top w:val="nil"/>
              <w:left w:val="nil"/>
              <w:bottom w:val="single" w:sz="4" w:space="0" w:color="auto"/>
              <w:right w:val="single" w:sz="4" w:space="0" w:color="auto"/>
            </w:tcBorders>
            <w:noWrap/>
            <w:hideMark/>
          </w:tcPr>
          <w:p w14:paraId="1AC118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hideMark/>
          </w:tcPr>
          <w:p w14:paraId="7CCD94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5B5369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3FB71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03C571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C9C928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D05EC6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77</w:t>
            </w:r>
          </w:p>
        </w:tc>
        <w:tc>
          <w:tcPr>
            <w:tcW w:w="2145" w:type="dxa"/>
            <w:tcBorders>
              <w:top w:val="nil"/>
              <w:left w:val="nil"/>
              <w:bottom w:val="single" w:sz="4" w:space="0" w:color="auto"/>
              <w:right w:val="single" w:sz="4" w:space="0" w:color="auto"/>
            </w:tcBorders>
            <w:noWrap/>
            <w:hideMark/>
          </w:tcPr>
          <w:p w14:paraId="674AA69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تايلند</w:t>
            </w:r>
          </w:p>
        </w:tc>
        <w:tc>
          <w:tcPr>
            <w:tcW w:w="1405" w:type="dxa"/>
            <w:tcBorders>
              <w:top w:val="nil"/>
              <w:left w:val="nil"/>
              <w:bottom w:val="single" w:sz="4" w:space="0" w:color="auto"/>
              <w:right w:val="single" w:sz="4" w:space="0" w:color="auto"/>
            </w:tcBorders>
            <w:noWrap/>
            <w:hideMark/>
          </w:tcPr>
          <w:p w14:paraId="35E709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0,341</w:t>
            </w:r>
          </w:p>
        </w:tc>
        <w:tc>
          <w:tcPr>
            <w:tcW w:w="1406" w:type="dxa"/>
            <w:tcBorders>
              <w:top w:val="nil"/>
              <w:left w:val="nil"/>
              <w:bottom w:val="single" w:sz="4" w:space="0" w:color="auto"/>
              <w:right w:val="single" w:sz="4" w:space="0" w:color="auto"/>
            </w:tcBorders>
            <w:noWrap/>
            <w:hideMark/>
          </w:tcPr>
          <w:p w14:paraId="7B76FB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0,3442</w:t>
            </w:r>
          </w:p>
        </w:tc>
        <w:tc>
          <w:tcPr>
            <w:tcW w:w="1274" w:type="dxa"/>
            <w:tcBorders>
              <w:top w:val="nil"/>
              <w:left w:val="nil"/>
              <w:bottom w:val="single" w:sz="4" w:space="0" w:color="auto"/>
              <w:right w:val="single" w:sz="4" w:space="0" w:color="auto"/>
            </w:tcBorders>
            <w:noWrap/>
            <w:hideMark/>
          </w:tcPr>
          <w:p w14:paraId="1EA635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612 10</w:t>
            </w:r>
          </w:p>
        </w:tc>
        <w:tc>
          <w:tcPr>
            <w:tcW w:w="1271" w:type="dxa"/>
            <w:tcBorders>
              <w:top w:val="nil"/>
              <w:left w:val="nil"/>
              <w:bottom w:val="single" w:sz="4" w:space="0" w:color="auto"/>
              <w:right w:val="single" w:sz="4" w:space="0" w:color="auto"/>
            </w:tcBorders>
            <w:noWrap/>
            <w:hideMark/>
          </w:tcPr>
          <w:p w14:paraId="696A9C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005 14</w:t>
            </w:r>
          </w:p>
        </w:tc>
        <w:tc>
          <w:tcPr>
            <w:tcW w:w="1415" w:type="dxa"/>
            <w:tcBorders>
              <w:top w:val="nil"/>
              <w:left w:val="nil"/>
              <w:bottom w:val="single" w:sz="4" w:space="0" w:color="auto"/>
              <w:right w:val="single" w:sz="4" w:space="0" w:color="auto"/>
            </w:tcBorders>
            <w:noWrap/>
            <w:hideMark/>
          </w:tcPr>
          <w:p w14:paraId="3A0714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618 24</w:t>
            </w:r>
          </w:p>
        </w:tc>
      </w:tr>
      <w:tr w:rsidR="007C2FCD" w:rsidRPr="003A268E" w14:paraId="5F1D182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DAD282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78</w:t>
            </w:r>
          </w:p>
        </w:tc>
        <w:tc>
          <w:tcPr>
            <w:tcW w:w="2145" w:type="dxa"/>
            <w:tcBorders>
              <w:top w:val="nil"/>
              <w:left w:val="nil"/>
              <w:bottom w:val="single" w:sz="4" w:space="0" w:color="auto"/>
              <w:right w:val="single" w:sz="4" w:space="0" w:color="auto"/>
            </w:tcBorders>
            <w:noWrap/>
            <w:hideMark/>
          </w:tcPr>
          <w:p w14:paraId="56E9DFA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تونغا</w:t>
            </w:r>
          </w:p>
        </w:tc>
        <w:tc>
          <w:tcPr>
            <w:tcW w:w="1405" w:type="dxa"/>
            <w:tcBorders>
              <w:top w:val="nil"/>
              <w:left w:val="nil"/>
              <w:bottom w:val="single" w:sz="4" w:space="0" w:color="auto"/>
              <w:right w:val="single" w:sz="4" w:space="0" w:color="auto"/>
            </w:tcBorders>
            <w:noWrap/>
            <w:hideMark/>
          </w:tcPr>
          <w:p w14:paraId="65358C5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5256BA4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436191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A6DE15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469EFB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BD569C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34EC4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w:t>
            </w:r>
          </w:p>
        </w:tc>
        <w:tc>
          <w:tcPr>
            <w:tcW w:w="2145" w:type="dxa"/>
            <w:tcBorders>
              <w:top w:val="nil"/>
              <w:left w:val="nil"/>
              <w:bottom w:val="single" w:sz="4" w:space="0" w:color="auto"/>
              <w:right w:val="single" w:sz="4" w:space="0" w:color="auto"/>
            </w:tcBorders>
            <w:noWrap/>
            <w:hideMark/>
          </w:tcPr>
          <w:p w14:paraId="5B5A5F8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توفالو</w:t>
            </w:r>
          </w:p>
        </w:tc>
        <w:tc>
          <w:tcPr>
            <w:tcW w:w="1405" w:type="dxa"/>
            <w:tcBorders>
              <w:top w:val="nil"/>
              <w:left w:val="nil"/>
              <w:bottom w:val="single" w:sz="4" w:space="0" w:color="auto"/>
              <w:right w:val="single" w:sz="4" w:space="0" w:color="auto"/>
            </w:tcBorders>
            <w:noWrap/>
            <w:hideMark/>
          </w:tcPr>
          <w:p w14:paraId="350E926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B128E2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1E310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F0C5F5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8B326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628646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546E24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w:t>
            </w:r>
          </w:p>
        </w:tc>
        <w:tc>
          <w:tcPr>
            <w:tcW w:w="2145" w:type="dxa"/>
            <w:tcBorders>
              <w:top w:val="nil"/>
              <w:left w:val="nil"/>
              <w:bottom w:val="single" w:sz="4" w:space="0" w:color="auto"/>
              <w:right w:val="single" w:sz="4" w:space="0" w:color="auto"/>
            </w:tcBorders>
            <w:noWrap/>
            <w:hideMark/>
          </w:tcPr>
          <w:p w14:paraId="5B62F3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الإمارات العربية المتحدة</w:t>
            </w:r>
          </w:p>
        </w:tc>
        <w:tc>
          <w:tcPr>
            <w:tcW w:w="1405" w:type="dxa"/>
            <w:tcBorders>
              <w:top w:val="nil"/>
              <w:left w:val="nil"/>
              <w:bottom w:val="single" w:sz="4" w:space="0" w:color="auto"/>
              <w:right w:val="single" w:sz="4" w:space="0" w:color="auto"/>
            </w:tcBorders>
            <w:noWrap/>
            <w:hideMark/>
          </w:tcPr>
          <w:p w14:paraId="7E1D2F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0,574</w:t>
            </w:r>
          </w:p>
        </w:tc>
        <w:tc>
          <w:tcPr>
            <w:tcW w:w="1406" w:type="dxa"/>
            <w:tcBorders>
              <w:top w:val="nil"/>
              <w:left w:val="nil"/>
              <w:bottom w:val="single" w:sz="4" w:space="0" w:color="auto"/>
              <w:right w:val="single" w:sz="4" w:space="0" w:color="auto"/>
            </w:tcBorders>
            <w:noWrap/>
            <w:hideMark/>
          </w:tcPr>
          <w:p w14:paraId="40A61A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0,5793</w:t>
            </w:r>
          </w:p>
        </w:tc>
        <w:tc>
          <w:tcPr>
            <w:tcW w:w="1274" w:type="dxa"/>
            <w:tcBorders>
              <w:top w:val="nil"/>
              <w:left w:val="nil"/>
              <w:bottom w:val="single" w:sz="4" w:space="0" w:color="auto"/>
              <w:right w:val="single" w:sz="4" w:space="0" w:color="auto"/>
            </w:tcBorders>
            <w:noWrap/>
            <w:hideMark/>
          </w:tcPr>
          <w:p w14:paraId="3F60B51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863 17</w:t>
            </w:r>
          </w:p>
        </w:tc>
        <w:tc>
          <w:tcPr>
            <w:tcW w:w="1271" w:type="dxa"/>
            <w:tcBorders>
              <w:top w:val="nil"/>
              <w:left w:val="nil"/>
              <w:bottom w:val="single" w:sz="4" w:space="0" w:color="auto"/>
              <w:right w:val="single" w:sz="4" w:space="0" w:color="auto"/>
            </w:tcBorders>
            <w:noWrap/>
            <w:hideMark/>
          </w:tcPr>
          <w:p w14:paraId="7C1057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575 23</w:t>
            </w:r>
          </w:p>
        </w:tc>
        <w:tc>
          <w:tcPr>
            <w:tcW w:w="1415" w:type="dxa"/>
            <w:tcBorders>
              <w:top w:val="nil"/>
              <w:left w:val="nil"/>
              <w:bottom w:val="single" w:sz="4" w:space="0" w:color="auto"/>
              <w:right w:val="single" w:sz="4" w:space="0" w:color="auto"/>
            </w:tcBorders>
            <w:noWrap/>
            <w:hideMark/>
          </w:tcPr>
          <w:p w14:paraId="1A0328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438 41</w:t>
            </w:r>
          </w:p>
        </w:tc>
      </w:tr>
      <w:tr w:rsidR="007C2FCD" w:rsidRPr="003A268E" w14:paraId="6E2D83C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6A1273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81</w:t>
            </w:r>
          </w:p>
        </w:tc>
        <w:tc>
          <w:tcPr>
            <w:tcW w:w="2145" w:type="dxa"/>
            <w:tcBorders>
              <w:top w:val="nil"/>
              <w:left w:val="nil"/>
              <w:bottom w:val="single" w:sz="4" w:space="0" w:color="auto"/>
              <w:right w:val="single" w:sz="4" w:space="0" w:color="auto"/>
            </w:tcBorders>
            <w:noWrap/>
            <w:hideMark/>
          </w:tcPr>
          <w:p w14:paraId="7F69B08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فانواتو</w:t>
            </w:r>
          </w:p>
        </w:tc>
        <w:tc>
          <w:tcPr>
            <w:tcW w:w="1405" w:type="dxa"/>
            <w:tcBorders>
              <w:top w:val="nil"/>
              <w:left w:val="nil"/>
              <w:bottom w:val="single" w:sz="4" w:space="0" w:color="auto"/>
              <w:right w:val="single" w:sz="4" w:space="0" w:color="auto"/>
            </w:tcBorders>
            <w:noWrap/>
            <w:hideMark/>
          </w:tcPr>
          <w:p w14:paraId="14A740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6F5EA35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CACCDA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C59FD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36A40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9A327E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32512F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w:t>
            </w:r>
          </w:p>
        </w:tc>
        <w:tc>
          <w:tcPr>
            <w:tcW w:w="2145" w:type="dxa"/>
            <w:tcBorders>
              <w:top w:val="nil"/>
              <w:left w:val="nil"/>
              <w:bottom w:val="single" w:sz="4" w:space="0" w:color="auto"/>
              <w:right w:val="single" w:sz="4" w:space="0" w:color="auto"/>
            </w:tcBorders>
            <w:noWrap/>
            <w:hideMark/>
          </w:tcPr>
          <w:p w14:paraId="2054F4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فييت نام</w:t>
            </w:r>
          </w:p>
        </w:tc>
        <w:tc>
          <w:tcPr>
            <w:tcW w:w="1405" w:type="dxa"/>
            <w:tcBorders>
              <w:top w:val="nil"/>
              <w:left w:val="nil"/>
              <w:bottom w:val="single" w:sz="4" w:space="0" w:color="auto"/>
              <w:right w:val="single" w:sz="4" w:space="0" w:color="auto"/>
            </w:tcBorders>
            <w:noWrap/>
            <w:hideMark/>
          </w:tcPr>
          <w:p w14:paraId="762864D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0,159</w:t>
            </w:r>
          </w:p>
        </w:tc>
        <w:tc>
          <w:tcPr>
            <w:tcW w:w="1406" w:type="dxa"/>
            <w:tcBorders>
              <w:top w:val="nil"/>
              <w:left w:val="nil"/>
              <w:bottom w:val="single" w:sz="4" w:space="0" w:color="auto"/>
              <w:right w:val="single" w:sz="4" w:space="0" w:color="auto"/>
            </w:tcBorders>
            <w:noWrap/>
            <w:hideMark/>
          </w:tcPr>
          <w:p w14:paraId="06B2A8E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0,1605</w:t>
            </w:r>
          </w:p>
        </w:tc>
        <w:tc>
          <w:tcPr>
            <w:tcW w:w="1274" w:type="dxa"/>
            <w:tcBorders>
              <w:top w:val="nil"/>
              <w:left w:val="nil"/>
              <w:bottom w:val="single" w:sz="4" w:space="0" w:color="auto"/>
              <w:right w:val="single" w:sz="4" w:space="0" w:color="auto"/>
            </w:tcBorders>
            <w:noWrap/>
            <w:hideMark/>
          </w:tcPr>
          <w:p w14:paraId="0F05D9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948 4</w:t>
            </w:r>
          </w:p>
        </w:tc>
        <w:tc>
          <w:tcPr>
            <w:tcW w:w="1271" w:type="dxa"/>
            <w:tcBorders>
              <w:top w:val="nil"/>
              <w:left w:val="nil"/>
              <w:bottom w:val="single" w:sz="4" w:space="0" w:color="auto"/>
              <w:right w:val="single" w:sz="4" w:space="0" w:color="auto"/>
            </w:tcBorders>
            <w:noWrap/>
            <w:hideMark/>
          </w:tcPr>
          <w:p w14:paraId="6E6CE68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530 6</w:t>
            </w:r>
          </w:p>
        </w:tc>
        <w:tc>
          <w:tcPr>
            <w:tcW w:w="1415" w:type="dxa"/>
            <w:tcBorders>
              <w:top w:val="nil"/>
              <w:left w:val="nil"/>
              <w:bottom w:val="single" w:sz="4" w:space="0" w:color="auto"/>
              <w:right w:val="single" w:sz="4" w:space="0" w:color="auto"/>
            </w:tcBorders>
            <w:noWrap/>
            <w:hideMark/>
          </w:tcPr>
          <w:p w14:paraId="62D3FD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479 11</w:t>
            </w:r>
          </w:p>
        </w:tc>
      </w:tr>
      <w:tr w:rsidR="00141836" w:rsidRPr="003A268E" w14:paraId="2ABC6389"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033F340C" w14:textId="77777777" w:rsidR="00141836" w:rsidRPr="003A268E" w:rsidRDefault="00141836" w:rsidP="007C2FCD">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أوروبا الوسطى والشرقية (19)</w:t>
            </w:r>
          </w:p>
        </w:tc>
      </w:tr>
      <w:tr w:rsidR="007C2FCD" w:rsidRPr="003A268E" w14:paraId="2137CD9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8435AF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w:t>
            </w:r>
          </w:p>
        </w:tc>
        <w:tc>
          <w:tcPr>
            <w:tcW w:w="2145" w:type="dxa"/>
            <w:tcBorders>
              <w:top w:val="nil"/>
              <w:left w:val="nil"/>
              <w:bottom w:val="single" w:sz="4" w:space="0" w:color="auto"/>
              <w:right w:val="single" w:sz="4" w:space="0" w:color="auto"/>
            </w:tcBorders>
            <w:noWrap/>
            <w:hideMark/>
          </w:tcPr>
          <w:p w14:paraId="6B045D5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ألبانيا</w:t>
            </w:r>
          </w:p>
        </w:tc>
        <w:tc>
          <w:tcPr>
            <w:tcW w:w="1405" w:type="dxa"/>
            <w:tcBorders>
              <w:top w:val="nil"/>
              <w:left w:val="nil"/>
              <w:bottom w:val="single" w:sz="4" w:space="0" w:color="auto"/>
              <w:right w:val="single" w:sz="4" w:space="0" w:color="auto"/>
            </w:tcBorders>
            <w:noWrap/>
            <w:hideMark/>
          </w:tcPr>
          <w:p w14:paraId="217D96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69FA897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4B778C9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445A57B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58E340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6CA39DE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4D7949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w:t>
            </w:r>
          </w:p>
        </w:tc>
        <w:tc>
          <w:tcPr>
            <w:tcW w:w="2145" w:type="dxa"/>
            <w:tcBorders>
              <w:top w:val="nil"/>
              <w:left w:val="nil"/>
              <w:bottom w:val="single" w:sz="4" w:space="0" w:color="auto"/>
              <w:right w:val="single" w:sz="4" w:space="0" w:color="auto"/>
            </w:tcBorders>
            <w:noWrap/>
            <w:hideMark/>
          </w:tcPr>
          <w:p w14:paraId="0D6B4FA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أرمينيا</w:t>
            </w:r>
          </w:p>
        </w:tc>
        <w:tc>
          <w:tcPr>
            <w:tcW w:w="1405" w:type="dxa"/>
            <w:tcBorders>
              <w:top w:val="nil"/>
              <w:left w:val="nil"/>
              <w:bottom w:val="single" w:sz="4" w:space="0" w:color="auto"/>
              <w:right w:val="single" w:sz="4" w:space="0" w:color="auto"/>
            </w:tcBorders>
            <w:noWrap/>
            <w:hideMark/>
          </w:tcPr>
          <w:p w14:paraId="68DC60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698091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45288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D3DB9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3F3D7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D24AD1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BED176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w:t>
            </w:r>
          </w:p>
        </w:tc>
        <w:tc>
          <w:tcPr>
            <w:tcW w:w="2145" w:type="dxa"/>
            <w:tcBorders>
              <w:top w:val="nil"/>
              <w:left w:val="nil"/>
              <w:bottom w:val="single" w:sz="4" w:space="0" w:color="auto"/>
              <w:right w:val="single" w:sz="4" w:space="0" w:color="auto"/>
            </w:tcBorders>
            <w:noWrap/>
            <w:hideMark/>
          </w:tcPr>
          <w:p w14:paraId="31A7DA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بلغاريا</w:t>
            </w:r>
          </w:p>
        </w:tc>
        <w:tc>
          <w:tcPr>
            <w:tcW w:w="1405" w:type="dxa"/>
            <w:tcBorders>
              <w:top w:val="nil"/>
              <w:left w:val="nil"/>
              <w:bottom w:val="single" w:sz="4" w:space="0" w:color="auto"/>
              <w:right w:val="single" w:sz="4" w:space="0" w:color="auto"/>
            </w:tcBorders>
            <w:noWrap/>
            <w:hideMark/>
          </w:tcPr>
          <w:p w14:paraId="0F652C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0,071</w:t>
            </w:r>
          </w:p>
        </w:tc>
        <w:tc>
          <w:tcPr>
            <w:tcW w:w="1406" w:type="dxa"/>
            <w:tcBorders>
              <w:top w:val="nil"/>
              <w:left w:val="nil"/>
              <w:bottom w:val="single" w:sz="4" w:space="0" w:color="auto"/>
              <w:right w:val="single" w:sz="4" w:space="0" w:color="auto"/>
            </w:tcBorders>
            <w:noWrap/>
            <w:hideMark/>
          </w:tcPr>
          <w:p w14:paraId="37743C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0,0717</w:t>
            </w:r>
          </w:p>
        </w:tc>
        <w:tc>
          <w:tcPr>
            <w:tcW w:w="1274" w:type="dxa"/>
            <w:tcBorders>
              <w:top w:val="nil"/>
              <w:left w:val="nil"/>
              <w:bottom w:val="single" w:sz="4" w:space="0" w:color="auto"/>
              <w:right w:val="single" w:sz="4" w:space="0" w:color="auto"/>
            </w:tcBorders>
            <w:noWrap/>
            <w:hideMark/>
          </w:tcPr>
          <w:p w14:paraId="0135F27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210 2</w:t>
            </w:r>
          </w:p>
        </w:tc>
        <w:tc>
          <w:tcPr>
            <w:tcW w:w="1271" w:type="dxa"/>
            <w:tcBorders>
              <w:top w:val="nil"/>
              <w:left w:val="nil"/>
              <w:bottom w:val="single" w:sz="4" w:space="0" w:color="auto"/>
              <w:right w:val="single" w:sz="4" w:space="0" w:color="auto"/>
            </w:tcBorders>
            <w:noWrap/>
            <w:hideMark/>
          </w:tcPr>
          <w:p w14:paraId="0DA4018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916 2</w:t>
            </w:r>
          </w:p>
        </w:tc>
        <w:tc>
          <w:tcPr>
            <w:tcW w:w="1415" w:type="dxa"/>
            <w:tcBorders>
              <w:top w:val="nil"/>
              <w:left w:val="nil"/>
              <w:bottom w:val="single" w:sz="4" w:space="0" w:color="auto"/>
              <w:right w:val="single" w:sz="4" w:space="0" w:color="auto"/>
            </w:tcBorders>
            <w:noWrap/>
            <w:hideMark/>
          </w:tcPr>
          <w:p w14:paraId="67DB24E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126 5</w:t>
            </w:r>
          </w:p>
        </w:tc>
      </w:tr>
      <w:tr w:rsidR="007C2FCD" w:rsidRPr="003A268E" w14:paraId="79DBC46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3113FC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w:t>
            </w:r>
          </w:p>
        </w:tc>
        <w:tc>
          <w:tcPr>
            <w:tcW w:w="2145" w:type="dxa"/>
            <w:tcBorders>
              <w:top w:val="nil"/>
              <w:left w:val="nil"/>
              <w:bottom w:val="single" w:sz="4" w:space="0" w:color="auto"/>
              <w:right w:val="single" w:sz="4" w:space="0" w:color="auto"/>
            </w:tcBorders>
            <w:noWrap/>
            <w:hideMark/>
          </w:tcPr>
          <w:p w14:paraId="27C932E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كرواتيا</w:t>
            </w:r>
          </w:p>
        </w:tc>
        <w:tc>
          <w:tcPr>
            <w:tcW w:w="1405" w:type="dxa"/>
            <w:tcBorders>
              <w:top w:val="nil"/>
              <w:left w:val="nil"/>
              <w:bottom w:val="single" w:sz="4" w:space="0" w:color="auto"/>
              <w:right w:val="single" w:sz="4" w:space="0" w:color="auto"/>
            </w:tcBorders>
            <w:noWrap/>
            <w:hideMark/>
          </w:tcPr>
          <w:p w14:paraId="6CB3825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0,088</w:t>
            </w:r>
          </w:p>
        </w:tc>
        <w:tc>
          <w:tcPr>
            <w:tcW w:w="1406" w:type="dxa"/>
            <w:tcBorders>
              <w:top w:val="nil"/>
              <w:left w:val="nil"/>
              <w:bottom w:val="single" w:sz="4" w:space="0" w:color="auto"/>
              <w:right w:val="single" w:sz="4" w:space="0" w:color="auto"/>
            </w:tcBorders>
            <w:noWrap/>
            <w:hideMark/>
          </w:tcPr>
          <w:p w14:paraId="3D9B3D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0,0888</w:t>
            </w:r>
          </w:p>
        </w:tc>
        <w:tc>
          <w:tcPr>
            <w:tcW w:w="1274" w:type="dxa"/>
            <w:tcBorders>
              <w:top w:val="nil"/>
              <w:left w:val="nil"/>
              <w:bottom w:val="single" w:sz="4" w:space="0" w:color="auto"/>
              <w:right w:val="single" w:sz="4" w:space="0" w:color="auto"/>
            </w:tcBorders>
            <w:noWrap/>
            <w:hideMark/>
          </w:tcPr>
          <w:p w14:paraId="0795729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739 2</w:t>
            </w:r>
          </w:p>
        </w:tc>
        <w:tc>
          <w:tcPr>
            <w:tcW w:w="1271" w:type="dxa"/>
            <w:tcBorders>
              <w:top w:val="nil"/>
              <w:left w:val="nil"/>
              <w:bottom w:val="single" w:sz="4" w:space="0" w:color="auto"/>
              <w:right w:val="single" w:sz="4" w:space="0" w:color="auto"/>
            </w:tcBorders>
            <w:noWrap/>
            <w:hideMark/>
          </w:tcPr>
          <w:p w14:paraId="0B59C3F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614 3</w:t>
            </w:r>
          </w:p>
        </w:tc>
        <w:tc>
          <w:tcPr>
            <w:tcW w:w="1415" w:type="dxa"/>
            <w:tcBorders>
              <w:top w:val="nil"/>
              <w:left w:val="nil"/>
              <w:bottom w:val="single" w:sz="4" w:space="0" w:color="auto"/>
              <w:right w:val="single" w:sz="4" w:space="0" w:color="auto"/>
            </w:tcBorders>
            <w:noWrap/>
            <w:hideMark/>
          </w:tcPr>
          <w:p w14:paraId="0DBF2A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353 6</w:t>
            </w:r>
          </w:p>
        </w:tc>
      </w:tr>
      <w:tr w:rsidR="007C2FCD" w:rsidRPr="003A268E" w14:paraId="3FB3C1B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F0ADA7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87</w:t>
            </w:r>
          </w:p>
        </w:tc>
        <w:tc>
          <w:tcPr>
            <w:tcW w:w="2145" w:type="dxa"/>
            <w:tcBorders>
              <w:top w:val="nil"/>
              <w:left w:val="nil"/>
              <w:bottom w:val="single" w:sz="4" w:space="0" w:color="auto"/>
              <w:right w:val="single" w:sz="4" w:space="0" w:color="auto"/>
            </w:tcBorders>
            <w:noWrap/>
            <w:hideMark/>
          </w:tcPr>
          <w:p w14:paraId="5E6BFD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تشيكيا</w:t>
            </w:r>
          </w:p>
        </w:tc>
        <w:tc>
          <w:tcPr>
            <w:tcW w:w="1405" w:type="dxa"/>
            <w:tcBorders>
              <w:top w:val="nil"/>
              <w:left w:val="nil"/>
              <w:bottom w:val="single" w:sz="4" w:space="0" w:color="auto"/>
              <w:right w:val="single" w:sz="4" w:space="0" w:color="auto"/>
            </w:tcBorders>
            <w:noWrap/>
            <w:hideMark/>
          </w:tcPr>
          <w:p w14:paraId="6FF60F9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0,344</w:t>
            </w:r>
          </w:p>
        </w:tc>
        <w:tc>
          <w:tcPr>
            <w:tcW w:w="1406" w:type="dxa"/>
            <w:tcBorders>
              <w:top w:val="nil"/>
              <w:left w:val="nil"/>
              <w:bottom w:val="single" w:sz="4" w:space="0" w:color="auto"/>
              <w:right w:val="single" w:sz="4" w:space="0" w:color="auto"/>
            </w:tcBorders>
            <w:noWrap/>
            <w:hideMark/>
          </w:tcPr>
          <w:p w14:paraId="4DC243E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0,3472</w:t>
            </w:r>
          </w:p>
        </w:tc>
        <w:tc>
          <w:tcPr>
            <w:tcW w:w="1274" w:type="dxa"/>
            <w:tcBorders>
              <w:top w:val="nil"/>
              <w:left w:val="nil"/>
              <w:bottom w:val="single" w:sz="4" w:space="0" w:color="auto"/>
              <w:right w:val="single" w:sz="4" w:space="0" w:color="auto"/>
            </w:tcBorders>
            <w:noWrap/>
            <w:hideMark/>
          </w:tcPr>
          <w:p w14:paraId="30B368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705 10</w:t>
            </w:r>
          </w:p>
        </w:tc>
        <w:tc>
          <w:tcPr>
            <w:tcW w:w="1271" w:type="dxa"/>
            <w:tcBorders>
              <w:top w:val="nil"/>
              <w:left w:val="nil"/>
              <w:bottom w:val="single" w:sz="4" w:space="0" w:color="auto"/>
              <w:right w:val="single" w:sz="4" w:space="0" w:color="auto"/>
            </w:tcBorders>
            <w:noWrap/>
            <w:hideMark/>
          </w:tcPr>
          <w:p w14:paraId="6DCA6A0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129 14</w:t>
            </w:r>
          </w:p>
        </w:tc>
        <w:tc>
          <w:tcPr>
            <w:tcW w:w="1415" w:type="dxa"/>
            <w:tcBorders>
              <w:top w:val="nil"/>
              <w:left w:val="nil"/>
              <w:bottom w:val="single" w:sz="4" w:space="0" w:color="auto"/>
              <w:right w:val="single" w:sz="4" w:space="0" w:color="auto"/>
            </w:tcBorders>
            <w:noWrap/>
            <w:hideMark/>
          </w:tcPr>
          <w:p w14:paraId="095291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834 24</w:t>
            </w:r>
          </w:p>
        </w:tc>
      </w:tr>
      <w:tr w:rsidR="007C2FCD" w:rsidRPr="003A268E" w14:paraId="3B77249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E1AE31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88</w:t>
            </w:r>
          </w:p>
        </w:tc>
        <w:tc>
          <w:tcPr>
            <w:tcW w:w="2145" w:type="dxa"/>
            <w:tcBorders>
              <w:top w:val="nil"/>
              <w:left w:val="nil"/>
              <w:bottom w:val="single" w:sz="4" w:space="0" w:color="auto"/>
              <w:right w:val="single" w:sz="4" w:space="0" w:color="auto"/>
            </w:tcBorders>
            <w:noWrap/>
            <w:hideMark/>
          </w:tcPr>
          <w:p w14:paraId="1887CFB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إستونيا</w:t>
            </w:r>
          </w:p>
        </w:tc>
        <w:tc>
          <w:tcPr>
            <w:tcW w:w="1405" w:type="dxa"/>
            <w:tcBorders>
              <w:top w:val="nil"/>
              <w:left w:val="nil"/>
              <w:bottom w:val="single" w:sz="4" w:space="0" w:color="auto"/>
              <w:right w:val="single" w:sz="4" w:space="0" w:color="auto"/>
            </w:tcBorders>
            <w:noWrap/>
            <w:hideMark/>
          </w:tcPr>
          <w:p w14:paraId="2D39576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0,045</w:t>
            </w:r>
          </w:p>
        </w:tc>
        <w:tc>
          <w:tcPr>
            <w:tcW w:w="1406" w:type="dxa"/>
            <w:tcBorders>
              <w:top w:val="nil"/>
              <w:left w:val="nil"/>
              <w:bottom w:val="single" w:sz="4" w:space="0" w:color="auto"/>
              <w:right w:val="single" w:sz="4" w:space="0" w:color="auto"/>
            </w:tcBorders>
            <w:noWrap/>
            <w:hideMark/>
          </w:tcPr>
          <w:p w14:paraId="0BDB11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0,0454</w:t>
            </w:r>
          </w:p>
        </w:tc>
        <w:tc>
          <w:tcPr>
            <w:tcW w:w="1274" w:type="dxa"/>
            <w:tcBorders>
              <w:top w:val="nil"/>
              <w:left w:val="nil"/>
              <w:bottom w:val="single" w:sz="4" w:space="0" w:color="auto"/>
              <w:right w:val="single" w:sz="4" w:space="0" w:color="auto"/>
            </w:tcBorders>
            <w:noWrap/>
            <w:hideMark/>
          </w:tcPr>
          <w:p w14:paraId="6E2D5C2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400 1</w:t>
            </w:r>
          </w:p>
        </w:tc>
        <w:tc>
          <w:tcPr>
            <w:tcW w:w="1271" w:type="dxa"/>
            <w:tcBorders>
              <w:top w:val="nil"/>
              <w:left w:val="nil"/>
              <w:bottom w:val="single" w:sz="4" w:space="0" w:color="auto"/>
              <w:right w:val="single" w:sz="4" w:space="0" w:color="auto"/>
            </w:tcBorders>
            <w:noWrap/>
            <w:hideMark/>
          </w:tcPr>
          <w:p w14:paraId="5D3643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848 1</w:t>
            </w:r>
          </w:p>
        </w:tc>
        <w:tc>
          <w:tcPr>
            <w:tcW w:w="1415" w:type="dxa"/>
            <w:tcBorders>
              <w:top w:val="nil"/>
              <w:left w:val="nil"/>
              <w:bottom w:val="single" w:sz="4" w:space="0" w:color="auto"/>
              <w:right w:val="single" w:sz="4" w:space="0" w:color="auto"/>
            </w:tcBorders>
            <w:noWrap/>
            <w:hideMark/>
          </w:tcPr>
          <w:p w14:paraId="05BCEA5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249 3</w:t>
            </w:r>
          </w:p>
        </w:tc>
      </w:tr>
      <w:tr w:rsidR="007C2FCD" w:rsidRPr="003A268E" w14:paraId="603A629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C44B1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89</w:t>
            </w:r>
          </w:p>
        </w:tc>
        <w:tc>
          <w:tcPr>
            <w:tcW w:w="2145" w:type="dxa"/>
            <w:tcBorders>
              <w:top w:val="nil"/>
              <w:left w:val="nil"/>
              <w:bottom w:val="single" w:sz="4" w:space="0" w:color="auto"/>
              <w:right w:val="single" w:sz="4" w:space="0" w:color="auto"/>
            </w:tcBorders>
            <w:noWrap/>
            <w:hideMark/>
          </w:tcPr>
          <w:p w14:paraId="59808F3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جورجيا</w:t>
            </w:r>
          </w:p>
        </w:tc>
        <w:tc>
          <w:tcPr>
            <w:tcW w:w="1405" w:type="dxa"/>
            <w:tcBorders>
              <w:top w:val="nil"/>
              <w:left w:val="nil"/>
              <w:bottom w:val="single" w:sz="4" w:space="0" w:color="auto"/>
              <w:right w:val="single" w:sz="4" w:space="0" w:color="auto"/>
            </w:tcBorders>
            <w:noWrap/>
            <w:hideMark/>
          </w:tcPr>
          <w:p w14:paraId="3402E1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0,009</w:t>
            </w:r>
          </w:p>
        </w:tc>
        <w:tc>
          <w:tcPr>
            <w:tcW w:w="1406" w:type="dxa"/>
            <w:tcBorders>
              <w:top w:val="nil"/>
              <w:left w:val="nil"/>
              <w:bottom w:val="single" w:sz="4" w:space="0" w:color="auto"/>
              <w:right w:val="single" w:sz="4" w:space="0" w:color="auto"/>
            </w:tcBorders>
            <w:noWrap/>
            <w:hideMark/>
          </w:tcPr>
          <w:p w14:paraId="6D9BB2D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92869A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E6AD2A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3207B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C44C54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AE4B2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w:t>
            </w:r>
          </w:p>
        </w:tc>
        <w:tc>
          <w:tcPr>
            <w:tcW w:w="2145" w:type="dxa"/>
            <w:tcBorders>
              <w:top w:val="nil"/>
              <w:left w:val="nil"/>
              <w:bottom w:val="single" w:sz="4" w:space="0" w:color="auto"/>
              <w:right w:val="single" w:sz="4" w:space="0" w:color="auto"/>
            </w:tcBorders>
            <w:noWrap/>
            <w:hideMark/>
          </w:tcPr>
          <w:p w14:paraId="72998C2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هنغاريا</w:t>
            </w:r>
          </w:p>
        </w:tc>
        <w:tc>
          <w:tcPr>
            <w:tcW w:w="1405" w:type="dxa"/>
            <w:tcBorders>
              <w:top w:val="nil"/>
              <w:left w:val="nil"/>
              <w:bottom w:val="single" w:sz="4" w:space="0" w:color="auto"/>
              <w:right w:val="single" w:sz="4" w:space="0" w:color="auto"/>
            </w:tcBorders>
            <w:noWrap/>
            <w:hideMark/>
          </w:tcPr>
          <w:p w14:paraId="07A21C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0,223</w:t>
            </w:r>
          </w:p>
        </w:tc>
        <w:tc>
          <w:tcPr>
            <w:tcW w:w="1406" w:type="dxa"/>
            <w:tcBorders>
              <w:top w:val="nil"/>
              <w:left w:val="nil"/>
              <w:bottom w:val="single" w:sz="4" w:space="0" w:color="auto"/>
              <w:right w:val="single" w:sz="4" w:space="0" w:color="auto"/>
            </w:tcBorders>
            <w:noWrap/>
            <w:hideMark/>
          </w:tcPr>
          <w:p w14:paraId="712058D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0,2251</w:t>
            </w:r>
          </w:p>
        </w:tc>
        <w:tc>
          <w:tcPr>
            <w:tcW w:w="1274" w:type="dxa"/>
            <w:tcBorders>
              <w:top w:val="nil"/>
              <w:left w:val="nil"/>
              <w:bottom w:val="single" w:sz="4" w:space="0" w:color="auto"/>
              <w:right w:val="single" w:sz="4" w:space="0" w:color="auto"/>
            </w:tcBorders>
            <w:noWrap/>
            <w:hideMark/>
          </w:tcPr>
          <w:p w14:paraId="00FD368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940 6</w:t>
            </w:r>
          </w:p>
        </w:tc>
        <w:tc>
          <w:tcPr>
            <w:tcW w:w="1271" w:type="dxa"/>
            <w:tcBorders>
              <w:top w:val="nil"/>
              <w:left w:val="nil"/>
              <w:bottom w:val="single" w:sz="4" w:space="0" w:color="auto"/>
              <w:right w:val="single" w:sz="4" w:space="0" w:color="auto"/>
            </w:tcBorders>
            <w:noWrap/>
            <w:hideMark/>
          </w:tcPr>
          <w:p w14:paraId="0D21AD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159 9</w:t>
            </w:r>
          </w:p>
        </w:tc>
        <w:tc>
          <w:tcPr>
            <w:tcW w:w="1415" w:type="dxa"/>
            <w:tcBorders>
              <w:top w:val="nil"/>
              <w:left w:val="nil"/>
              <w:bottom w:val="single" w:sz="4" w:space="0" w:color="auto"/>
              <w:right w:val="single" w:sz="4" w:space="0" w:color="auto"/>
            </w:tcBorders>
            <w:noWrap/>
            <w:hideMark/>
          </w:tcPr>
          <w:p w14:paraId="6014E2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099 16</w:t>
            </w:r>
          </w:p>
        </w:tc>
      </w:tr>
      <w:tr w:rsidR="007C2FCD" w:rsidRPr="003A268E" w14:paraId="1B567BB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550386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w:t>
            </w:r>
          </w:p>
        </w:tc>
        <w:tc>
          <w:tcPr>
            <w:tcW w:w="2145" w:type="dxa"/>
            <w:tcBorders>
              <w:top w:val="nil"/>
              <w:left w:val="nil"/>
              <w:bottom w:val="single" w:sz="4" w:space="0" w:color="auto"/>
              <w:right w:val="single" w:sz="4" w:space="0" w:color="auto"/>
            </w:tcBorders>
            <w:noWrap/>
            <w:hideMark/>
          </w:tcPr>
          <w:p w14:paraId="4191004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لاتفيا</w:t>
            </w:r>
          </w:p>
        </w:tc>
        <w:tc>
          <w:tcPr>
            <w:tcW w:w="1405" w:type="dxa"/>
            <w:tcBorders>
              <w:top w:val="nil"/>
              <w:left w:val="nil"/>
              <w:bottom w:val="single" w:sz="4" w:space="0" w:color="auto"/>
              <w:right w:val="single" w:sz="4" w:space="0" w:color="auto"/>
            </w:tcBorders>
            <w:noWrap/>
            <w:hideMark/>
          </w:tcPr>
          <w:p w14:paraId="72C40E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w:t>
            </w:r>
          </w:p>
        </w:tc>
        <w:tc>
          <w:tcPr>
            <w:tcW w:w="1406" w:type="dxa"/>
            <w:tcBorders>
              <w:top w:val="nil"/>
              <w:left w:val="nil"/>
              <w:bottom w:val="single" w:sz="4" w:space="0" w:color="auto"/>
              <w:right w:val="single" w:sz="4" w:space="0" w:color="auto"/>
            </w:tcBorders>
            <w:noWrap/>
            <w:hideMark/>
          </w:tcPr>
          <w:p w14:paraId="667361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0,0505</w:t>
            </w:r>
          </w:p>
        </w:tc>
        <w:tc>
          <w:tcPr>
            <w:tcW w:w="1274" w:type="dxa"/>
            <w:tcBorders>
              <w:top w:val="nil"/>
              <w:left w:val="nil"/>
              <w:bottom w:val="single" w:sz="4" w:space="0" w:color="auto"/>
              <w:right w:val="single" w:sz="4" w:space="0" w:color="auto"/>
            </w:tcBorders>
            <w:noWrap/>
            <w:hideMark/>
          </w:tcPr>
          <w:p w14:paraId="735F331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556 1</w:t>
            </w:r>
          </w:p>
        </w:tc>
        <w:tc>
          <w:tcPr>
            <w:tcW w:w="1271" w:type="dxa"/>
            <w:tcBorders>
              <w:top w:val="nil"/>
              <w:left w:val="nil"/>
              <w:bottom w:val="single" w:sz="4" w:space="0" w:color="auto"/>
              <w:right w:val="single" w:sz="4" w:space="0" w:color="auto"/>
            </w:tcBorders>
            <w:noWrap/>
            <w:hideMark/>
          </w:tcPr>
          <w:p w14:paraId="2637235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054 2</w:t>
            </w:r>
          </w:p>
        </w:tc>
        <w:tc>
          <w:tcPr>
            <w:tcW w:w="1415" w:type="dxa"/>
            <w:tcBorders>
              <w:top w:val="nil"/>
              <w:left w:val="nil"/>
              <w:bottom w:val="single" w:sz="4" w:space="0" w:color="auto"/>
              <w:right w:val="single" w:sz="4" w:space="0" w:color="auto"/>
            </w:tcBorders>
            <w:noWrap/>
            <w:hideMark/>
          </w:tcPr>
          <w:p w14:paraId="2C5386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610 3</w:t>
            </w:r>
          </w:p>
        </w:tc>
      </w:tr>
      <w:tr w:rsidR="007C2FCD" w:rsidRPr="003A268E" w14:paraId="3536C8D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FD61FA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92</w:t>
            </w:r>
          </w:p>
        </w:tc>
        <w:tc>
          <w:tcPr>
            <w:tcW w:w="2145" w:type="dxa"/>
            <w:tcBorders>
              <w:top w:val="nil"/>
              <w:left w:val="nil"/>
              <w:bottom w:val="single" w:sz="4" w:space="0" w:color="auto"/>
              <w:right w:val="single" w:sz="4" w:space="0" w:color="auto"/>
            </w:tcBorders>
            <w:noWrap/>
            <w:hideMark/>
          </w:tcPr>
          <w:p w14:paraId="348A597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ليتوانيا</w:t>
            </w:r>
          </w:p>
        </w:tc>
        <w:tc>
          <w:tcPr>
            <w:tcW w:w="1405" w:type="dxa"/>
            <w:tcBorders>
              <w:top w:val="nil"/>
              <w:left w:val="nil"/>
              <w:bottom w:val="single" w:sz="4" w:space="0" w:color="auto"/>
              <w:right w:val="single" w:sz="4" w:space="0" w:color="auto"/>
            </w:tcBorders>
            <w:noWrap/>
            <w:hideMark/>
          </w:tcPr>
          <w:p w14:paraId="3A97CCE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0,081</w:t>
            </w:r>
          </w:p>
        </w:tc>
        <w:tc>
          <w:tcPr>
            <w:tcW w:w="1406" w:type="dxa"/>
            <w:tcBorders>
              <w:top w:val="nil"/>
              <w:left w:val="nil"/>
              <w:bottom w:val="single" w:sz="4" w:space="0" w:color="auto"/>
              <w:right w:val="single" w:sz="4" w:space="0" w:color="auto"/>
            </w:tcBorders>
            <w:noWrap/>
            <w:hideMark/>
          </w:tcPr>
          <w:p w14:paraId="6C9B9D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0,0818</w:t>
            </w:r>
          </w:p>
        </w:tc>
        <w:tc>
          <w:tcPr>
            <w:tcW w:w="1274" w:type="dxa"/>
            <w:tcBorders>
              <w:top w:val="nil"/>
              <w:left w:val="nil"/>
              <w:bottom w:val="single" w:sz="4" w:space="0" w:color="auto"/>
              <w:right w:val="single" w:sz="4" w:space="0" w:color="auto"/>
            </w:tcBorders>
            <w:noWrap/>
            <w:hideMark/>
          </w:tcPr>
          <w:p w14:paraId="28FA93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521 2</w:t>
            </w:r>
          </w:p>
        </w:tc>
        <w:tc>
          <w:tcPr>
            <w:tcW w:w="1271" w:type="dxa"/>
            <w:tcBorders>
              <w:top w:val="nil"/>
              <w:left w:val="nil"/>
              <w:bottom w:val="single" w:sz="4" w:space="0" w:color="auto"/>
              <w:right w:val="single" w:sz="4" w:space="0" w:color="auto"/>
            </w:tcBorders>
            <w:noWrap/>
            <w:hideMark/>
          </w:tcPr>
          <w:p w14:paraId="300BFF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327 3</w:t>
            </w:r>
          </w:p>
        </w:tc>
        <w:tc>
          <w:tcPr>
            <w:tcW w:w="1415" w:type="dxa"/>
            <w:tcBorders>
              <w:top w:val="nil"/>
              <w:left w:val="nil"/>
              <w:bottom w:val="single" w:sz="4" w:space="0" w:color="auto"/>
              <w:right w:val="single" w:sz="4" w:space="0" w:color="auto"/>
            </w:tcBorders>
            <w:noWrap/>
            <w:hideMark/>
          </w:tcPr>
          <w:p w14:paraId="5753642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848 5</w:t>
            </w:r>
          </w:p>
        </w:tc>
      </w:tr>
      <w:tr w:rsidR="007C2FCD" w:rsidRPr="003A268E" w14:paraId="378244F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1C2FC2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93</w:t>
            </w:r>
          </w:p>
        </w:tc>
        <w:tc>
          <w:tcPr>
            <w:tcW w:w="2145" w:type="dxa"/>
            <w:tcBorders>
              <w:top w:val="nil"/>
              <w:left w:val="nil"/>
              <w:bottom w:val="single" w:sz="4" w:space="0" w:color="auto"/>
              <w:right w:val="single" w:sz="4" w:space="0" w:color="auto"/>
            </w:tcBorders>
            <w:noWrap/>
            <w:hideMark/>
          </w:tcPr>
          <w:p w14:paraId="0050322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الجبل الأسود</w:t>
            </w:r>
          </w:p>
        </w:tc>
        <w:tc>
          <w:tcPr>
            <w:tcW w:w="1405" w:type="dxa"/>
            <w:tcBorders>
              <w:top w:val="nil"/>
              <w:left w:val="nil"/>
              <w:bottom w:val="single" w:sz="4" w:space="0" w:color="auto"/>
              <w:right w:val="single" w:sz="4" w:space="0" w:color="auto"/>
            </w:tcBorders>
            <w:noWrap/>
            <w:hideMark/>
          </w:tcPr>
          <w:p w14:paraId="1FA178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10A55BB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2BC8F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6ECB7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23CF4A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41E61D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B9CAE9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w:t>
            </w:r>
          </w:p>
        </w:tc>
        <w:tc>
          <w:tcPr>
            <w:tcW w:w="2145" w:type="dxa"/>
            <w:tcBorders>
              <w:top w:val="nil"/>
              <w:left w:val="nil"/>
              <w:bottom w:val="single" w:sz="4" w:space="0" w:color="auto"/>
              <w:right w:val="single" w:sz="4" w:space="0" w:color="auto"/>
            </w:tcBorders>
            <w:noWrap/>
            <w:hideMark/>
          </w:tcPr>
          <w:p w14:paraId="64E1CDA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مقدونيا الشمالية</w:t>
            </w:r>
          </w:p>
        </w:tc>
        <w:tc>
          <w:tcPr>
            <w:tcW w:w="1405" w:type="dxa"/>
            <w:tcBorders>
              <w:top w:val="nil"/>
              <w:left w:val="nil"/>
              <w:bottom w:val="single" w:sz="4" w:space="0" w:color="auto"/>
              <w:right w:val="single" w:sz="4" w:space="0" w:color="auto"/>
            </w:tcBorders>
            <w:noWrap/>
            <w:hideMark/>
          </w:tcPr>
          <w:p w14:paraId="459BB6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0,008</w:t>
            </w:r>
          </w:p>
        </w:tc>
        <w:tc>
          <w:tcPr>
            <w:tcW w:w="1406" w:type="dxa"/>
            <w:tcBorders>
              <w:top w:val="nil"/>
              <w:left w:val="nil"/>
              <w:bottom w:val="single" w:sz="4" w:space="0" w:color="auto"/>
              <w:right w:val="single" w:sz="4" w:space="0" w:color="auto"/>
            </w:tcBorders>
            <w:noWrap/>
            <w:hideMark/>
          </w:tcPr>
          <w:p w14:paraId="01A961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A1E78B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E0915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D9C66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439589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C9C2E4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w:t>
            </w:r>
          </w:p>
        </w:tc>
        <w:tc>
          <w:tcPr>
            <w:tcW w:w="2145" w:type="dxa"/>
            <w:tcBorders>
              <w:top w:val="nil"/>
              <w:left w:val="nil"/>
              <w:bottom w:val="single" w:sz="4" w:space="0" w:color="auto"/>
              <w:right w:val="single" w:sz="4" w:space="0" w:color="auto"/>
            </w:tcBorders>
            <w:noWrap/>
            <w:hideMark/>
          </w:tcPr>
          <w:p w14:paraId="3EA823F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بولندا</w:t>
            </w:r>
          </w:p>
        </w:tc>
        <w:tc>
          <w:tcPr>
            <w:tcW w:w="1405" w:type="dxa"/>
            <w:tcBorders>
              <w:top w:val="nil"/>
              <w:left w:val="nil"/>
              <w:bottom w:val="single" w:sz="4" w:space="0" w:color="auto"/>
              <w:right w:val="single" w:sz="4" w:space="0" w:color="auto"/>
            </w:tcBorders>
            <w:noWrap/>
            <w:hideMark/>
          </w:tcPr>
          <w:p w14:paraId="5378DA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0,831</w:t>
            </w:r>
          </w:p>
        </w:tc>
        <w:tc>
          <w:tcPr>
            <w:tcW w:w="1406" w:type="dxa"/>
            <w:tcBorders>
              <w:top w:val="nil"/>
              <w:left w:val="nil"/>
              <w:bottom w:val="single" w:sz="4" w:space="0" w:color="auto"/>
              <w:right w:val="single" w:sz="4" w:space="0" w:color="auto"/>
            </w:tcBorders>
            <w:noWrap/>
            <w:hideMark/>
          </w:tcPr>
          <w:p w14:paraId="5E6AFD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0,8387</w:t>
            </w:r>
          </w:p>
        </w:tc>
        <w:tc>
          <w:tcPr>
            <w:tcW w:w="1274" w:type="dxa"/>
            <w:tcBorders>
              <w:top w:val="nil"/>
              <w:left w:val="nil"/>
              <w:bottom w:val="single" w:sz="4" w:space="0" w:color="auto"/>
              <w:right w:val="single" w:sz="4" w:space="0" w:color="auto"/>
            </w:tcBorders>
            <w:noWrap/>
            <w:hideMark/>
          </w:tcPr>
          <w:p w14:paraId="499227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861 25</w:t>
            </w:r>
          </w:p>
        </w:tc>
        <w:tc>
          <w:tcPr>
            <w:tcW w:w="1271" w:type="dxa"/>
            <w:tcBorders>
              <w:top w:val="nil"/>
              <w:left w:val="nil"/>
              <w:bottom w:val="single" w:sz="4" w:space="0" w:color="auto"/>
              <w:right w:val="single" w:sz="4" w:space="0" w:color="auto"/>
            </w:tcBorders>
            <w:noWrap/>
            <w:hideMark/>
          </w:tcPr>
          <w:p w14:paraId="06F570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130 34</w:t>
            </w:r>
          </w:p>
        </w:tc>
        <w:tc>
          <w:tcPr>
            <w:tcW w:w="1415" w:type="dxa"/>
            <w:tcBorders>
              <w:top w:val="nil"/>
              <w:left w:val="nil"/>
              <w:bottom w:val="single" w:sz="4" w:space="0" w:color="auto"/>
              <w:right w:val="single" w:sz="4" w:space="0" w:color="auto"/>
            </w:tcBorders>
            <w:noWrap/>
            <w:hideMark/>
          </w:tcPr>
          <w:p w14:paraId="10DFC94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992 59</w:t>
            </w:r>
          </w:p>
        </w:tc>
      </w:tr>
      <w:tr w:rsidR="007C2FCD" w:rsidRPr="003A268E" w14:paraId="2C44A7C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708BB1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96</w:t>
            </w:r>
          </w:p>
        </w:tc>
        <w:tc>
          <w:tcPr>
            <w:tcW w:w="2145" w:type="dxa"/>
            <w:tcBorders>
              <w:top w:val="nil"/>
              <w:left w:val="nil"/>
              <w:bottom w:val="single" w:sz="4" w:space="0" w:color="auto"/>
              <w:right w:val="single" w:sz="4" w:space="0" w:color="auto"/>
            </w:tcBorders>
            <w:noWrap/>
            <w:hideMark/>
          </w:tcPr>
          <w:p w14:paraId="04FDAB7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مولدوفا</w:t>
            </w:r>
          </w:p>
        </w:tc>
        <w:tc>
          <w:tcPr>
            <w:tcW w:w="1405" w:type="dxa"/>
            <w:tcBorders>
              <w:top w:val="nil"/>
              <w:left w:val="nil"/>
              <w:bottom w:val="single" w:sz="4" w:space="0" w:color="auto"/>
              <w:right w:val="single" w:sz="4" w:space="0" w:color="auto"/>
            </w:tcBorders>
            <w:noWrap/>
            <w:hideMark/>
          </w:tcPr>
          <w:p w14:paraId="12A876E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hideMark/>
          </w:tcPr>
          <w:p w14:paraId="63E596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9D88EA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3E62A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00433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F5479B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0E44DE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97</w:t>
            </w:r>
          </w:p>
        </w:tc>
        <w:tc>
          <w:tcPr>
            <w:tcW w:w="2145" w:type="dxa"/>
            <w:tcBorders>
              <w:top w:val="nil"/>
              <w:left w:val="nil"/>
              <w:bottom w:val="single" w:sz="4" w:space="0" w:color="auto"/>
              <w:right w:val="single" w:sz="4" w:space="0" w:color="auto"/>
            </w:tcBorders>
            <w:noWrap/>
            <w:hideMark/>
          </w:tcPr>
          <w:p w14:paraId="318CCE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رومانيا</w:t>
            </w:r>
          </w:p>
        </w:tc>
        <w:tc>
          <w:tcPr>
            <w:tcW w:w="1405" w:type="dxa"/>
            <w:tcBorders>
              <w:top w:val="nil"/>
              <w:left w:val="nil"/>
              <w:bottom w:val="single" w:sz="4" w:space="0" w:color="auto"/>
              <w:right w:val="single" w:sz="4" w:space="0" w:color="auto"/>
            </w:tcBorders>
            <w:noWrap/>
            <w:hideMark/>
          </w:tcPr>
          <w:p w14:paraId="01E7CB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0,358</w:t>
            </w:r>
          </w:p>
        </w:tc>
        <w:tc>
          <w:tcPr>
            <w:tcW w:w="1406" w:type="dxa"/>
            <w:tcBorders>
              <w:top w:val="nil"/>
              <w:left w:val="nil"/>
              <w:bottom w:val="single" w:sz="4" w:space="0" w:color="auto"/>
              <w:right w:val="single" w:sz="4" w:space="0" w:color="auto"/>
            </w:tcBorders>
            <w:noWrap/>
            <w:hideMark/>
          </w:tcPr>
          <w:p w14:paraId="347B71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0,3613</w:t>
            </w:r>
          </w:p>
        </w:tc>
        <w:tc>
          <w:tcPr>
            <w:tcW w:w="1274" w:type="dxa"/>
            <w:tcBorders>
              <w:top w:val="nil"/>
              <w:left w:val="nil"/>
              <w:bottom w:val="single" w:sz="4" w:space="0" w:color="auto"/>
              <w:right w:val="single" w:sz="4" w:space="0" w:color="auto"/>
            </w:tcBorders>
            <w:noWrap/>
            <w:hideMark/>
          </w:tcPr>
          <w:p w14:paraId="7EBCF93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141 11</w:t>
            </w:r>
          </w:p>
        </w:tc>
        <w:tc>
          <w:tcPr>
            <w:tcW w:w="1271" w:type="dxa"/>
            <w:tcBorders>
              <w:top w:val="nil"/>
              <w:left w:val="nil"/>
              <w:bottom w:val="single" w:sz="4" w:space="0" w:color="auto"/>
              <w:right w:val="single" w:sz="4" w:space="0" w:color="auto"/>
            </w:tcBorders>
            <w:noWrap/>
            <w:hideMark/>
          </w:tcPr>
          <w:p w14:paraId="32B17D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704 14</w:t>
            </w:r>
          </w:p>
        </w:tc>
        <w:tc>
          <w:tcPr>
            <w:tcW w:w="1415" w:type="dxa"/>
            <w:tcBorders>
              <w:top w:val="nil"/>
              <w:left w:val="nil"/>
              <w:bottom w:val="single" w:sz="4" w:space="0" w:color="auto"/>
              <w:right w:val="single" w:sz="4" w:space="0" w:color="auto"/>
            </w:tcBorders>
            <w:noWrap/>
            <w:hideMark/>
          </w:tcPr>
          <w:p w14:paraId="5E2F802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845 25</w:t>
            </w:r>
          </w:p>
        </w:tc>
      </w:tr>
      <w:tr w:rsidR="007C2FCD" w:rsidRPr="003A268E" w14:paraId="26C9CB9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6CE2CA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w:t>
            </w:r>
          </w:p>
        </w:tc>
        <w:tc>
          <w:tcPr>
            <w:tcW w:w="2145" w:type="dxa"/>
            <w:tcBorders>
              <w:top w:val="nil"/>
              <w:left w:val="nil"/>
              <w:bottom w:val="single" w:sz="4" w:space="0" w:color="auto"/>
              <w:right w:val="single" w:sz="4" w:space="0" w:color="auto"/>
            </w:tcBorders>
            <w:noWrap/>
            <w:hideMark/>
          </w:tcPr>
          <w:p w14:paraId="6E9323C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صربيا</w:t>
            </w:r>
          </w:p>
        </w:tc>
        <w:tc>
          <w:tcPr>
            <w:tcW w:w="1405" w:type="dxa"/>
            <w:tcBorders>
              <w:top w:val="nil"/>
              <w:left w:val="nil"/>
              <w:bottom w:val="single" w:sz="4" w:space="0" w:color="auto"/>
              <w:right w:val="single" w:sz="4" w:space="0" w:color="auto"/>
            </w:tcBorders>
            <w:noWrap/>
            <w:hideMark/>
          </w:tcPr>
          <w:p w14:paraId="1DD197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w:t>
            </w:r>
          </w:p>
        </w:tc>
        <w:tc>
          <w:tcPr>
            <w:tcW w:w="1406" w:type="dxa"/>
            <w:tcBorders>
              <w:top w:val="nil"/>
              <w:left w:val="nil"/>
              <w:bottom w:val="single" w:sz="4" w:space="0" w:color="auto"/>
              <w:right w:val="single" w:sz="4" w:space="0" w:color="auto"/>
            </w:tcBorders>
            <w:noWrap/>
            <w:hideMark/>
          </w:tcPr>
          <w:p w14:paraId="0CB50C8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0,0404</w:t>
            </w:r>
          </w:p>
        </w:tc>
        <w:tc>
          <w:tcPr>
            <w:tcW w:w="1274" w:type="dxa"/>
            <w:tcBorders>
              <w:top w:val="nil"/>
              <w:left w:val="nil"/>
              <w:bottom w:val="single" w:sz="4" w:space="0" w:color="auto"/>
              <w:right w:val="single" w:sz="4" w:space="0" w:color="auto"/>
            </w:tcBorders>
            <w:noWrap/>
            <w:hideMark/>
          </w:tcPr>
          <w:p w14:paraId="18AEB6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245 1</w:t>
            </w:r>
          </w:p>
        </w:tc>
        <w:tc>
          <w:tcPr>
            <w:tcW w:w="1271" w:type="dxa"/>
            <w:tcBorders>
              <w:top w:val="nil"/>
              <w:left w:val="nil"/>
              <w:bottom w:val="single" w:sz="4" w:space="0" w:color="auto"/>
              <w:right w:val="single" w:sz="4" w:space="0" w:color="auto"/>
            </w:tcBorders>
            <w:noWrap/>
            <w:hideMark/>
          </w:tcPr>
          <w:p w14:paraId="0190482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643 1</w:t>
            </w:r>
          </w:p>
        </w:tc>
        <w:tc>
          <w:tcPr>
            <w:tcW w:w="1415" w:type="dxa"/>
            <w:tcBorders>
              <w:top w:val="nil"/>
              <w:left w:val="nil"/>
              <w:bottom w:val="single" w:sz="4" w:space="0" w:color="auto"/>
              <w:right w:val="single" w:sz="4" w:space="0" w:color="auto"/>
            </w:tcBorders>
            <w:noWrap/>
            <w:hideMark/>
          </w:tcPr>
          <w:p w14:paraId="172CA52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888 2</w:t>
            </w:r>
          </w:p>
        </w:tc>
      </w:tr>
      <w:tr w:rsidR="007C2FCD" w:rsidRPr="003A268E" w14:paraId="354A344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693A10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99</w:t>
            </w:r>
          </w:p>
        </w:tc>
        <w:tc>
          <w:tcPr>
            <w:tcW w:w="2145" w:type="dxa"/>
            <w:tcBorders>
              <w:top w:val="nil"/>
              <w:left w:val="nil"/>
              <w:bottom w:val="single" w:sz="4" w:space="0" w:color="auto"/>
              <w:right w:val="single" w:sz="4" w:space="0" w:color="auto"/>
            </w:tcBorders>
            <w:noWrap/>
            <w:hideMark/>
          </w:tcPr>
          <w:p w14:paraId="08956A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سلوفاكيا</w:t>
            </w:r>
          </w:p>
        </w:tc>
        <w:tc>
          <w:tcPr>
            <w:tcW w:w="1405" w:type="dxa"/>
            <w:tcBorders>
              <w:top w:val="nil"/>
              <w:left w:val="nil"/>
              <w:bottom w:val="single" w:sz="4" w:space="0" w:color="auto"/>
              <w:right w:val="single" w:sz="4" w:space="0" w:color="auto"/>
            </w:tcBorders>
            <w:noWrap/>
            <w:hideMark/>
          </w:tcPr>
          <w:p w14:paraId="67307B6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0,149</w:t>
            </w:r>
          </w:p>
        </w:tc>
        <w:tc>
          <w:tcPr>
            <w:tcW w:w="1406" w:type="dxa"/>
            <w:tcBorders>
              <w:top w:val="nil"/>
              <w:left w:val="nil"/>
              <w:bottom w:val="single" w:sz="4" w:space="0" w:color="auto"/>
              <w:right w:val="single" w:sz="4" w:space="0" w:color="auto"/>
            </w:tcBorders>
            <w:noWrap/>
            <w:hideMark/>
          </w:tcPr>
          <w:p w14:paraId="49FB16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0,1504</w:t>
            </w:r>
          </w:p>
        </w:tc>
        <w:tc>
          <w:tcPr>
            <w:tcW w:w="1274" w:type="dxa"/>
            <w:tcBorders>
              <w:top w:val="nil"/>
              <w:left w:val="nil"/>
              <w:bottom w:val="single" w:sz="4" w:space="0" w:color="auto"/>
              <w:right w:val="single" w:sz="4" w:space="0" w:color="auto"/>
            </w:tcBorders>
            <w:noWrap/>
            <w:hideMark/>
          </w:tcPr>
          <w:p w14:paraId="40ABE8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637 4</w:t>
            </w:r>
          </w:p>
        </w:tc>
        <w:tc>
          <w:tcPr>
            <w:tcW w:w="1271" w:type="dxa"/>
            <w:tcBorders>
              <w:top w:val="nil"/>
              <w:left w:val="nil"/>
              <w:bottom w:val="single" w:sz="4" w:space="0" w:color="auto"/>
              <w:right w:val="single" w:sz="4" w:space="0" w:color="auto"/>
            </w:tcBorders>
            <w:noWrap/>
            <w:hideMark/>
          </w:tcPr>
          <w:p w14:paraId="1E0C04D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120 6</w:t>
            </w:r>
          </w:p>
        </w:tc>
        <w:tc>
          <w:tcPr>
            <w:tcW w:w="1415" w:type="dxa"/>
            <w:tcBorders>
              <w:top w:val="nil"/>
              <w:left w:val="nil"/>
              <w:bottom w:val="single" w:sz="4" w:space="0" w:color="auto"/>
              <w:right w:val="single" w:sz="4" w:space="0" w:color="auto"/>
            </w:tcBorders>
            <w:noWrap/>
            <w:hideMark/>
          </w:tcPr>
          <w:p w14:paraId="4E2324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757 10</w:t>
            </w:r>
          </w:p>
        </w:tc>
      </w:tr>
      <w:tr w:rsidR="007C2FCD" w:rsidRPr="003A268E" w14:paraId="4DE48AD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C4B3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100</w:t>
            </w:r>
          </w:p>
        </w:tc>
        <w:tc>
          <w:tcPr>
            <w:tcW w:w="2145" w:type="dxa"/>
            <w:tcBorders>
              <w:top w:val="nil"/>
              <w:left w:val="nil"/>
              <w:bottom w:val="single" w:sz="4" w:space="0" w:color="auto"/>
              <w:right w:val="single" w:sz="4" w:space="0" w:color="auto"/>
            </w:tcBorders>
            <w:noWrap/>
            <w:hideMark/>
          </w:tcPr>
          <w:p w14:paraId="6739676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سلوفينيا</w:t>
            </w:r>
          </w:p>
        </w:tc>
        <w:tc>
          <w:tcPr>
            <w:tcW w:w="1405" w:type="dxa"/>
            <w:tcBorders>
              <w:top w:val="nil"/>
              <w:left w:val="nil"/>
              <w:bottom w:val="single" w:sz="4" w:space="0" w:color="auto"/>
              <w:right w:val="single" w:sz="4" w:space="0" w:color="auto"/>
            </w:tcBorders>
            <w:noWrap/>
            <w:hideMark/>
          </w:tcPr>
          <w:p w14:paraId="204064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0,077</w:t>
            </w:r>
          </w:p>
        </w:tc>
        <w:tc>
          <w:tcPr>
            <w:tcW w:w="1406" w:type="dxa"/>
            <w:tcBorders>
              <w:top w:val="nil"/>
              <w:left w:val="nil"/>
              <w:bottom w:val="single" w:sz="4" w:space="0" w:color="auto"/>
              <w:right w:val="single" w:sz="4" w:space="0" w:color="auto"/>
            </w:tcBorders>
            <w:noWrap/>
            <w:hideMark/>
          </w:tcPr>
          <w:p w14:paraId="616EE2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0,0777</w:t>
            </w:r>
          </w:p>
        </w:tc>
        <w:tc>
          <w:tcPr>
            <w:tcW w:w="1274" w:type="dxa"/>
            <w:tcBorders>
              <w:top w:val="nil"/>
              <w:left w:val="nil"/>
              <w:bottom w:val="single" w:sz="4" w:space="0" w:color="auto"/>
              <w:right w:val="single" w:sz="4" w:space="0" w:color="auto"/>
            </w:tcBorders>
            <w:noWrap/>
            <w:hideMark/>
          </w:tcPr>
          <w:p w14:paraId="75F32E5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396 2</w:t>
            </w:r>
          </w:p>
        </w:tc>
        <w:tc>
          <w:tcPr>
            <w:tcW w:w="1271" w:type="dxa"/>
            <w:tcBorders>
              <w:top w:val="nil"/>
              <w:left w:val="nil"/>
              <w:bottom w:val="single" w:sz="4" w:space="0" w:color="auto"/>
              <w:right w:val="single" w:sz="4" w:space="0" w:color="auto"/>
            </w:tcBorders>
            <w:noWrap/>
            <w:hideMark/>
          </w:tcPr>
          <w:p w14:paraId="0D46DA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163 3</w:t>
            </w:r>
          </w:p>
        </w:tc>
        <w:tc>
          <w:tcPr>
            <w:tcW w:w="1415" w:type="dxa"/>
            <w:tcBorders>
              <w:top w:val="nil"/>
              <w:left w:val="nil"/>
              <w:bottom w:val="single" w:sz="4" w:space="0" w:color="auto"/>
              <w:right w:val="single" w:sz="4" w:space="0" w:color="auto"/>
            </w:tcBorders>
            <w:noWrap/>
            <w:hideMark/>
          </w:tcPr>
          <w:p w14:paraId="7233F2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559 5</w:t>
            </w:r>
          </w:p>
        </w:tc>
      </w:tr>
      <w:tr w:rsidR="007C2FCD" w:rsidRPr="003A268E" w14:paraId="3510581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3AEF33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101</w:t>
            </w:r>
          </w:p>
        </w:tc>
        <w:tc>
          <w:tcPr>
            <w:tcW w:w="2145" w:type="dxa"/>
            <w:tcBorders>
              <w:top w:val="nil"/>
              <w:left w:val="nil"/>
              <w:bottom w:val="single" w:sz="4" w:space="0" w:color="auto"/>
              <w:right w:val="single" w:sz="4" w:space="0" w:color="auto"/>
            </w:tcBorders>
            <w:noWrap/>
            <w:hideMark/>
          </w:tcPr>
          <w:p w14:paraId="79B50C5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أوكرانيا</w:t>
            </w:r>
          </w:p>
        </w:tc>
        <w:tc>
          <w:tcPr>
            <w:tcW w:w="1405" w:type="dxa"/>
            <w:tcBorders>
              <w:top w:val="nil"/>
              <w:left w:val="nil"/>
              <w:bottom w:val="single" w:sz="4" w:space="0" w:color="auto"/>
              <w:right w:val="single" w:sz="4" w:space="0" w:color="auto"/>
            </w:tcBorders>
            <w:noWrap/>
            <w:hideMark/>
          </w:tcPr>
          <w:p w14:paraId="31A69E5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0,074</w:t>
            </w:r>
          </w:p>
        </w:tc>
        <w:tc>
          <w:tcPr>
            <w:tcW w:w="1406" w:type="dxa"/>
            <w:tcBorders>
              <w:top w:val="nil"/>
              <w:left w:val="nil"/>
              <w:bottom w:val="single" w:sz="4" w:space="0" w:color="auto"/>
              <w:right w:val="single" w:sz="4" w:space="0" w:color="auto"/>
            </w:tcBorders>
            <w:noWrap/>
            <w:hideMark/>
          </w:tcPr>
          <w:p w14:paraId="6015A03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0,0747</w:t>
            </w:r>
          </w:p>
        </w:tc>
        <w:tc>
          <w:tcPr>
            <w:tcW w:w="1274" w:type="dxa"/>
            <w:tcBorders>
              <w:top w:val="nil"/>
              <w:left w:val="nil"/>
              <w:bottom w:val="single" w:sz="4" w:space="0" w:color="auto"/>
              <w:right w:val="single" w:sz="4" w:space="0" w:color="auto"/>
            </w:tcBorders>
            <w:noWrap/>
            <w:hideMark/>
          </w:tcPr>
          <w:p w14:paraId="38B0165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303 2</w:t>
            </w:r>
          </w:p>
        </w:tc>
        <w:tc>
          <w:tcPr>
            <w:tcW w:w="1271" w:type="dxa"/>
            <w:tcBorders>
              <w:top w:val="nil"/>
              <w:left w:val="nil"/>
              <w:bottom w:val="single" w:sz="4" w:space="0" w:color="auto"/>
              <w:right w:val="single" w:sz="4" w:space="0" w:color="auto"/>
            </w:tcBorders>
            <w:noWrap/>
            <w:hideMark/>
          </w:tcPr>
          <w:p w14:paraId="56555EC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039 3</w:t>
            </w:r>
          </w:p>
        </w:tc>
        <w:tc>
          <w:tcPr>
            <w:tcW w:w="1415" w:type="dxa"/>
            <w:tcBorders>
              <w:top w:val="nil"/>
              <w:left w:val="nil"/>
              <w:bottom w:val="single" w:sz="4" w:space="0" w:color="auto"/>
              <w:right w:val="single" w:sz="4" w:space="0" w:color="auto"/>
            </w:tcBorders>
            <w:noWrap/>
            <w:hideMark/>
          </w:tcPr>
          <w:p w14:paraId="242185A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342 5</w:t>
            </w:r>
          </w:p>
        </w:tc>
      </w:tr>
      <w:tr w:rsidR="00141836" w:rsidRPr="003A268E" w14:paraId="19AB073E"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F0F5134" w14:textId="77777777" w:rsidR="00141836" w:rsidRPr="003A268E" w:rsidRDefault="00141836" w:rsidP="00D576A1">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أمريكا اللاتينية ومنطقة البحر الكاريبي (26)</w:t>
            </w:r>
          </w:p>
        </w:tc>
      </w:tr>
      <w:tr w:rsidR="007C2FCD" w:rsidRPr="003A268E" w14:paraId="65CC075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4196B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102</w:t>
            </w:r>
          </w:p>
        </w:tc>
        <w:tc>
          <w:tcPr>
            <w:tcW w:w="2145" w:type="dxa"/>
            <w:tcBorders>
              <w:top w:val="nil"/>
              <w:left w:val="nil"/>
              <w:bottom w:val="single" w:sz="4" w:space="0" w:color="auto"/>
              <w:right w:val="single" w:sz="4" w:space="0" w:color="auto"/>
            </w:tcBorders>
            <w:noWrap/>
            <w:hideMark/>
          </w:tcPr>
          <w:p w14:paraId="5C3F9F0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أنتيغوا وبربودا</w:t>
            </w:r>
          </w:p>
        </w:tc>
        <w:tc>
          <w:tcPr>
            <w:tcW w:w="1405" w:type="dxa"/>
            <w:tcBorders>
              <w:top w:val="nil"/>
              <w:left w:val="nil"/>
              <w:bottom w:val="single" w:sz="4" w:space="0" w:color="auto"/>
              <w:right w:val="single" w:sz="4" w:space="0" w:color="auto"/>
            </w:tcBorders>
            <w:noWrap/>
            <w:hideMark/>
          </w:tcPr>
          <w:p w14:paraId="0FC3CF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660A3D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1EE1C3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6BD9DE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035EC58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96C5B5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F42326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103</w:t>
            </w:r>
          </w:p>
        </w:tc>
        <w:tc>
          <w:tcPr>
            <w:tcW w:w="2145" w:type="dxa"/>
            <w:tcBorders>
              <w:top w:val="nil"/>
              <w:left w:val="nil"/>
              <w:bottom w:val="single" w:sz="4" w:space="0" w:color="auto"/>
              <w:right w:val="single" w:sz="4" w:space="0" w:color="auto"/>
            </w:tcBorders>
            <w:noWrap/>
            <w:hideMark/>
          </w:tcPr>
          <w:p w14:paraId="099564A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الأرجنتين</w:t>
            </w:r>
          </w:p>
        </w:tc>
        <w:tc>
          <w:tcPr>
            <w:tcW w:w="1405" w:type="dxa"/>
            <w:tcBorders>
              <w:top w:val="nil"/>
              <w:left w:val="nil"/>
              <w:bottom w:val="single" w:sz="4" w:space="0" w:color="auto"/>
              <w:right w:val="single" w:sz="4" w:space="0" w:color="auto"/>
            </w:tcBorders>
            <w:noWrap/>
            <w:hideMark/>
          </w:tcPr>
          <w:p w14:paraId="43441B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0,49</w:t>
            </w:r>
          </w:p>
        </w:tc>
        <w:tc>
          <w:tcPr>
            <w:tcW w:w="1406" w:type="dxa"/>
            <w:tcBorders>
              <w:top w:val="nil"/>
              <w:left w:val="nil"/>
              <w:bottom w:val="single" w:sz="4" w:space="0" w:color="auto"/>
              <w:right w:val="single" w:sz="4" w:space="0" w:color="auto"/>
            </w:tcBorders>
            <w:noWrap/>
            <w:hideMark/>
          </w:tcPr>
          <w:p w14:paraId="26F1816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0,4946</w:t>
            </w:r>
          </w:p>
        </w:tc>
        <w:tc>
          <w:tcPr>
            <w:tcW w:w="1274" w:type="dxa"/>
            <w:tcBorders>
              <w:top w:val="nil"/>
              <w:left w:val="nil"/>
              <w:bottom w:val="single" w:sz="4" w:space="0" w:color="auto"/>
              <w:right w:val="single" w:sz="4" w:space="0" w:color="auto"/>
            </w:tcBorders>
            <w:noWrap/>
            <w:hideMark/>
          </w:tcPr>
          <w:p w14:paraId="19FE79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249 15</w:t>
            </w:r>
          </w:p>
        </w:tc>
        <w:tc>
          <w:tcPr>
            <w:tcW w:w="1271" w:type="dxa"/>
            <w:tcBorders>
              <w:top w:val="nil"/>
              <w:left w:val="nil"/>
              <w:bottom w:val="single" w:sz="4" w:space="0" w:color="auto"/>
              <w:right w:val="single" w:sz="4" w:space="0" w:color="auto"/>
            </w:tcBorders>
            <w:noWrap/>
            <w:hideMark/>
          </w:tcPr>
          <w:p w14:paraId="527C947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125 20</w:t>
            </w:r>
          </w:p>
        </w:tc>
        <w:tc>
          <w:tcPr>
            <w:tcW w:w="1415" w:type="dxa"/>
            <w:tcBorders>
              <w:top w:val="nil"/>
              <w:left w:val="nil"/>
              <w:bottom w:val="single" w:sz="4" w:space="0" w:color="auto"/>
              <w:right w:val="single" w:sz="4" w:space="0" w:color="auto"/>
            </w:tcBorders>
            <w:noWrap/>
            <w:hideMark/>
          </w:tcPr>
          <w:p w14:paraId="105935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374 35</w:t>
            </w:r>
          </w:p>
        </w:tc>
      </w:tr>
      <w:tr w:rsidR="007C2FCD" w:rsidRPr="003A268E" w14:paraId="33A8831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CF966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104</w:t>
            </w:r>
          </w:p>
        </w:tc>
        <w:tc>
          <w:tcPr>
            <w:tcW w:w="2145" w:type="dxa"/>
            <w:tcBorders>
              <w:top w:val="nil"/>
              <w:left w:val="nil"/>
              <w:bottom w:val="single" w:sz="4" w:space="0" w:color="auto"/>
              <w:right w:val="single" w:sz="4" w:space="0" w:color="auto"/>
            </w:tcBorders>
            <w:noWrap/>
            <w:hideMark/>
          </w:tcPr>
          <w:p w14:paraId="66CD298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جزر البهاما</w:t>
            </w:r>
          </w:p>
        </w:tc>
        <w:tc>
          <w:tcPr>
            <w:tcW w:w="1405" w:type="dxa"/>
            <w:tcBorders>
              <w:top w:val="nil"/>
              <w:left w:val="nil"/>
              <w:bottom w:val="single" w:sz="4" w:space="0" w:color="auto"/>
              <w:right w:val="single" w:sz="4" w:space="0" w:color="auto"/>
            </w:tcBorders>
            <w:noWrap/>
            <w:hideMark/>
          </w:tcPr>
          <w:p w14:paraId="67BF4F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0,015</w:t>
            </w:r>
          </w:p>
        </w:tc>
        <w:tc>
          <w:tcPr>
            <w:tcW w:w="1406" w:type="dxa"/>
            <w:tcBorders>
              <w:top w:val="nil"/>
              <w:left w:val="nil"/>
              <w:bottom w:val="single" w:sz="4" w:space="0" w:color="auto"/>
              <w:right w:val="single" w:sz="4" w:space="0" w:color="auto"/>
            </w:tcBorders>
            <w:noWrap/>
            <w:hideMark/>
          </w:tcPr>
          <w:p w14:paraId="316070B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0,0151</w:t>
            </w:r>
          </w:p>
        </w:tc>
        <w:tc>
          <w:tcPr>
            <w:tcW w:w="1274" w:type="dxa"/>
            <w:tcBorders>
              <w:top w:val="nil"/>
              <w:left w:val="nil"/>
              <w:bottom w:val="single" w:sz="4" w:space="0" w:color="auto"/>
              <w:right w:val="single" w:sz="4" w:space="0" w:color="auto"/>
            </w:tcBorders>
            <w:noWrap/>
            <w:hideMark/>
          </w:tcPr>
          <w:p w14:paraId="5BD0362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467</w:t>
            </w:r>
          </w:p>
        </w:tc>
        <w:tc>
          <w:tcPr>
            <w:tcW w:w="1271" w:type="dxa"/>
            <w:tcBorders>
              <w:top w:val="nil"/>
              <w:left w:val="nil"/>
              <w:bottom w:val="single" w:sz="4" w:space="0" w:color="auto"/>
              <w:right w:val="single" w:sz="4" w:space="0" w:color="auto"/>
            </w:tcBorders>
            <w:noWrap/>
            <w:hideMark/>
          </w:tcPr>
          <w:p w14:paraId="5DB9652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616</w:t>
            </w:r>
          </w:p>
        </w:tc>
        <w:tc>
          <w:tcPr>
            <w:tcW w:w="1415" w:type="dxa"/>
            <w:tcBorders>
              <w:top w:val="nil"/>
              <w:left w:val="nil"/>
              <w:bottom w:val="single" w:sz="4" w:space="0" w:color="auto"/>
              <w:right w:val="single" w:sz="4" w:space="0" w:color="auto"/>
            </w:tcBorders>
            <w:noWrap/>
            <w:hideMark/>
          </w:tcPr>
          <w:p w14:paraId="2C6B83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083 1</w:t>
            </w:r>
          </w:p>
        </w:tc>
      </w:tr>
      <w:tr w:rsidR="007C2FCD" w:rsidRPr="003A268E" w14:paraId="3097404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2BA80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105</w:t>
            </w:r>
          </w:p>
        </w:tc>
        <w:tc>
          <w:tcPr>
            <w:tcW w:w="2145" w:type="dxa"/>
            <w:tcBorders>
              <w:top w:val="nil"/>
              <w:left w:val="nil"/>
              <w:bottom w:val="single" w:sz="4" w:space="0" w:color="auto"/>
              <w:right w:val="single" w:sz="4" w:space="0" w:color="auto"/>
            </w:tcBorders>
            <w:noWrap/>
            <w:hideMark/>
          </w:tcPr>
          <w:p w14:paraId="27D3D7E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بليز</w:t>
            </w:r>
          </w:p>
        </w:tc>
        <w:tc>
          <w:tcPr>
            <w:tcW w:w="1405" w:type="dxa"/>
            <w:tcBorders>
              <w:top w:val="nil"/>
              <w:left w:val="nil"/>
              <w:bottom w:val="single" w:sz="4" w:space="0" w:color="auto"/>
              <w:right w:val="single" w:sz="4" w:space="0" w:color="auto"/>
            </w:tcBorders>
            <w:noWrap/>
            <w:hideMark/>
          </w:tcPr>
          <w:p w14:paraId="050E6A1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150814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20266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1258B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85D5B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46A034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589D33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106</w:t>
            </w:r>
          </w:p>
        </w:tc>
        <w:tc>
          <w:tcPr>
            <w:tcW w:w="2145" w:type="dxa"/>
            <w:tcBorders>
              <w:top w:val="nil"/>
              <w:left w:val="nil"/>
              <w:bottom w:val="single" w:sz="4" w:space="0" w:color="auto"/>
              <w:right w:val="single" w:sz="4" w:space="0" w:color="auto"/>
            </w:tcBorders>
            <w:noWrap/>
            <w:hideMark/>
          </w:tcPr>
          <w:p w14:paraId="03789C4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بوليفيا (دولة - المتعددة القوميات)</w:t>
            </w:r>
          </w:p>
        </w:tc>
        <w:tc>
          <w:tcPr>
            <w:tcW w:w="1405" w:type="dxa"/>
            <w:tcBorders>
              <w:top w:val="nil"/>
              <w:left w:val="nil"/>
              <w:bottom w:val="single" w:sz="4" w:space="0" w:color="auto"/>
              <w:right w:val="single" w:sz="4" w:space="0" w:color="auto"/>
            </w:tcBorders>
            <w:noWrap/>
            <w:hideMark/>
          </w:tcPr>
          <w:p w14:paraId="45102B9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0,018</w:t>
            </w:r>
          </w:p>
        </w:tc>
        <w:tc>
          <w:tcPr>
            <w:tcW w:w="1406" w:type="dxa"/>
            <w:tcBorders>
              <w:top w:val="nil"/>
              <w:left w:val="nil"/>
              <w:bottom w:val="single" w:sz="4" w:space="0" w:color="auto"/>
              <w:right w:val="single" w:sz="4" w:space="0" w:color="auto"/>
            </w:tcBorders>
            <w:noWrap/>
            <w:hideMark/>
          </w:tcPr>
          <w:p w14:paraId="1864BA2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0,0182</w:t>
            </w:r>
          </w:p>
        </w:tc>
        <w:tc>
          <w:tcPr>
            <w:tcW w:w="1274" w:type="dxa"/>
            <w:tcBorders>
              <w:top w:val="nil"/>
              <w:left w:val="nil"/>
              <w:bottom w:val="single" w:sz="4" w:space="0" w:color="auto"/>
              <w:right w:val="single" w:sz="4" w:space="0" w:color="auto"/>
            </w:tcBorders>
            <w:noWrap/>
            <w:hideMark/>
          </w:tcPr>
          <w:p w14:paraId="6B46983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560</w:t>
            </w:r>
          </w:p>
        </w:tc>
        <w:tc>
          <w:tcPr>
            <w:tcW w:w="1271" w:type="dxa"/>
            <w:tcBorders>
              <w:top w:val="nil"/>
              <w:left w:val="nil"/>
              <w:bottom w:val="single" w:sz="4" w:space="0" w:color="auto"/>
              <w:right w:val="single" w:sz="4" w:space="0" w:color="auto"/>
            </w:tcBorders>
            <w:noWrap/>
            <w:hideMark/>
          </w:tcPr>
          <w:p w14:paraId="0E4AC1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739</w:t>
            </w:r>
          </w:p>
        </w:tc>
        <w:tc>
          <w:tcPr>
            <w:tcW w:w="1415" w:type="dxa"/>
            <w:tcBorders>
              <w:top w:val="nil"/>
              <w:left w:val="nil"/>
              <w:bottom w:val="single" w:sz="4" w:space="0" w:color="auto"/>
              <w:right w:val="single" w:sz="4" w:space="0" w:color="auto"/>
            </w:tcBorders>
            <w:noWrap/>
            <w:hideMark/>
          </w:tcPr>
          <w:p w14:paraId="64DC59B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299 1</w:t>
            </w:r>
          </w:p>
        </w:tc>
      </w:tr>
      <w:tr w:rsidR="007C2FCD" w:rsidRPr="003A268E" w14:paraId="687126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20D10D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107</w:t>
            </w:r>
          </w:p>
        </w:tc>
        <w:tc>
          <w:tcPr>
            <w:tcW w:w="2145" w:type="dxa"/>
            <w:tcBorders>
              <w:top w:val="nil"/>
              <w:left w:val="nil"/>
              <w:bottom w:val="single" w:sz="4" w:space="0" w:color="auto"/>
              <w:right w:val="single" w:sz="4" w:space="0" w:color="auto"/>
            </w:tcBorders>
            <w:noWrap/>
            <w:hideMark/>
          </w:tcPr>
          <w:p w14:paraId="6A4CC62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البرازيل</w:t>
            </w:r>
          </w:p>
        </w:tc>
        <w:tc>
          <w:tcPr>
            <w:tcW w:w="1405" w:type="dxa"/>
            <w:tcBorders>
              <w:top w:val="nil"/>
              <w:left w:val="nil"/>
              <w:bottom w:val="single" w:sz="4" w:space="0" w:color="auto"/>
              <w:right w:val="single" w:sz="4" w:space="0" w:color="auto"/>
            </w:tcBorders>
            <w:noWrap/>
            <w:hideMark/>
          </w:tcPr>
          <w:p w14:paraId="1E5B88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1,411</w:t>
            </w:r>
          </w:p>
        </w:tc>
        <w:tc>
          <w:tcPr>
            <w:tcW w:w="1406" w:type="dxa"/>
            <w:tcBorders>
              <w:top w:val="nil"/>
              <w:left w:val="nil"/>
              <w:bottom w:val="single" w:sz="4" w:space="0" w:color="auto"/>
              <w:right w:val="single" w:sz="4" w:space="0" w:color="auto"/>
            </w:tcBorders>
            <w:noWrap/>
            <w:hideMark/>
          </w:tcPr>
          <w:p w14:paraId="38968C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1,4241</w:t>
            </w:r>
          </w:p>
        </w:tc>
        <w:tc>
          <w:tcPr>
            <w:tcW w:w="1274" w:type="dxa"/>
            <w:tcBorders>
              <w:top w:val="nil"/>
              <w:left w:val="nil"/>
              <w:bottom w:val="single" w:sz="4" w:space="0" w:color="auto"/>
              <w:right w:val="single" w:sz="4" w:space="0" w:color="auto"/>
            </w:tcBorders>
            <w:noWrap/>
            <w:hideMark/>
          </w:tcPr>
          <w:p w14:paraId="02A5FE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911 43</w:t>
            </w:r>
          </w:p>
        </w:tc>
        <w:tc>
          <w:tcPr>
            <w:tcW w:w="1271" w:type="dxa"/>
            <w:tcBorders>
              <w:top w:val="nil"/>
              <w:left w:val="nil"/>
              <w:bottom w:val="single" w:sz="4" w:space="0" w:color="auto"/>
              <w:right w:val="single" w:sz="4" w:space="0" w:color="auto"/>
            </w:tcBorders>
            <w:noWrap/>
            <w:hideMark/>
          </w:tcPr>
          <w:p w14:paraId="3532B1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952 57</w:t>
            </w:r>
          </w:p>
        </w:tc>
        <w:tc>
          <w:tcPr>
            <w:tcW w:w="1415" w:type="dxa"/>
            <w:tcBorders>
              <w:top w:val="nil"/>
              <w:left w:val="nil"/>
              <w:bottom w:val="single" w:sz="4" w:space="0" w:color="auto"/>
              <w:right w:val="single" w:sz="4" w:space="0" w:color="auto"/>
            </w:tcBorders>
            <w:noWrap/>
            <w:hideMark/>
          </w:tcPr>
          <w:p w14:paraId="74C5EF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863 101</w:t>
            </w:r>
          </w:p>
        </w:tc>
      </w:tr>
      <w:tr w:rsidR="007C2FCD" w:rsidRPr="003A268E" w14:paraId="5782D62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7D9607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108</w:t>
            </w:r>
          </w:p>
        </w:tc>
        <w:tc>
          <w:tcPr>
            <w:tcW w:w="2145" w:type="dxa"/>
            <w:tcBorders>
              <w:top w:val="nil"/>
              <w:left w:val="nil"/>
              <w:bottom w:val="single" w:sz="4" w:space="0" w:color="auto"/>
              <w:right w:val="single" w:sz="4" w:space="0" w:color="auto"/>
            </w:tcBorders>
            <w:noWrap/>
            <w:hideMark/>
          </w:tcPr>
          <w:p w14:paraId="495705F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شيلي</w:t>
            </w:r>
          </w:p>
        </w:tc>
        <w:tc>
          <w:tcPr>
            <w:tcW w:w="1405" w:type="dxa"/>
            <w:tcBorders>
              <w:top w:val="nil"/>
              <w:left w:val="nil"/>
              <w:bottom w:val="single" w:sz="4" w:space="0" w:color="auto"/>
              <w:right w:val="single" w:sz="4" w:space="0" w:color="auto"/>
            </w:tcBorders>
            <w:noWrap/>
            <w:hideMark/>
          </w:tcPr>
          <w:p w14:paraId="2A8D49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0,374</w:t>
            </w:r>
          </w:p>
        </w:tc>
        <w:tc>
          <w:tcPr>
            <w:tcW w:w="1406" w:type="dxa"/>
            <w:tcBorders>
              <w:top w:val="nil"/>
              <w:left w:val="nil"/>
              <w:bottom w:val="single" w:sz="4" w:space="0" w:color="auto"/>
              <w:right w:val="single" w:sz="4" w:space="0" w:color="auto"/>
            </w:tcBorders>
            <w:noWrap/>
            <w:hideMark/>
          </w:tcPr>
          <w:p w14:paraId="095B9C7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0,3775</w:t>
            </w:r>
          </w:p>
        </w:tc>
        <w:tc>
          <w:tcPr>
            <w:tcW w:w="1274" w:type="dxa"/>
            <w:tcBorders>
              <w:top w:val="nil"/>
              <w:left w:val="nil"/>
              <w:bottom w:val="single" w:sz="4" w:space="0" w:color="auto"/>
              <w:right w:val="single" w:sz="4" w:space="0" w:color="auto"/>
            </w:tcBorders>
            <w:noWrap/>
            <w:hideMark/>
          </w:tcPr>
          <w:p w14:paraId="1A8F48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639 11</w:t>
            </w:r>
          </w:p>
        </w:tc>
        <w:tc>
          <w:tcPr>
            <w:tcW w:w="1271" w:type="dxa"/>
            <w:tcBorders>
              <w:top w:val="nil"/>
              <w:left w:val="nil"/>
              <w:bottom w:val="single" w:sz="4" w:space="0" w:color="auto"/>
              <w:right w:val="single" w:sz="4" w:space="0" w:color="auto"/>
            </w:tcBorders>
            <w:noWrap/>
            <w:hideMark/>
          </w:tcPr>
          <w:p w14:paraId="05E678F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361 15</w:t>
            </w:r>
          </w:p>
        </w:tc>
        <w:tc>
          <w:tcPr>
            <w:tcW w:w="1415" w:type="dxa"/>
            <w:tcBorders>
              <w:top w:val="nil"/>
              <w:left w:val="nil"/>
              <w:bottom w:val="single" w:sz="4" w:space="0" w:color="auto"/>
              <w:right w:val="single" w:sz="4" w:space="0" w:color="auto"/>
            </w:tcBorders>
            <w:noWrap/>
            <w:hideMark/>
          </w:tcPr>
          <w:p w14:paraId="75BC65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000 27</w:t>
            </w:r>
          </w:p>
        </w:tc>
      </w:tr>
      <w:tr w:rsidR="007C2FCD" w:rsidRPr="003A268E" w14:paraId="17490F1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5D74D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109</w:t>
            </w:r>
          </w:p>
        </w:tc>
        <w:tc>
          <w:tcPr>
            <w:tcW w:w="2145" w:type="dxa"/>
            <w:tcBorders>
              <w:top w:val="nil"/>
              <w:left w:val="nil"/>
              <w:bottom w:val="single" w:sz="4" w:space="0" w:color="auto"/>
              <w:right w:val="single" w:sz="4" w:space="0" w:color="auto"/>
            </w:tcBorders>
            <w:noWrap/>
            <w:hideMark/>
          </w:tcPr>
          <w:p w14:paraId="09587FE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كولومبيا</w:t>
            </w:r>
          </w:p>
        </w:tc>
        <w:tc>
          <w:tcPr>
            <w:tcW w:w="1405" w:type="dxa"/>
            <w:tcBorders>
              <w:top w:val="nil"/>
              <w:left w:val="nil"/>
              <w:bottom w:val="single" w:sz="4" w:space="0" w:color="auto"/>
              <w:right w:val="single" w:sz="4" w:space="0" w:color="auto"/>
            </w:tcBorders>
            <w:noWrap/>
            <w:hideMark/>
          </w:tcPr>
          <w:p w14:paraId="232F76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0,197</w:t>
            </w:r>
          </w:p>
        </w:tc>
        <w:tc>
          <w:tcPr>
            <w:tcW w:w="1406" w:type="dxa"/>
            <w:tcBorders>
              <w:top w:val="nil"/>
              <w:left w:val="nil"/>
              <w:bottom w:val="single" w:sz="4" w:space="0" w:color="auto"/>
              <w:right w:val="single" w:sz="4" w:space="0" w:color="auto"/>
            </w:tcBorders>
            <w:noWrap/>
            <w:hideMark/>
          </w:tcPr>
          <w:p w14:paraId="6EF2D3F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0,1988</w:t>
            </w:r>
          </w:p>
        </w:tc>
        <w:tc>
          <w:tcPr>
            <w:tcW w:w="1274" w:type="dxa"/>
            <w:tcBorders>
              <w:top w:val="nil"/>
              <w:left w:val="nil"/>
              <w:bottom w:val="single" w:sz="4" w:space="0" w:color="auto"/>
              <w:right w:val="single" w:sz="4" w:space="0" w:color="auto"/>
            </w:tcBorders>
            <w:noWrap/>
            <w:hideMark/>
          </w:tcPr>
          <w:p w14:paraId="74BA91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131 6</w:t>
            </w:r>
          </w:p>
        </w:tc>
        <w:tc>
          <w:tcPr>
            <w:tcW w:w="1271" w:type="dxa"/>
            <w:tcBorders>
              <w:top w:val="nil"/>
              <w:left w:val="nil"/>
              <w:bottom w:val="single" w:sz="4" w:space="0" w:color="auto"/>
              <w:right w:val="single" w:sz="4" w:space="0" w:color="auto"/>
            </w:tcBorders>
            <w:noWrap/>
            <w:hideMark/>
          </w:tcPr>
          <w:p w14:paraId="346B108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091 8</w:t>
            </w:r>
          </w:p>
        </w:tc>
        <w:tc>
          <w:tcPr>
            <w:tcW w:w="1415" w:type="dxa"/>
            <w:tcBorders>
              <w:top w:val="nil"/>
              <w:left w:val="nil"/>
              <w:bottom w:val="single" w:sz="4" w:space="0" w:color="auto"/>
              <w:right w:val="single" w:sz="4" w:space="0" w:color="auto"/>
            </w:tcBorders>
            <w:noWrap/>
            <w:hideMark/>
          </w:tcPr>
          <w:p w14:paraId="0A6672A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222 14</w:t>
            </w:r>
          </w:p>
        </w:tc>
      </w:tr>
      <w:tr w:rsidR="007C2FCD" w:rsidRPr="003A268E" w14:paraId="176E7A8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D4B57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110</w:t>
            </w:r>
          </w:p>
        </w:tc>
        <w:tc>
          <w:tcPr>
            <w:tcW w:w="2145" w:type="dxa"/>
            <w:tcBorders>
              <w:top w:val="nil"/>
              <w:left w:val="nil"/>
              <w:bottom w:val="single" w:sz="4" w:space="0" w:color="auto"/>
              <w:right w:val="single" w:sz="4" w:space="0" w:color="auto"/>
            </w:tcBorders>
            <w:noWrap/>
            <w:hideMark/>
          </w:tcPr>
          <w:p w14:paraId="434203A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كوستاريكا</w:t>
            </w:r>
          </w:p>
        </w:tc>
        <w:tc>
          <w:tcPr>
            <w:tcW w:w="1405" w:type="dxa"/>
            <w:tcBorders>
              <w:top w:val="nil"/>
              <w:left w:val="nil"/>
              <w:bottom w:val="single" w:sz="4" w:space="0" w:color="auto"/>
              <w:right w:val="single" w:sz="4" w:space="0" w:color="auto"/>
            </w:tcBorders>
            <w:noWrap/>
            <w:hideMark/>
          </w:tcPr>
          <w:p w14:paraId="5692CF5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0,063</w:t>
            </w:r>
          </w:p>
        </w:tc>
        <w:tc>
          <w:tcPr>
            <w:tcW w:w="1406" w:type="dxa"/>
            <w:tcBorders>
              <w:top w:val="nil"/>
              <w:left w:val="nil"/>
              <w:bottom w:val="single" w:sz="4" w:space="0" w:color="auto"/>
              <w:right w:val="single" w:sz="4" w:space="0" w:color="auto"/>
            </w:tcBorders>
            <w:noWrap/>
            <w:hideMark/>
          </w:tcPr>
          <w:p w14:paraId="59294D3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0,0636</w:t>
            </w:r>
          </w:p>
        </w:tc>
        <w:tc>
          <w:tcPr>
            <w:tcW w:w="1274" w:type="dxa"/>
            <w:tcBorders>
              <w:top w:val="nil"/>
              <w:left w:val="nil"/>
              <w:bottom w:val="single" w:sz="4" w:space="0" w:color="auto"/>
              <w:right w:val="single" w:sz="4" w:space="0" w:color="auto"/>
            </w:tcBorders>
            <w:noWrap/>
            <w:hideMark/>
          </w:tcPr>
          <w:p w14:paraId="2084268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961 1</w:t>
            </w:r>
          </w:p>
        </w:tc>
        <w:tc>
          <w:tcPr>
            <w:tcW w:w="1271" w:type="dxa"/>
            <w:tcBorders>
              <w:top w:val="nil"/>
              <w:left w:val="nil"/>
              <w:bottom w:val="single" w:sz="4" w:space="0" w:color="auto"/>
              <w:right w:val="single" w:sz="4" w:space="0" w:color="auto"/>
            </w:tcBorders>
            <w:noWrap/>
            <w:hideMark/>
          </w:tcPr>
          <w:p w14:paraId="08C7B47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588 2</w:t>
            </w:r>
          </w:p>
        </w:tc>
        <w:tc>
          <w:tcPr>
            <w:tcW w:w="1415" w:type="dxa"/>
            <w:tcBorders>
              <w:top w:val="nil"/>
              <w:left w:val="nil"/>
              <w:bottom w:val="single" w:sz="4" w:space="0" w:color="auto"/>
              <w:right w:val="single" w:sz="4" w:space="0" w:color="auto"/>
            </w:tcBorders>
            <w:noWrap/>
            <w:hideMark/>
          </w:tcPr>
          <w:p w14:paraId="7062C00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548 4</w:t>
            </w:r>
          </w:p>
        </w:tc>
      </w:tr>
      <w:tr w:rsidR="007C2FCD" w:rsidRPr="003A268E" w14:paraId="65E5AF8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45E814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111</w:t>
            </w:r>
          </w:p>
        </w:tc>
        <w:tc>
          <w:tcPr>
            <w:tcW w:w="2145" w:type="dxa"/>
            <w:tcBorders>
              <w:top w:val="nil"/>
              <w:left w:val="nil"/>
              <w:bottom w:val="single" w:sz="4" w:space="0" w:color="auto"/>
              <w:right w:val="single" w:sz="4" w:space="0" w:color="auto"/>
            </w:tcBorders>
            <w:noWrap/>
            <w:hideMark/>
          </w:tcPr>
          <w:p w14:paraId="38934A0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كوبا</w:t>
            </w:r>
          </w:p>
        </w:tc>
        <w:tc>
          <w:tcPr>
            <w:tcW w:w="1405" w:type="dxa"/>
            <w:tcBorders>
              <w:top w:val="nil"/>
              <w:left w:val="nil"/>
              <w:bottom w:val="single" w:sz="4" w:space="0" w:color="auto"/>
              <w:right w:val="single" w:sz="4" w:space="0" w:color="auto"/>
            </w:tcBorders>
            <w:noWrap/>
            <w:hideMark/>
          </w:tcPr>
          <w:p w14:paraId="058BCD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0,122</w:t>
            </w:r>
          </w:p>
        </w:tc>
        <w:tc>
          <w:tcPr>
            <w:tcW w:w="1406" w:type="dxa"/>
            <w:tcBorders>
              <w:top w:val="nil"/>
              <w:left w:val="nil"/>
              <w:bottom w:val="single" w:sz="4" w:space="0" w:color="auto"/>
              <w:right w:val="single" w:sz="4" w:space="0" w:color="auto"/>
            </w:tcBorders>
            <w:noWrap/>
            <w:hideMark/>
          </w:tcPr>
          <w:p w14:paraId="5F50E0B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0,1231</w:t>
            </w:r>
          </w:p>
        </w:tc>
        <w:tc>
          <w:tcPr>
            <w:tcW w:w="1274" w:type="dxa"/>
            <w:tcBorders>
              <w:top w:val="nil"/>
              <w:left w:val="nil"/>
              <w:bottom w:val="single" w:sz="4" w:space="0" w:color="auto"/>
              <w:right w:val="single" w:sz="4" w:space="0" w:color="auto"/>
            </w:tcBorders>
            <w:noWrap/>
            <w:hideMark/>
          </w:tcPr>
          <w:p w14:paraId="3CCA889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797 3</w:t>
            </w:r>
          </w:p>
        </w:tc>
        <w:tc>
          <w:tcPr>
            <w:tcW w:w="1271" w:type="dxa"/>
            <w:tcBorders>
              <w:top w:val="nil"/>
              <w:left w:val="nil"/>
              <w:bottom w:val="single" w:sz="4" w:space="0" w:color="auto"/>
              <w:right w:val="single" w:sz="4" w:space="0" w:color="auto"/>
            </w:tcBorders>
            <w:noWrap/>
            <w:hideMark/>
          </w:tcPr>
          <w:p w14:paraId="40E762E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011 5</w:t>
            </w:r>
          </w:p>
        </w:tc>
        <w:tc>
          <w:tcPr>
            <w:tcW w:w="1415" w:type="dxa"/>
            <w:tcBorders>
              <w:top w:val="nil"/>
              <w:left w:val="nil"/>
              <w:bottom w:val="single" w:sz="4" w:space="0" w:color="auto"/>
              <w:right w:val="single" w:sz="4" w:space="0" w:color="auto"/>
            </w:tcBorders>
            <w:noWrap/>
            <w:hideMark/>
          </w:tcPr>
          <w:p w14:paraId="07C9DB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807 8</w:t>
            </w:r>
          </w:p>
        </w:tc>
      </w:tr>
      <w:tr w:rsidR="007C2FCD" w:rsidRPr="003A268E" w14:paraId="7C6ADD1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78CC4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112</w:t>
            </w:r>
          </w:p>
        </w:tc>
        <w:tc>
          <w:tcPr>
            <w:tcW w:w="2145" w:type="dxa"/>
            <w:tcBorders>
              <w:top w:val="nil"/>
              <w:left w:val="nil"/>
              <w:bottom w:val="single" w:sz="4" w:space="0" w:color="auto"/>
              <w:right w:val="single" w:sz="4" w:space="0" w:color="auto"/>
            </w:tcBorders>
            <w:noWrap/>
            <w:hideMark/>
          </w:tcPr>
          <w:p w14:paraId="2E48705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الجمهورية الدومينيكية</w:t>
            </w:r>
          </w:p>
        </w:tc>
        <w:tc>
          <w:tcPr>
            <w:tcW w:w="1405" w:type="dxa"/>
            <w:tcBorders>
              <w:top w:val="nil"/>
              <w:left w:val="nil"/>
              <w:bottom w:val="single" w:sz="4" w:space="0" w:color="auto"/>
              <w:right w:val="single" w:sz="4" w:space="0" w:color="auto"/>
            </w:tcBorders>
            <w:noWrap/>
            <w:hideMark/>
          </w:tcPr>
          <w:p w14:paraId="2C0BB8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0,069</w:t>
            </w:r>
          </w:p>
        </w:tc>
        <w:tc>
          <w:tcPr>
            <w:tcW w:w="1406" w:type="dxa"/>
            <w:tcBorders>
              <w:top w:val="nil"/>
              <w:left w:val="nil"/>
              <w:bottom w:val="single" w:sz="4" w:space="0" w:color="auto"/>
              <w:right w:val="single" w:sz="4" w:space="0" w:color="auto"/>
            </w:tcBorders>
            <w:noWrap/>
            <w:hideMark/>
          </w:tcPr>
          <w:p w14:paraId="58BA13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0,0696</w:t>
            </w:r>
          </w:p>
        </w:tc>
        <w:tc>
          <w:tcPr>
            <w:tcW w:w="1274" w:type="dxa"/>
            <w:tcBorders>
              <w:top w:val="nil"/>
              <w:left w:val="nil"/>
              <w:bottom w:val="single" w:sz="4" w:space="0" w:color="auto"/>
              <w:right w:val="single" w:sz="4" w:space="0" w:color="auto"/>
            </w:tcBorders>
            <w:noWrap/>
            <w:hideMark/>
          </w:tcPr>
          <w:p w14:paraId="759A73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147 2</w:t>
            </w:r>
          </w:p>
        </w:tc>
        <w:tc>
          <w:tcPr>
            <w:tcW w:w="1271" w:type="dxa"/>
            <w:tcBorders>
              <w:top w:val="nil"/>
              <w:left w:val="nil"/>
              <w:bottom w:val="single" w:sz="4" w:space="0" w:color="auto"/>
              <w:right w:val="single" w:sz="4" w:space="0" w:color="auto"/>
            </w:tcBorders>
            <w:noWrap/>
            <w:hideMark/>
          </w:tcPr>
          <w:p w14:paraId="414B66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834 2</w:t>
            </w:r>
          </w:p>
        </w:tc>
        <w:tc>
          <w:tcPr>
            <w:tcW w:w="1415" w:type="dxa"/>
            <w:tcBorders>
              <w:top w:val="nil"/>
              <w:left w:val="nil"/>
              <w:bottom w:val="single" w:sz="4" w:space="0" w:color="auto"/>
              <w:right w:val="single" w:sz="4" w:space="0" w:color="auto"/>
            </w:tcBorders>
            <w:noWrap/>
            <w:hideMark/>
          </w:tcPr>
          <w:p w14:paraId="04A6572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981 4</w:t>
            </w:r>
          </w:p>
        </w:tc>
      </w:tr>
      <w:tr w:rsidR="007C2FCD" w:rsidRPr="003A268E" w14:paraId="61EA48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AB0BEB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113</w:t>
            </w:r>
          </w:p>
        </w:tc>
        <w:tc>
          <w:tcPr>
            <w:tcW w:w="2145" w:type="dxa"/>
            <w:tcBorders>
              <w:top w:val="nil"/>
              <w:left w:val="nil"/>
              <w:bottom w:val="single" w:sz="4" w:space="0" w:color="auto"/>
              <w:right w:val="single" w:sz="4" w:space="0" w:color="auto"/>
            </w:tcBorders>
            <w:noWrap/>
            <w:hideMark/>
          </w:tcPr>
          <w:p w14:paraId="5990E94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إكوادور</w:t>
            </w:r>
          </w:p>
        </w:tc>
        <w:tc>
          <w:tcPr>
            <w:tcW w:w="1405" w:type="dxa"/>
            <w:tcBorders>
              <w:top w:val="nil"/>
              <w:left w:val="nil"/>
              <w:bottom w:val="single" w:sz="4" w:space="0" w:color="auto"/>
              <w:right w:val="single" w:sz="4" w:space="0" w:color="auto"/>
            </w:tcBorders>
            <w:noWrap/>
            <w:hideMark/>
          </w:tcPr>
          <w:p w14:paraId="2751A26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0,065</w:t>
            </w:r>
          </w:p>
        </w:tc>
        <w:tc>
          <w:tcPr>
            <w:tcW w:w="1406" w:type="dxa"/>
            <w:tcBorders>
              <w:top w:val="nil"/>
              <w:left w:val="nil"/>
              <w:bottom w:val="single" w:sz="4" w:space="0" w:color="auto"/>
              <w:right w:val="single" w:sz="4" w:space="0" w:color="auto"/>
            </w:tcBorders>
            <w:noWrap/>
            <w:hideMark/>
          </w:tcPr>
          <w:p w14:paraId="01D12FC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0,0656</w:t>
            </w:r>
          </w:p>
        </w:tc>
        <w:tc>
          <w:tcPr>
            <w:tcW w:w="1274" w:type="dxa"/>
            <w:tcBorders>
              <w:top w:val="nil"/>
              <w:left w:val="nil"/>
              <w:bottom w:val="single" w:sz="4" w:space="0" w:color="auto"/>
              <w:right w:val="single" w:sz="4" w:space="0" w:color="auto"/>
            </w:tcBorders>
            <w:noWrap/>
            <w:hideMark/>
          </w:tcPr>
          <w:p w14:paraId="51239D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023 2</w:t>
            </w:r>
          </w:p>
        </w:tc>
        <w:tc>
          <w:tcPr>
            <w:tcW w:w="1271" w:type="dxa"/>
            <w:tcBorders>
              <w:top w:val="nil"/>
              <w:left w:val="nil"/>
              <w:bottom w:val="single" w:sz="4" w:space="0" w:color="auto"/>
              <w:right w:val="single" w:sz="4" w:space="0" w:color="auto"/>
            </w:tcBorders>
            <w:noWrap/>
            <w:hideMark/>
          </w:tcPr>
          <w:p w14:paraId="5E506DD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670 2</w:t>
            </w:r>
          </w:p>
        </w:tc>
        <w:tc>
          <w:tcPr>
            <w:tcW w:w="1415" w:type="dxa"/>
            <w:tcBorders>
              <w:top w:val="nil"/>
              <w:left w:val="nil"/>
              <w:bottom w:val="single" w:sz="4" w:space="0" w:color="auto"/>
              <w:right w:val="single" w:sz="4" w:space="0" w:color="auto"/>
            </w:tcBorders>
            <w:noWrap/>
            <w:hideMark/>
          </w:tcPr>
          <w:p w14:paraId="4E92699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692 4</w:t>
            </w:r>
          </w:p>
        </w:tc>
      </w:tr>
      <w:tr w:rsidR="007C2FCD" w:rsidRPr="003A268E" w14:paraId="7314B58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3E6BE3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114</w:t>
            </w:r>
          </w:p>
        </w:tc>
        <w:tc>
          <w:tcPr>
            <w:tcW w:w="2145" w:type="dxa"/>
            <w:tcBorders>
              <w:top w:val="nil"/>
              <w:left w:val="nil"/>
              <w:bottom w:val="single" w:sz="4" w:space="0" w:color="auto"/>
              <w:right w:val="single" w:sz="4" w:space="0" w:color="auto"/>
            </w:tcBorders>
            <w:noWrap/>
            <w:hideMark/>
          </w:tcPr>
          <w:p w14:paraId="761C718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السلفادور</w:t>
            </w:r>
          </w:p>
        </w:tc>
        <w:tc>
          <w:tcPr>
            <w:tcW w:w="1405" w:type="dxa"/>
            <w:tcBorders>
              <w:top w:val="nil"/>
              <w:left w:val="nil"/>
              <w:bottom w:val="single" w:sz="4" w:space="0" w:color="auto"/>
              <w:right w:val="single" w:sz="4" w:space="0" w:color="auto"/>
            </w:tcBorders>
            <w:noWrap/>
            <w:hideMark/>
          </w:tcPr>
          <w:p w14:paraId="3C3BA28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w:t>
            </w:r>
          </w:p>
        </w:tc>
        <w:tc>
          <w:tcPr>
            <w:tcW w:w="1406" w:type="dxa"/>
            <w:tcBorders>
              <w:top w:val="nil"/>
              <w:left w:val="nil"/>
              <w:bottom w:val="single" w:sz="4" w:space="0" w:color="auto"/>
              <w:right w:val="single" w:sz="4" w:space="0" w:color="auto"/>
            </w:tcBorders>
            <w:noWrap/>
            <w:hideMark/>
          </w:tcPr>
          <w:p w14:paraId="56D608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0,0131</w:t>
            </w:r>
          </w:p>
        </w:tc>
        <w:tc>
          <w:tcPr>
            <w:tcW w:w="1274" w:type="dxa"/>
            <w:tcBorders>
              <w:top w:val="nil"/>
              <w:left w:val="nil"/>
              <w:bottom w:val="single" w:sz="4" w:space="0" w:color="auto"/>
              <w:right w:val="single" w:sz="4" w:space="0" w:color="auto"/>
            </w:tcBorders>
            <w:noWrap/>
            <w:hideMark/>
          </w:tcPr>
          <w:p w14:paraId="6C18B3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405</w:t>
            </w:r>
          </w:p>
        </w:tc>
        <w:tc>
          <w:tcPr>
            <w:tcW w:w="1271" w:type="dxa"/>
            <w:tcBorders>
              <w:top w:val="nil"/>
              <w:left w:val="nil"/>
              <w:bottom w:val="single" w:sz="4" w:space="0" w:color="auto"/>
              <w:right w:val="single" w:sz="4" w:space="0" w:color="auto"/>
            </w:tcBorders>
            <w:noWrap/>
            <w:hideMark/>
          </w:tcPr>
          <w:p w14:paraId="0A9A46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534</w:t>
            </w:r>
          </w:p>
        </w:tc>
        <w:tc>
          <w:tcPr>
            <w:tcW w:w="1415" w:type="dxa"/>
            <w:tcBorders>
              <w:top w:val="nil"/>
              <w:left w:val="nil"/>
              <w:bottom w:val="single" w:sz="4" w:space="0" w:color="auto"/>
              <w:right w:val="single" w:sz="4" w:space="0" w:color="auto"/>
            </w:tcBorders>
            <w:noWrap/>
            <w:hideMark/>
          </w:tcPr>
          <w:p w14:paraId="5B8407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938</w:t>
            </w:r>
          </w:p>
        </w:tc>
      </w:tr>
      <w:tr w:rsidR="007C2FCD" w:rsidRPr="003A268E" w14:paraId="774583D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C849D8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115</w:t>
            </w:r>
          </w:p>
        </w:tc>
        <w:tc>
          <w:tcPr>
            <w:tcW w:w="2145" w:type="dxa"/>
            <w:tcBorders>
              <w:top w:val="nil"/>
              <w:left w:val="nil"/>
              <w:bottom w:val="single" w:sz="4" w:space="0" w:color="auto"/>
              <w:right w:val="single" w:sz="4" w:space="0" w:color="auto"/>
            </w:tcBorders>
            <w:noWrap/>
            <w:hideMark/>
          </w:tcPr>
          <w:p w14:paraId="069C721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غيانا</w:t>
            </w:r>
          </w:p>
        </w:tc>
        <w:tc>
          <w:tcPr>
            <w:tcW w:w="1405" w:type="dxa"/>
            <w:tcBorders>
              <w:top w:val="nil"/>
              <w:left w:val="nil"/>
              <w:bottom w:val="single" w:sz="4" w:space="0" w:color="auto"/>
              <w:right w:val="single" w:sz="4" w:space="0" w:color="auto"/>
            </w:tcBorders>
            <w:noWrap/>
            <w:hideMark/>
          </w:tcPr>
          <w:p w14:paraId="3AD2277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2B41AA4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112EEE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508C8D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3B1031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6B2AEAB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0DF5CA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116</w:t>
            </w:r>
          </w:p>
        </w:tc>
        <w:tc>
          <w:tcPr>
            <w:tcW w:w="2145" w:type="dxa"/>
            <w:tcBorders>
              <w:top w:val="nil"/>
              <w:left w:val="nil"/>
              <w:bottom w:val="single" w:sz="4" w:space="0" w:color="auto"/>
              <w:right w:val="single" w:sz="4" w:space="0" w:color="auto"/>
            </w:tcBorders>
            <w:noWrap/>
            <w:hideMark/>
          </w:tcPr>
          <w:p w14:paraId="53F2E1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هندوراس</w:t>
            </w:r>
          </w:p>
        </w:tc>
        <w:tc>
          <w:tcPr>
            <w:tcW w:w="1405" w:type="dxa"/>
            <w:tcBorders>
              <w:top w:val="nil"/>
              <w:left w:val="nil"/>
              <w:bottom w:val="single" w:sz="4" w:space="0" w:color="auto"/>
              <w:right w:val="single" w:sz="4" w:space="0" w:color="auto"/>
            </w:tcBorders>
            <w:noWrap/>
            <w:hideMark/>
          </w:tcPr>
          <w:p w14:paraId="27BAA8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3ECE13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02DA7C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12F3DD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308B4D8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71444DE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7A8BA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117</w:t>
            </w:r>
          </w:p>
        </w:tc>
        <w:tc>
          <w:tcPr>
            <w:tcW w:w="2145" w:type="dxa"/>
            <w:tcBorders>
              <w:top w:val="nil"/>
              <w:left w:val="nil"/>
              <w:bottom w:val="single" w:sz="4" w:space="0" w:color="auto"/>
              <w:right w:val="single" w:sz="4" w:space="0" w:color="auto"/>
            </w:tcBorders>
            <w:noWrap/>
            <w:hideMark/>
          </w:tcPr>
          <w:p w14:paraId="404C492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جامايكا</w:t>
            </w:r>
          </w:p>
        </w:tc>
        <w:tc>
          <w:tcPr>
            <w:tcW w:w="1405" w:type="dxa"/>
            <w:tcBorders>
              <w:top w:val="nil"/>
              <w:left w:val="nil"/>
              <w:bottom w:val="single" w:sz="4" w:space="0" w:color="auto"/>
              <w:right w:val="single" w:sz="4" w:space="0" w:color="auto"/>
            </w:tcBorders>
            <w:noWrap/>
            <w:hideMark/>
          </w:tcPr>
          <w:p w14:paraId="49A0367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2255408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B994C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320E1E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F85F63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E50FDF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6DECF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118</w:t>
            </w:r>
          </w:p>
        </w:tc>
        <w:tc>
          <w:tcPr>
            <w:tcW w:w="2145" w:type="dxa"/>
            <w:tcBorders>
              <w:top w:val="nil"/>
              <w:left w:val="nil"/>
              <w:bottom w:val="single" w:sz="4" w:space="0" w:color="auto"/>
              <w:right w:val="single" w:sz="4" w:space="0" w:color="auto"/>
            </w:tcBorders>
            <w:noWrap/>
            <w:hideMark/>
          </w:tcPr>
          <w:p w14:paraId="68297DC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المكسيك</w:t>
            </w:r>
          </w:p>
        </w:tc>
        <w:tc>
          <w:tcPr>
            <w:tcW w:w="1405" w:type="dxa"/>
            <w:tcBorders>
              <w:top w:val="nil"/>
              <w:left w:val="nil"/>
              <w:bottom w:val="single" w:sz="4" w:space="0" w:color="auto"/>
              <w:right w:val="single" w:sz="4" w:space="0" w:color="auto"/>
            </w:tcBorders>
            <w:noWrap/>
            <w:hideMark/>
          </w:tcPr>
          <w:p w14:paraId="1ACBFD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1,137</w:t>
            </w:r>
          </w:p>
        </w:tc>
        <w:tc>
          <w:tcPr>
            <w:tcW w:w="1406" w:type="dxa"/>
            <w:tcBorders>
              <w:top w:val="nil"/>
              <w:left w:val="nil"/>
              <w:bottom w:val="single" w:sz="4" w:space="0" w:color="auto"/>
              <w:right w:val="single" w:sz="4" w:space="0" w:color="auto"/>
            </w:tcBorders>
            <w:noWrap/>
            <w:hideMark/>
          </w:tcPr>
          <w:p w14:paraId="1ED3D9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1,1476</w:t>
            </w:r>
          </w:p>
        </w:tc>
        <w:tc>
          <w:tcPr>
            <w:tcW w:w="1274" w:type="dxa"/>
            <w:tcBorders>
              <w:top w:val="nil"/>
              <w:left w:val="nil"/>
              <w:bottom w:val="single" w:sz="4" w:space="0" w:color="auto"/>
              <w:right w:val="single" w:sz="4" w:space="0" w:color="auto"/>
            </w:tcBorders>
            <w:noWrap/>
            <w:hideMark/>
          </w:tcPr>
          <w:p w14:paraId="404A95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384 35</w:t>
            </w:r>
          </w:p>
        </w:tc>
        <w:tc>
          <w:tcPr>
            <w:tcW w:w="1271" w:type="dxa"/>
            <w:tcBorders>
              <w:top w:val="nil"/>
              <w:left w:val="nil"/>
              <w:bottom w:val="single" w:sz="4" w:space="0" w:color="auto"/>
              <w:right w:val="single" w:sz="4" w:space="0" w:color="auto"/>
            </w:tcBorders>
            <w:noWrap/>
            <w:hideMark/>
          </w:tcPr>
          <w:p w14:paraId="0845FAD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698 46</w:t>
            </w:r>
          </w:p>
        </w:tc>
        <w:tc>
          <w:tcPr>
            <w:tcW w:w="1415" w:type="dxa"/>
            <w:tcBorders>
              <w:top w:val="nil"/>
              <w:left w:val="nil"/>
              <w:bottom w:val="single" w:sz="4" w:space="0" w:color="auto"/>
              <w:right w:val="single" w:sz="4" w:space="0" w:color="auto"/>
            </w:tcBorders>
            <w:noWrap/>
            <w:hideMark/>
          </w:tcPr>
          <w:p w14:paraId="7FB56E2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082 82</w:t>
            </w:r>
          </w:p>
        </w:tc>
      </w:tr>
      <w:tr w:rsidR="007C2FCD" w:rsidRPr="003A268E" w14:paraId="48EF47E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42C583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119</w:t>
            </w:r>
          </w:p>
        </w:tc>
        <w:tc>
          <w:tcPr>
            <w:tcW w:w="2145" w:type="dxa"/>
            <w:tcBorders>
              <w:top w:val="nil"/>
              <w:left w:val="nil"/>
              <w:bottom w:val="single" w:sz="4" w:space="0" w:color="auto"/>
              <w:right w:val="single" w:sz="4" w:space="0" w:color="auto"/>
            </w:tcBorders>
            <w:noWrap/>
            <w:hideMark/>
          </w:tcPr>
          <w:p w14:paraId="2441A56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نيكاراغوا</w:t>
            </w:r>
          </w:p>
        </w:tc>
        <w:tc>
          <w:tcPr>
            <w:tcW w:w="1405" w:type="dxa"/>
            <w:tcBorders>
              <w:top w:val="nil"/>
              <w:left w:val="nil"/>
              <w:bottom w:val="single" w:sz="4" w:space="0" w:color="auto"/>
              <w:right w:val="single" w:sz="4" w:space="0" w:color="auto"/>
            </w:tcBorders>
            <w:noWrap/>
            <w:hideMark/>
          </w:tcPr>
          <w:p w14:paraId="05723AD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0A47A08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8E5EF6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81EEB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5437B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EECBFA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EA6F40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120</w:t>
            </w:r>
          </w:p>
        </w:tc>
        <w:tc>
          <w:tcPr>
            <w:tcW w:w="2145" w:type="dxa"/>
            <w:tcBorders>
              <w:top w:val="nil"/>
              <w:left w:val="nil"/>
              <w:bottom w:val="single" w:sz="4" w:space="0" w:color="auto"/>
              <w:right w:val="single" w:sz="4" w:space="0" w:color="auto"/>
            </w:tcBorders>
            <w:noWrap/>
            <w:hideMark/>
          </w:tcPr>
          <w:p w14:paraId="05ECEC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بنما</w:t>
            </w:r>
          </w:p>
        </w:tc>
        <w:tc>
          <w:tcPr>
            <w:tcW w:w="1405" w:type="dxa"/>
            <w:tcBorders>
              <w:top w:val="nil"/>
              <w:left w:val="nil"/>
              <w:bottom w:val="single" w:sz="4" w:space="0" w:color="auto"/>
              <w:right w:val="single" w:sz="4" w:space="0" w:color="auto"/>
            </w:tcBorders>
            <w:noWrap/>
            <w:hideMark/>
          </w:tcPr>
          <w:p w14:paraId="6D2CDA8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0,086</w:t>
            </w:r>
          </w:p>
        </w:tc>
        <w:tc>
          <w:tcPr>
            <w:tcW w:w="1406" w:type="dxa"/>
            <w:tcBorders>
              <w:top w:val="nil"/>
              <w:left w:val="nil"/>
              <w:bottom w:val="single" w:sz="4" w:space="0" w:color="auto"/>
              <w:right w:val="single" w:sz="4" w:space="0" w:color="auto"/>
            </w:tcBorders>
            <w:noWrap/>
            <w:hideMark/>
          </w:tcPr>
          <w:p w14:paraId="6CC759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0,0868</w:t>
            </w:r>
          </w:p>
        </w:tc>
        <w:tc>
          <w:tcPr>
            <w:tcW w:w="1274" w:type="dxa"/>
            <w:tcBorders>
              <w:top w:val="nil"/>
              <w:left w:val="nil"/>
              <w:bottom w:val="single" w:sz="4" w:space="0" w:color="auto"/>
              <w:right w:val="single" w:sz="4" w:space="0" w:color="auto"/>
            </w:tcBorders>
            <w:noWrap/>
            <w:hideMark/>
          </w:tcPr>
          <w:p w14:paraId="36B358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676 2</w:t>
            </w:r>
          </w:p>
        </w:tc>
        <w:tc>
          <w:tcPr>
            <w:tcW w:w="1271" w:type="dxa"/>
            <w:tcBorders>
              <w:top w:val="nil"/>
              <w:left w:val="nil"/>
              <w:bottom w:val="single" w:sz="4" w:space="0" w:color="auto"/>
              <w:right w:val="single" w:sz="4" w:space="0" w:color="auto"/>
            </w:tcBorders>
            <w:noWrap/>
            <w:hideMark/>
          </w:tcPr>
          <w:p w14:paraId="194E57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532 3</w:t>
            </w:r>
          </w:p>
        </w:tc>
        <w:tc>
          <w:tcPr>
            <w:tcW w:w="1415" w:type="dxa"/>
            <w:tcBorders>
              <w:top w:val="nil"/>
              <w:left w:val="nil"/>
              <w:bottom w:val="single" w:sz="4" w:space="0" w:color="auto"/>
              <w:right w:val="single" w:sz="4" w:space="0" w:color="auto"/>
            </w:tcBorders>
            <w:noWrap/>
            <w:hideMark/>
          </w:tcPr>
          <w:p w14:paraId="6D6ECE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209 6</w:t>
            </w:r>
          </w:p>
        </w:tc>
      </w:tr>
      <w:tr w:rsidR="007C2FCD" w:rsidRPr="003A268E" w14:paraId="1211CE0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B82451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121</w:t>
            </w:r>
          </w:p>
        </w:tc>
        <w:tc>
          <w:tcPr>
            <w:tcW w:w="2145" w:type="dxa"/>
            <w:tcBorders>
              <w:top w:val="nil"/>
              <w:left w:val="nil"/>
              <w:bottom w:val="single" w:sz="4" w:space="0" w:color="auto"/>
              <w:right w:val="single" w:sz="4" w:space="0" w:color="auto"/>
            </w:tcBorders>
            <w:noWrap/>
            <w:hideMark/>
          </w:tcPr>
          <w:p w14:paraId="7FA2274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باراغواي</w:t>
            </w:r>
          </w:p>
        </w:tc>
        <w:tc>
          <w:tcPr>
            <w:tcW w:w="1405" w:type="dxa"/>
            <w:tcBorders>
              <w:top w:val="nil"/>
              <w:left w:val="nil"/>
              <w:bottom w:val="single" w:sz="4" w:space="0" w:color="auto"/>
              <w:right w:val="single" w:sz="4" w:space="0" w:color="auto"/>
            </w:tcBorders>
            <w:noWrap/>
            <w:hideMark/>
          </w:tcPr>
          <w:p w14:paraId="0AC99C0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0,023</w:t>
            </w:r>
          </w:p>
        </w:tc>
        <w:tc>
          <w:tcPr>
            <w:tcW w:w="1406" w:type="dxa"/>
            <w:tcBorders>
              <w:top w:val="nil"/>
              <w:left w:val="nil"/>
              <w:bottom w:val="single" w:sz="4" w:space="0" w:color="auto"/>
              <w:right w:val="single" w:sz="4" w:space="0" w:color="auto"/>
            </w:tcBorders>
            <w:noWrap/>
            <w:hideMark/>
          </w:tcPr>
          <w:p w14:paraId="737436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0,0232</w:t>
            </w:r>
          </w:p>
        </w:tc>
        <w:tc>
          <w:tcPr>
            <w:tcW w:w="1274" w:type="dxa"/>
            <w:tcBorders>
              <w:top w:val="nil"/>
              <w:left w:val="nil"/>
              <w:bottom w:val="single" w:sz="4" w:space="0" w:color="auto"/>
              <w:right w:val="single" w:sz="4" w:space="0" w:color="auto"/>
            </w:tcBorders>
            <w:noWrap/>
            <w:hideMark/>
          </w:tcPr>
          <w:p w14:paraId="4C54F04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716</w:t>
            </w:r>
          </w:p>
        </w:tc>
        <w:tc>
          <w:tcPr>
            <w:tcW w:w="1271" w:type="dxa"/>
            <w:tcBorders>
              <w:top w:val="nil"/>
              <w:left w:val="nil"/>
              <w:bottom w:val="single" w:sz="4" w:space="0" w:color="auto"/>
              <w:right w:val="single" w:sz="4" w:space="0" w:color="auto"/>
            </w:tcBorders>
            <w:noWrap/>
            <w:hideMark/>
          </w:tcPr>
          <w:p w14:paraId="7193DEB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945</w:t>
            </w:r>
          </w:p>
        </w:tc>
        <w:tc>
          <w:tcPr>
            <w:tcW w:w="1415" w:type="dxa"/>
            <w:tcBorders>
              <w:top w:val="nil"/>
              <w:left w:val="nil"/>
              <w:bottom w:val="single" w:sz="4" w:space="0" w:color="auto"/>
              <w:right w:val="single" w:sz="4" w:space="0" w:color="auto"/>
            </w:tcBorders>
            <w:noWrap/>
            <w:hideMark/>
          </w:tcPr>
          <w:p w14:paraId="50D4E2E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660 1</w:t>
            </w:r>
          </w:p>
        </w:tc>
      </w:tr>
      <w:tr w:rsidR="007C2FCD" w:rsidRPr="003A268E" w14:paraId="6B7F531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018A9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122</w:t>
            </w:r>
          </w:p>
        </w:tc>
        <w:tc>
          <w:tcPr>
            <w:tcW w:w="2145" w:type="dxa"/>
            <w:tcBorders>
              <w:top w:val="nil"/>
              <w:left w:val="nil"/>
              <w:bottom w:val="single" w:sz="4" w:space="0" w:color="auto"/>
              <w:right w:val="single" w:sz="4" w:space="0" w:color="auto"/>
            </w:tcBorders>
            <w:noWrap/>
            <w:hideMark/>
          </w:tcPr>
          <w:p w14:paraId="5D1EC84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بيرو</w:t>
            </w:r>
          </w:p>
        </w:tc>
        <w:tc>
          <w:tcPr>
            <w:tcW w:w="1405" w:type="dxa"/>
            <w:tcBorders>
              <w:top w:val="nil"/>
              <w:left w:val="nil"/>
              <w:bottom w:val="single" w:sz="4" w:space="0" w:color="auto"/>
              <w:right w:val="single" w:sz="4" w:space="0" w:color="auto"/>
            </w:tcBorders>
            <w:noWrap/>
            <w:hideMark/>
          </w:tcPr>
          <w:p w14:paraId="00F6876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0,145</w:t>
            </w:r>
          </w:p>
        </w:tc>
        <w:tc>
          <w:tcPr>
            <w:tcW w:w="1406" w:type="dxa"/>
            <w:tcBorders>
              <w:top w:val="nil"/>
              <w:left w:val="nil"/>
              <w:bottom w:val="single" w:sz="4" w:space="0" w:color="auto"/>
              <w:right w:val="single" w:sz="4" w:space="0" w:color="auto"/>
            </w:tcBorders>
            <w:noWrap/>
            <w:hideMark/>
          </w:tcPr>
          <w:p w14:paraId="0CB5C0C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0,1463</w:t>
            </w:r>
          </w:p>
        </w:tc>
        <w:tc>
          <w:tcPr>
            <w:tcW w:w="1274" w:type="dxa"/>
            <w:tcBorders>
              <w:top w:val="nil"/>
              <w:left w:val="nil"/>
              <w:bottom w:val="single" w:sz="4" w:space="0" w:color="auto"/>
              <w:right w:val="single" w:sz="4" w:space="0" w:color="auto"/>
            </w:tcBorders>
            <w:noWrap/>
            <w:hideMark/>
          </w:tcPr>
          <w:p w14:paraId="33B07E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512 4</w:t>
            </w:r>
          </w:p>
        </w:tc>
        <w:tc>
          <w:tcPr>
            <w:tcW w:w="1271" w:type="dxa"/>
            <w:tcBorders>
              <w:top w:val="nil"/>
              <w:left w:val="nil"/>
              <w:bottom w:val="single" w:sz="4" w:space="0" w:color="auto"/>
              <w:right w:val="single" w:sz="4" w:space="0" w:color="auto"/>
            </w:tcBorders>
            <w:noWrap/>
            <w:hideMark/>
          </w:tcPr>
          <w:p w14:paraId="14ED6BE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955 5</w:t>
            </w:r>
          </w:p>
        </w:tc>
        <w:tc>
          <w:tcPr>
            <w:tcW w:w="1415" w:type="dxa"/>
            <w:tcBorders>
              <w:top w:val="nil"/>
              <w:left w:val="nil"/>
              <w:bottom w:val="single" w:sz="4" w:space="0" w:color="auto"/>
              <w:right w:val="single" w:sz="4" w:space="0" w:color="auto"/>
            </w:tcBorders>
            <w:noWrap/>
            <w:hideMark/>
          </w:tcPr>
          <w:p w14:paraId="735052A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468 10</w:t>
            </w:r>
          </w:p>
        </w:tc>
      </w:tr>
      <w:tr w:rsidR="007C2FCD" w:rsidRPr="003A268E" w14:paraId="723650D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EA3F5D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123</w:t>
            </w:r>
          </w:p>
        </w:tc>
        <w:tc>
          <w:tcPr>
            <w:tcW w:w="2145" w:type="dxa"/>
            <w:tcBorders>
              <w:top w:val="nil"/>
              <w:left w:val="nil"/>
              <w:bottom w:val="single" w:sz="4" w:space="0" w:color="auto"/>
              <w:right w:val="single" w:sz="4" w:space="0" w:color="auto"/>
            </w:tcBorders>
            <w:noWrap/>
            <w:hideMark/>
          </w:tcPr>
          <w:p w14:paraId="431C355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سانت كيتس ونيفس</w:t>
            </w:r>
          </w:p>
        </w:tc>
        <w:tc>
          <w:tcPr>
            <w:tcW w:w="1405" w:type="dxa"/>
            <w:tcBorders>
              <w:top w:val="nil"/>
              <w:left w:val="nil"/>
              <w:bottom w:val="single" w:sz="4" w:space="0" w:color="auto"/>
              <w:right w:val="single" w:sz="4" w:space="0" w:color="auto"/>
            </w:tcBorders>
            <w:noWrap/>
            <w:hideMark/>
          </w:tcPr>
          <w:p w14:paraId="2C382A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1BC571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165FC4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08AF68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5E1F4F6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C8E4BD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8C88FA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124</w:t>
            </w:r>
          </w:p>
        </w:tc>
        <w:tc>
          <w:tcPr>
            <w:tcW w:w="2145" w:type="dxa"/>
            <w:tcBorders>
              <w:top w:val="nil"/>
              <w:left w:val="nil"/>
              <w:bottom w:val="single" w:sz="4" w:space="0" w:color="auto"/>
              <w:right w:val="single" w:sz="4" w:space="0" w:color="auto"/>
            </w:tcBorders>
            <w:noWrap/>
            <w:hideMark/>
          </w:tcPr>
          <w:p w14:paraId="313B555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سانت لوسيا</w:t>
            </w:r>
          </w:p>
        </w:tc>
        <w:tc>
          <w:tcPr>
            <w:tcW w:w="1405" w:type="dxa"/>
            <w:tcBorders>
              <w:top w:val="nil"/>
              <w:left w:val="nil"/>
              <w:bottom w:val="single" w:sz="4" w:space="0" w:color="auto"/>
              <w:right w:val="single" w:sz="4" w:space="0" w:color="auto"/>
            </w:tcBorders>
            <w:noWrap/>
            <w:hideMark/>
          </w:tcPr>
          <w:p w14:paraId="4C454D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19C2081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3BC57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B7C907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4BE1DE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10A5FD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A00229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125</w:t>
            </w:r>
          </w:p>
        </w:tc>
        <w:tc>
          <w:tcPr>
            <w:tcW w:w="2145" w:type="dxa"/>
            <w:tcBorders>
              <w:top w:val="nil"/>
              <w:left w:val="nil"/>
              <w:bottom w:val="single" w:sz="4" w:space="0" w:color="auto"/>
              <w:right w:val="single" w:sz="4" w:space="0" w:color="auto"/>
            </w:tcBorders>
            <w:noWrap/>
            <w:hideMark/>
          </w:tcPr>
          <w:p w14:paraId="623AD5A3" w14:textId="77777777" w:rsidR="00141836" w:rsidRPr="0065180C"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FF"/>
                <w:szCs w:val="18"/>
                <w:lang w:val="ar-SA" w:eastAsia="zh-TW" w:bidi="en-GB"/>
              </w:rPr>
            </w:pPr>
            <w:hyperlink r:id="rId23" w:history="1">
              <w:r w:rsidRPr="0065180C">
                <w:rPr>
                  <w:rFonts w:ascii="Simplified Arabic" w:hAnsi="Simplified Arabic" w:cs="Simplified Arabic"/>
                  <w:color w:val="0000FF"/>
                  <w:szCs w:val="18"/>
                  <w:rtl/>
                </w:rPr>
                <w:t>سانت فنسنت وجزر غرينادين</w:t>
              </w:r>
            </w:hyperlink>
          </w:p>
        </w:tc>
        <w:tc>
          <w:tcPr>
            <w:tcW w:w="1405" w:type="dxa"/>
            <w:tcBorders>
              <w:top w:val="nil"/>
              <w:left w:val="nil"/>
              <w:bottom w:val="single" w:sz="4" w:space="0" w:color="auto"/>
              <w:right w:val="single" w:sz="4" w:space="0" w:color="auto"/>
            </w:tcBorders>
            <w:noWrap/>
            <w:vAlign w:val="bottom"/>
            <w:hideMark/>
          </w:tcPr>
          <w:p w14:paraId="0622BA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vAlign w:val="bottom"/>
            <w:hideMark/>
          </w:tcPr>
          <w:p w14:paraId="7D5BF2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vAlign w:val="bottom"/>
            <w:hideMark/>
          </w:tcPr>
          <w:p w14:paraId="4B7F00D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vAlign w:val="bottom"/>
            <w:hideMark/>
          </w:tcPr>
          <w:p w14:paraId="6250D5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vAlign w:val="bottom"/>
            <w:hideMark/>
          </w:tcPr>
          <w:p w14:paraId="522CF0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AE8E52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60C37C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126</w:t>
            </w:r>
          </w:p>
        </w:tc>
        <w:tc>
          <w:tcPr>
            <w:tcW w:w="2145" w:type="dxa"/>
            <w:tcBorders>
              <w:top w:val="nil"/>
              <w:left w:val="nil"/>
              <w:bottom w:val="single" w:sz="4" w:space="0" w:color="auto"/>
              <w:right w:val="single" w:sz="4" w:space="0" w:color="auto"/>
            </w:tcBorders>
            <w:noWrap/>
            <w:hideMark/>
          </w:tcPr>
          <w:p w14:paraId="3DC4209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سورينام</w:t>
            </w:r>
          </w:p>
        </w:tc>
        <w:tc>
          <w:tcPr>
            <w:tcW w:w="1405" w:type="dxa"/>
            <w:tcBorders>
              <w:top w:val="nil"/>
              <w:left w:val="nil"/>
              <w:bottom w:val="single" w:sz="4" w:space="0" w:color="auto"/>
              <w:right w:val="single" w:sz="4" w:space="0" w:color="auto"/>
            </w:tcBorders>
            <w:noWrap/>
            <w:hideMark/>
          </w:tcPr>
          <w:p w14:paraId="2821FD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AFEFC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33A631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1F87CB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4D643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41EF70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3AC374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127</w:t>
            </w:r>
          </w:p>
        </w:tc>
        <w:tc>
          <w:tcPr>
            <w:tcW w:w="2145" w:type="dxa"/>
            <w:tcBorders>
              <w:top w:val="nil"/>
              <w:left w:val="nil"/>
              <w:bottom w:val="single" w:sz="4" w:space="0" w:color="auto"/>
              <w:right w:val="single" w:sz="4" w:space="0" w:color="auto"/>
            </w:tcBorders>
            <w:noWrap/>
            <w:hideMark/>
          </w:tcPr>
          <w:p w14:paraId="00D263E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أوروغواي</w:t>
            </w:r>
          </w:p>
        </w:tc>
        <w:tc>
          <w:tcPr>
            <w:tcW w:w="1405" w:type="dxa"/>
            <w:tcBorders>
              <w:top w:val="nil"/>
              <w:left w:val="nil"/>
              <w:bottom w:val="single" w:sz="4" w:space="0" w:color="auto"/>
              <w:right w:val="single" w:sz="4" w:space="0" w:color="auto"/>
            </w:tcBorders>
            <w:noWrap/>
            <w:hideMark/>
          </w:tcPr>
          <w:p w14:paraId="224F9A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0,079</w:t>
            </w:r>
          </w:p>
        </w:tc>
        <w:tc>
          <w:tcPr>
            <w:tcW w:w="1406" w:type="dxa"/>
            <w:tcBorders>
              <w:top w:val="nil"/>
              <w:left w:val="nil"/>
              <w:bottom w:val="single" w:sz="4" w:space="0" w:color="auto"/>
              <w:right w:val="single" w:sz="4" w:space="0" w:color="auto"/>
            </w:tcBorders>
            <w:noWrap/>
            <w:hideMark/>
          </w:tcPr>
          <w:p w14:paraId="62E4AE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0,0797</w:t>
            </w:r>
          </w:p>
        </w:tc>
        <w:tc>
          <w:tcPr>
            <w:tcW w:w="1274" w:type="dxa"/>
            <w:tcBorders>
              <w:top w:val="nil"/>
              <w:left w:val="nil"/>
              <w:bottom w:val="single" w:sz="4" w:space="0" w:color="auto"/>
              <w:right w:val="single" w:sz="4" w:space="0" w:color="auto"/>
            </w:tcBorders>
            <w:noWrap/>
            <w:hideMark/>
          </w:tcPr>
          <w:p w14:paraId="7A10EEF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459 2</w:t>
            </w:r>
          </w:p>
        </w:tc>
        <w:tc>
          <w:tcPr>
            <w:tcW w:w="1271" w:type="dxa"/>
            <w:tcBorders>
              <w:top w:val="nil"/>
              <w:left w:val="nil"/>
              <w:bottom w:val="single" w:sz="4" w:space="0" w:color="auto"/>
              <w:right w:val="single" w:sz="4" w:space="0" w:color="auto"/>
            </w:tcBorders>
            <w:noWrap/>
            <w:hideMark/>
          </w:tcPr>
          <w:p w14:paraId="76ABD7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245 3</w:t>
            </w:r>
          </w:p>
        </w:tc>
        <w:tc>
          <w:tcPr>
            <w:tcW w:w="1415" w:type="dxa"/>
            <w:tcBorders>
              <w:top w:val="nil"/>
              <w:left w:val="nil"/>
              <w:bottom w:val="single" w:sz="4" w:space="0" w:color="auto"/>
              <w:right w:val="single" w:sz="4" w:space="0" w:color="auto"/>
            </w:tcBorders>
            <w:noWrap/>
            <w:hideMark/>
          </w:tcPr>
          <w:p w14:paraId="397F4F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703 5</w:t>
            </w:r>
          </w:p>
        </w:tc>
      </w:tr>
      <w:tr w:rsidR="00141836" w:rsidRPr="003A268E" w14:paraId="6C34AC3D"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12F8C1EF" w14:textId="77777777" w:rsidR="00141836" w:rsidRPr="003A268E" w:rsidRDefault="00141836" w:rsidP="007C2FCD">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أوروبا الغربية ودول أخرى (26)</w:t>
            </w:r>
          </w:p>
        </w:tc>
      </w:tr>
      <w:tr w:rsidR="007C2FCD" w:rsidRPr="003A268E" w14:paraId="0558EF8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C085C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128</w:t>
            </w:r>
          </w:p>
        </w:tc>
        <w:tc>
          <w:tcPr>
            <w:tcW w:w="2145" w:type="dxa"/>
            <w:tcBorders>
              <w:top w:val="nil"/>
              <w:left w:val="nil"/>
              <w:bottom w:val="single" w:sz="4" w:space="0" w:color="auto"/>
              <w:right w:val="single" w:sz="4" w:space="0" w:color="auto"/>
            </w:tcBorders>
            <w:noWrap/>
            <w:hideMark/>
          </w:tcPr>
          <w:p w14:paraId="63D86F5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أستراليا</w:t>
            </w:r>
          </w:p>
        </w:tc>
        <w:tc>
          <w:tcPr>
            <w:tcW w:w="1405" w:type="dxa"/>
            <w:tcBorders>
              <w:top w:val="nil"/>
              <w:left w:val="nil"/>
              <w:bottom w:val="single" w:sz="4" w:space="0" w:color="auto"/>
              <w:right w:val="single" w:sz="4" w:space="0" w:color="auto"/>
            </w:tcBorders>
            <w:noWrap/>
            <w:hideMark/>
          </w:tcPr>
          <w:p w14:paraId="013547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2,04</w:t>
            </w:r>
          </w:p>
        </w:tc>
        <w:tc>
          <w:tcPr>
            <w:tcW w:w="1406" w:type="dxa"/>
            <w:tcBorders>
              <w:top w:val="nil"/>
              <w:left w:val="nil"/>
              <w:bottom w:val="single" w:sz="4" w:space="0" w:color="auto"/>
              <w:right w:val="single" w:sz="4" w:space="0" w:color="auto"/>
            </w:tcBorders>
            <w:noWrap/>
            <w:hideMark/>
          </w:tcPr>
          <w:p w14:paraId="740CCD6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2,0590</w:t>
            </w:r>
          </w:p>
        </w:tc>
        <w:tc>
          <w:tcPr>
            <w:tcW w:w="1274" w:type="dxa"/>
            <w:tcBorders>
              <w:top w:val="nil"/>
              <w:left w:val="nil"/>
              <w:bottom w:val="single" w:sz="4" w:space="0" w:color="auto"/>
              <w:right w:val="single" w:sz="4" w:space="0" w:color="auto"/>
            </w:tcBorders>
            <w:noWrap/>
            <w:hideMark/>
          </w:tcPr>
          <w:p w14:paraId="2A31FDA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486 63</w:t>
            </w:r>
          </w:p>
        </w:tc>
        <w:tc>
          <w:tcPr>
            <w:tcW w:w="1271" w:type="dxa"/>
            <w:tcBorders>
              <w:top w:val="nil"/>
              <w:left w:val="nil"/>
              <w:bottom w:val="single" w:sz="4" w:space="0" w:color="auto"/>
              <w:right w:val="single" w:sz="4" w:space="0" w:color="auto"/>
            </w:tcBorders>
            <w:noWrap/>
            <w:hideMark/>
          </w:tcPr>
          <w:p w14:paraId="5ADBFA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786 83</w:t>
            </w:r>
          </w:p>
        </w:tc>
        <w:tc>
          <w:tcPr>
            <w:tcW w:w="1415" w:type="dxa"/>
            <w:tcBorders>
              <w:top w:val="nil"/>
              <w:left w:val="nil"/>
              <w:bottom w:val="single" w:sz="4" w:space="0" w:color="auto"/>
              <w:right w:val="single" w:sz="4" w:space="0" w:color="auto"/>
            </w:tcBorders>
            <w:noWrap/>
            <w:hideMark/>
          </w:tcPr>
          <w:p w14:paraId="4433769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272 147</w:t>
            </w:r>
          </w:p>
        </w:tc>
      </w:tr>
      <w:tr w:rsidR="007C2FCD" w:rsidRPr="003A268E" w14:paraId="7477703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FE8ABE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129</w:t>
            </w:r>
          </w:p>
        </w:tc>
        <w:tc>
          <w:tcPr>
            <w:tcW w:w="2145" w:type="dxa"/>
            <w:tcBorders>
              <w:top w:val="nil"/>
              <w:left w:val="nil"/>
              <w:bottom w:val="single" w:sz="4" w:space="0" w:color="auto"/>
              <w:right w:val="single" w:sz="4" w:space="0" w:color="auto"/>
            </w:tcBorders>
            <w:noWrap/>
            <w:hideMark/>
          </w:tcPr>
          <w:p w14:paraId="5C17DC2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النمسا</w:t>
            </w:r>
          </w:p>
        </w:tc>
        <w:tc>
          <w:tcPr>
            <w:tcW w:w="1405" w:type="dxa"/>
            <w:tcBorders>
              <w:top w:val="nil"/>
              <w:left w:val="nil"/>
              <w:bottom w:val="single" w:sz="4" w:space="0" w:color="auto"/>
              <w:right w:val="single" w:sz="4" w:space="0" w:color="auto"/>
            </w:tcBorders>
            <w:noWrap/>
            <w:hideMark/>
          </w:tcPr>
          <w:p w14:paraId="1A652A6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0,626</w:t>
            </w:r>
          </w:p>
        </w:tc>
        <w:tc>
          <w:tcPr>
            <w:tcW w:w="1406" w:type="dxa"/>
            <w:tcBorders>
              <w:top w:val="nil"/>
              <w:left w:val="nil"/>
              <w:bottom w:val="single" w:sz="4" w:space="0" w:color="auto"/>
              <w:right w:val="single" w:sz="4" w:space="0" w:color="auto"/>
            </w:tcBorders>
            <w:noWrap/>
            <w:hideMark/>
          </w:tcPr>
          <w:p w14:paraId="36182BF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0,6318</w:t>
            </w:r>
          </w:p>
        </w:tc>
        <w:tc>
          <w:tcPr>
            <w:tcW w:w="1274" w:type="dxa"/>
            <w:tcBorders>
              <w:top w:val="nil"/>
              <w:left w:val="nil"/>
              <w:bottom w:val="single" w:sz="4" w:space="0" w:color="auto"/>
              <w:right w:val="single" w:sz="4" w:space="0" w:color="auto"/>
            </w:tcBorders>
            <w:noWrap/>
            <w:hideMark/>
          </w:tcPr>
          <w:p w14:paraId="585AD9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481 19</w:t>
            </w:r>
          </w:p>
        </w:tc>
        <w:tc>
          <w:tcPr>
            <w:tcW w:w="1271" w:type="dxa"/>
            <w:tcBorders>
              <w:top w:val="nil"/>
              <w:left w:val="nil"/>
              <w:bottom w:val="single" w:sz="4" w:space="0" w:color="auto"/>
              <w:right w:val="single" w:sz="4" w:space="0" w:color="auto"/>
            </w:tcBorders>
            <w:noWrap/>
            <w:hideMark/>
          </w:tcPr>
          <w:p w14:paraId="304978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711 25</w:t>
            </w:r>
          </w:p>
        </w:tc>
        <w:tc>
          <w:tcPr>
            <w:tcW w:w="1415" w:type="dxa"/>
            <w:tcBorders>
              <w:top w:val="nil"/>
              <w:left w:val="nil"/>
              <w:bottom w:val="single" w:sz="4" w:space="0" w:color="auto"/>
              <w:right w:val="single" w:sz="4" w:space="0" w:color="auto"/>
            </w:tcBorders>
            <w:noWrap/>
            <w:hideMark/>
          </w:tcPr>
          <w:p w14:paraId="0DAB01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192 45</w:t>
            </w:r>
          </w:p>
        </w:tc>
      </w:tr>
      <w:tr w:rsidR="007C2FCD" w:rsidRPr="003A268E" w14:paraId="6B3001F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518E81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130</w:t>
            </w:r>
          </w:p>
        </w:tc>
        <w:tc>
          <w:tcPr>
            <w:tcW w:w="2145" w:type="dxa"/>
            <w:tcBorders>
              <w:top w:val="nil"/>
              <w:left w:val="nil"/>
              <w:bottom w:val="single" w:sz="4" w:space="0" w:color="auto"/>
              <w:right w:val="single" w:sz="4" w:space="0" w:color="auto"/>
            </w:tcBorders>
            <w:noWrap/>
            <w:hideMark/>
          </w:tcPr>
          <w:p w14:paraId="478D7D5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بلجيكا</w:t>
            </w:r>
          </w:p>
        </w:tc>
        <w:tc>
          <w:tcPr>
            <w:tcW w:w="1405" w:type="dxa"/>
            <w:tcBorders>
              <w:top w:val="nil"/>
              <w:left w:val="nil"/>
              <w:bottom w:val="single" w:sz="4" w:space="0" w:color="auto"/>
              <w:right w:val="single" w:sz="4" w:space="0" w:color="auto"/>
            </w:tcBorders>
            <w:noWrap/>
            <w:hideMark/>
          </w:tcPr>
          <w:p w14:paraId="1A0F81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0,773</w:t>
            </w:r>
          </w:p>
        </w:tc>
        <w:tc>
          <w:tcPr>
            <w:tcW w:w="1406" w:type="dxa"/>
            <w:tcBorders>
              <w:top w:val="nil"/>
              <w:left w:val="nil"/>
              <w:bottom w:val="single" w:sz="4" w:space="0" w:color="auto"/>
              <w:right w:val="single" w:sz="4" w:space="0" w:color="auto"/>
            </w:tcBorders>
            <w:noWrap/>
            <w:hideMark/>
          </w:tcPr>
          <w:p w14:paraId="5FE30DE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0,7802</w:t>
            </w:r>
          </w:p>
        </w:tc>
        <w:tc>
          <w:tcPr>
            <w:tcW w:w="1274" w:type="dxa"/>
            <w:tcBorders>
              <w:top w:val="nil"/>
              <w:left w:val="nil"/>
              <w:bottom w:val="single" w:sz="4" w:space="0" w:color="auto"/>
              <w:right w:val="single" w:sz="4" w:space="0" w:color="auto"/>
            </w:tcBorders>
            <w:noWrap/>
            <w:hideMark/>
          </w:tcPr>
          <w:p w14:paraId="249827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056 24</w:t>
            </w:r>
          </w:p>
        </w:tc>
        <w:tc>
          <w:tcPr>
            <w:tcW w:w="1271" w:type="dxa"/>
            <w:tcBorders>
              <w:top w:val="nil"/>
              <w:left w:val="nil"/>
              <w:bottom w:val="single" w:sz="4" w:space="0" w:color="auto"/>
              <w:right w:val="single" w:sz="4" w:space="0" w:color="auto"/>
            </w:tcBorders>
            <w:noWrap/>
            <w:hideMark/>
          </w:tcPr>
          <w:p w14:paraId="7C337DD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748 31</w:t>
            </w:r>
          </w:p>
        </w:tc>
        <w:tc>
          <w:tcPr>
            <w:tcW w:w="1415" w:type="dxa"/>
            <w:tcBorders>
              <w:top w:val="nil"/>
              <w:left w:val="nil"/>
              <w:bottom w:val="single" w:sz="4" w:space="0" w:color="auto"/>
              <w:right w:val="single" w:sz="4" w:space="0" w:color="auto"/>
            </w:tcBorders>
            <w:noWrap/>
            <w:hideMark/>
          </w:tcPr>
          <w:p w14:paraId="5E6F342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804 55</w:t>
            </w:r>
          </w:p>
        </w:tc>
      </w:tr>
      <w:tr w:rsidR="007C2FCD" w:rsidRPr="003A268E" w14:paraId="23FB6B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BC79BF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w:t>
            </w:r>
          </w:p>
        </w:tc>
        <w:tc>
          <w:tcPr>
            <w:tcW w:w="2145" w:type="dxa"/>
            <w:tcBorders>
              <w:top w:val="nil"/>
              <w:left w:val="nil"/>
              <w:bottom w:val="single" w:sz="4" w:space="0" w:color="auto"/>
              <w:right w:val="single" w:sz="4" w:space="0" w:color="auto"/>
            </w:tcBorders>
            <w:noWrap/>
            <w:hideMark/>
          </w:tcPr>
          <w:p w14:paraId="23B676A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كندا</w:t>
            </w:r>
          </w:p>
        </w:tc>
        <w:tc>
          <w:tcPr>
            <w:tcW w:w="1405" w:type="dxa"/>
            <w:tcBorders>
              <w:top w:val="nil"/>
              <w:left w:val="nil"/>
              <w:bottom w:val="single" w:sz="4" w:space="0" w:color="auto"/>
              <w:right w:val="single" w:sz="4" w:space="0" w:color="auto"/>
            </w:tcBorders>
            <w:noWrap/>
            <w:hideMark/>
          </w:tcPr>
          <w:p w14:paraId="29F268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2,543</w:t>
            </w:r>
          </w:p>
        </w:tc>
        <w:tc>
          <w:tcPr>
            <w:tcW w:w="1406" w:type="dxa"/>
            <w:tcBorders>
              <w:top w:val="nil"/>
              <w:left w:val="nil"/>
              <w:bottom w:val="single" w:sz="4" w:space="0" w:color="auto"/>
              <w:right w:val="single" w:sz="4" w:space="0" w:color="auto"/>
            </w:tcBorders>
            <w:noWrap/>
            <w:hideMark/>
          </w:tcPr>
          <w:p w14:paraId="53A806F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2,5667</w:t>
            </w:r>
          </w:p>
        </w:tc>
        <w:tc>
          <w:tcPr>
            <w:tcW w:w="1274" w:type="dxa"/>
            <w:tcBorders>
              <w:top w:val="nil"/>
              <w:left w:val="nil"/>
              <w:bottom w:val="single" w:sz="4" w:space="0" w:color="auto"/>
              <w:right w:val="single" w:sz="4" w:space="0" w:color="auto"/>
            </w:tcBorders>
            <w:noWrap/>
            <w:hideMark/>
          </w:tcPr>
          <w:p w14:paraId="70207E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140 79</w:t>
            </w:r>
          </w:p>
        </w:tc>
        <w:tc>
          <w:tcPr>
            <w:tcW w:w="1271" w:type="dxa"/>
            <w:tcBorders>
              <w:top w:val="nil"/>
              <w:left w:val="nil"/>
              <w:bottom w:val="single" w:sz="4" w:space="0" w:color="auto"/>
              <w:right w:val="single" w:sz="4" w:space="0" w:color="auto"/>
            </w:tcBorders>
            <w:noWrap/>
            <w:hideMark/>
          </w:tcPr>
          <w:p w14:paraId="2993CB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445 104</w:t>
            </w:r>
          </w:p>
        </w:tc>
        <w:tc>
          <w:tcPr>
            <w:tcW w:w="1415" w:type="dxa"/>
            <w:tcBorders>
              <w:top w:val="nil"/>
              <w:left w:val="nil"/>
              <w:bottom w:val="single" w:sz="4" w:space="0" w:color="auto"/>
              <w:right w:val="single" w:sz="4" w:space="0" w:color="auto"/>
            </w:tcBorders>
            <w:noWrap/>
            <w:hideMark/>
          </w:tcPr>
          <w:p w14:paraId="2604DF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584 183</w:t>
            </w:r>
          </w:p>
        </w:tc>
      </w:tr>
      <w:tr w:rsidR="007C2FCD" w:rsidRPr="003A268E" w14:paraId="16F7F00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F523B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132</w:t>
            </w:r>
          </w:p>
        </w:tc>
        <w:tc>
          <w:tcPr>
            <w:tcW w:w="2145" w:type="dxa"/>
            <w:tcBorders>
              <w:top w:val="nil"/>
              <w:left w:val="nil"/>
              <w:bottom w:val="single" w:sz="4" w:space="0" w:color="auto"/>
              <w:right w:val="single" w:sz="4" w:space="0" w:color="auto"/>
            </w:tcBorders>
            <w:noWrap/>
            <w:hideMark/>
          </w:tcPr>
          <w:p w14:paraId="10D3CF5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الدانمرك</w:t>
            </w:r>
          </w:p>
        </w:tc>
        <w:tc>
          <w:tcPr>
            <w:tcW w:w="1405" w:type="dxa"/>
            <w:tcBorders>
              <w:top w:val="nil"/>
              <w:left w:val="nil"/>
              <w:bottom w:val="single" w:sz="4" w:space="0" w:color="auto"/>
              <w:right w:val="single" w:sz="4" w:space="0" w:color="auto"/>
            </w:tcBorders>
            <w:noWrap/>
            <w:hideMark/>
          </w:tcPr>
          <w:p w14:paraId="28C54D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0,531</w:t>
            </w:r>
          </w:p>
        </w:tc>
        <w:tc>
          <w:tcPr>
            <w:tcW w:w="1406" w:type="dxa"/>
            <w:tcBorders>
              <w:top w:val="nil"/>
              <w:left w:val="nil"/>
              <w:bottom w:val="single" w:sz="4" w:space="0" w:color="auto"/>
              <w:right w:val="single" w:sz="4" w:space="0" w:color="auto"/>
            </w:tcBorders>
            <w:noWrap/>
            <w:hideMark/>
          </w:tcPr>
          <w:p w14:paraId="342940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0,5359</w:t>
            </w:r>
          </w:p>
        </w:tc>
        <w:tc>
          <w:tcPr>
            <w:tcW w:w="1274" w:type="dxa"/>
            <w:tcBorders>
              <w:top w:val="nil"/>
              <w:left w:val="nil"/>
              <w:bottom w:val="single" w:sz="4" w:space="0" w:color="auto"/>
              <w:right w:val="single" w:sz="4" w:space="0" w:color="auto"/>
            </w:tcBorders>
            <w:noWrap/>
            <w:hideMark/>
          </w:tcPr>
          <w:p w14:paraId="2DA47C4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525 16</w:t>
            </w:r>
          </w:p>
        </w:tc>
        <w:tc>
          <w:tcPr>
            <w:tcW w:w="1271" w:type="dxa"/>
            <w:tcBorders>
              <w:top w:val="nil"/>
              <w:left w:val="nil"/>
              <w:bottom w:val="single" w:sz="4" w:space="0" w:color="auto"/>
              <w:right w:val="single" w:sz="4" w:space="0" w:color="auto"/>
            </w:tcBorders>
            <w:noWrap/>
            <w:hideMark/>
          </w:tcPr>
          <w:p w14:paraId="1A409A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809 21</w:t>
            </w:r>
          </w:p>
        </w:tc>
        <w:tc>
          <w:tcPr>
            <w:tcW w:w="1415" w:type="dxa"/>
            <w:tcBorders>
              <w:top w:val="nil"/>
              <w:left w:val="nil"/>
              <w:bottom w:val="single" w:sz="4" w:space="0" w:color="auto"/>
              <w:right w:val="single" w:sz="4" w:space="0" w:color="auto"/>
            </w:tcBorders>
            <w:noWrap/>
            <w:hideMark/>
          </w:tcPr>
          <w:p w14:paraId="3B7F1F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334 38</w:t>
            </w:r>
          </w:p>
        </w:tc>
      </w:tr>
      <w:tr w:rsidR="007C2FCD" w:rsidRPr="003A268E" w14:paraId="39501F1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0C03A3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133</w:t>
            </w:r>
          </w:p>
        </w:tc>
        <w:tc>
          <w:tcPr>
            <w:tcW w:w="2145" w:type="dxa"/>
            <w:tcBorders>
              <w:top w:val="nil"/>
              <w:left w:val="nil"/>
              <w:bottom w:val="single" w:sz="4" w:space="0" w:color="auto"/>
              <w:right w:val="single" w:sz="4" w:space="0" w:color="auto"/>
            </w:tcBorders>
            <w:noWrap/>
            <w:hideMark/>
          </w:tcPr>
          <w:p w14:paraId="2985817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الاتحاد الأوروبي</w:t>
            </w:r>
          </w:p>
        </w:tc>
        <w:tc>
          <w:tcPr>
            <w:tcW w:w="1405" w:type="dxa"/>
            <w:tcBorders>
              <w:top w:val="nil"/>
              <w:left w:val="nil"/>
              <w:bottom w:val="single" w:sz="4" w:space="0" w:color="auto"/>
              <w:right w:val="single" w:sz="4" w:space="0" w:color="auto"/>
            </w:tcBorders>
            <w:noWrap/>
            <w:hideMark/>
          </w:tcPr>
          <w:p w14:paraId="01C431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w:t>
            </w:r>
          </w:p>
        </w:tc>
        <w:tc>
          <w:tcPr>
            <w:tcW w:w="1406" w:type="dxa"/>
            <w:tcBorders>
              <w:top w:val="nil"/>
              <w:left w:val="nil"/>
              <w:bottom w:val="single" w:sz="4" w:space="0" w:color="auto"/>
              <w:right w:val="single" w:sz="4" w:space="0" w:color="auto"/>
            </w:tcBorders>
            <w:noWrap/>
            <w:hideMark/>
          </w:tcPr>
          <w:p w14:paraId="5EADFC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2,5000</w:t>
            </w:r>
          </w:p>
        </w:tc>
        <w:tc>
          <w:tcPr>
            <w:tcW w:w="1274" w:type="dxa"/>
            <w:tcBorders>
              <w:top w:val="nil"/>
              <w:left w:val="nil"/>
              <w:bottom w:val="single" w:sz="4" w:space="0" w:color="auto"/>
              <w:right w:val="single" w:sz="4" w:space="0" w:color="auto"/>
            </w:tcBorders>
            <w:noWrap/>
            <w:hideMark/>
          </w:tcPr>
          <w:p w14:paraId="53BA251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084 77</w:t>
            </w:r>
          </w:p>
        </w:tc>
        <w:tc>
          <w:tcPr>
            <w:tcW w:w="1271" w:type="dxa"/>
            <w:tcBorders>
              <w:top w:val="nil"/>
              <w:left w:val="nil"/>
              <w:bottom w:val="single" w:sz="4" w:space="0" w:color="auto"/>
              <w:right w:val="single" w:sz="4" w:space="0" w:color="auto"/>
            </w:tcBorders>
            <w:noWrap/>
            <w:hideMark/>
          </w:tcPr>
          <w:p w14:paraId="272DAA0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732 101</w:t>
            </w:r>
          </w:p>
        </w:tc>
        <w:tc>
          <w:tcPr>
            <w:tcW w:w="1415" w:type="dxa"/>
            <w:tcBorders>
              <w:top w:val="nil"/>
              <w:left w:val="nil"/>
              <w:bottom w:val="single" w:sz="4" w:space="0" w:color="auto"/>
              <w:right w:val="single" w:sz="4" w:space="0" w:color="auto"/>
            </w:tcBorders>
            <w:noWrap/>
            <w:hideMark/>
          </w:tcPr>
          <w:p w14:paraId="1DE019F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816 178</w:t>
            </w:r>
          </w:p>
        </w:tc>
      </w:tr>
      <w:tr w:rsidR="007C2FCD" w:rsidRPr="003A268E" w14:paraId="395358C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C6C9A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134</w:t>
            </w:r>
          </w:p>
        </w:tc>
        <w:tc>
          <w:tcPr>
            <w:tcW w:w="2145" w:type="dxa"/>
            <w:tcBorders>
              <w:top w:val="nil"/>
              <w:left w:val="nil"/>
              <w:bottom w:val="single" w:sz="4" w:space="0" w:color="auto"/>
              <w:right w:val="single" w:sz="4" w:space="0" w:color="auto"/>
            </w:tcBorders>
            <w:noWrap/>
            <w:hideMark/>
          </w:tcPr>
          <w:p w14:paraId="5233840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فنلندا</w:t>
            </w:r>
          </w:p>
        </w:tc>
        <w:tc>
          <w:tcPr>
            <w:tcW w:w="1405" w:type="dxa"/>
            <w:tcBorders>
              <w:top w:val="nil"/>
              <w:left w:val="nil"/>
              <w:bottom w:val="single" w:sz="4" w:space="0" w:color="auto"/>
              <w:right w:val="single" w:sz="4" w:space="0" w:color="auto"/>
            </w:tcBorders>
            <w:noWrap/>
            <w:hideMark/>
          </w:tcPr>
          <w:p w14:paraId="1D5DEC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0,386</w:t>
            </w:r>
          </w:p>
        </w:tc>
        <w:tc>
          <w:tcPr>
            <w:tcW w:w="1406" w:type="dxa"/>
            <w:tcBorders>
              <w:top w:val="nil"/>
              <w:left w:val="nil"/>
              <w:bottom w:val="single" w:sz="4" w:space="0" w:color="auto"/>
              <w:right w:val="single" w:sz="4" w:space="0" w:color="auto"/>
            </w:tcBorders>
            <w:noWrap/>
            <w:hideMark/>
          </w:tcPr>
          <w:p w14:paraId="373CFA9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0,3896</w:t>
            </w:r>
          </w:p>
        </w:tc>
        <w:tc>
          <w:tcPr>
            <w:tcW w:w="1274" w:type="dxa"/>
            <w:tcBorders>
              <w:top w:val="nil"/>
              <w:left w:val="nil"/>
              <w:bottom w:val="single" w:sz="4" w:space="0" w:color="auto"/>
              <w:right w:val="single" w:sz="4" w:space="0" w:color="auto"/>
            </w:tcBorders>
            <w:noWrap/>
            <w:hideMark/>
          </w:tcPr>
          <w:p w14:paraId="396634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013 12</w:t>
            </w:r>
          </w:p>
        </w:tc>
        <w:tc>
          <w:tcPr>
            <w:tcW w:w="1271" w:type="dxa"/>
            <w:tcBorders>
              <w:top w:val="nil"/>
              <w:left w:val="nil"/>
              <w:bottom w:val="single" w:sz="4" w:space="0" w:color="auto"/>
              <w:right w:val="single" w:sz="4" w:space="0" w:color="auto"/>
            </w:tcBorders>
            <w:noWrap/>
            <w:hideMark/>
          </w:tcPr>
          <w:p w14:paraId="20ED24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854 15</w:t>
            </w:r>
          </w:p>
        </w:tc>
        <w:tc>
          <w:tcPr>
            <w:tcW w:w="1415" w:type="dxa"/>
            <w:tcBorders>
              <w:top w:val="nil"/>
              <w:left w:val="nil"/>
              <w:bottom w:val="single" w:sz="4" w:space="0" w:color="auto"/>
              <w:right w:val="single" w:sz="4" w:space="0" w:color="auto"/>
            </w:tcBorders>
            <w:noWrap/>
            <w:hideMark/>
          </w:tcPr>
          <w:p w14:paraId="44A2EC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866 27</w:t>
            </w:r>
          </w:p>
        </w:tc>
      </w:tr>
      <w:tr w:rsidR="007C2FCD" w:rsidRPr="003A268E" w14:paraId="2C2DEF0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D81705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135</w:t>
            </w:r>
          </w:p>
        </w:tc>
        <w:tc>
          <w:tcPr>
            <w:tcW w:w="2145" w:type="dxa"/>
            <w:tcBorders>
              <w:top w:val="nil"/>
              <w:left w:val="nil"/>
              <w:bottom w:val="single" w:sz="4" w:space="0" w:color="auto"/>
              <w:right w:val="single" w:sz="4" w:space="0" w:color="auto"/>
            </w:tcBorders>
            <w:noWrap/>
            <w:hideMark/>
          </w:tcPr>
          <w:p w14:paraId="79C037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فرنسا</w:t>
            </w:r>
          </w:p>
        </w:tc>
        <w:tc>
          <w:tcPr>
            <w:tcW w:w="1405" w:type="dxa"/>
            <w:tcBorders>
              <w:top w:val="nil"/>
              <w:left w:val="nil"/>
              <w:bottom w:val="single" w:sz="4" w:space="0" w:color="auto"/>
              <w:right w:val="single" w:sz="4" w:space="0" w:color="auto"/>
            </w:tcBorders>
            <w:noWrap/>
            <w:hideMark/>
          </w:tcPr>
          <w:p w14:paraId="5E19B3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3,858</w:t>
            </w:r>
          </w:p>
        </w:tc>
        <w:tc>
          <w:tcPr>
            <w:tcW w:w="1406" w:type="dxa"/>
            <w:tcBorders>
              <w:top w:val="nil"/>
              <w:left w:val="nil"/>
              <w:bottom w:val="single" w:sz="4" w:space="0" w:color="auto"/>
              <w:right w:val="single" w:sz="4" w:space="0" w:color="auto"/>
            </w:tcBorders>
            <w:noWrap/>
            <w:hideMark/>
          </w:tcPr>
          <w:p w14:paraId="1AF9844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3,8939</w:t>
            </w:r>
          </w:p>
        </w:tc>
        <w:tc>
          <w:tcPr>
            <w:tcW w:w="1274" w:type="dxa"/>
            <w:tcBorders>
              <w:top w:val="nil"/>
              <w:left w:val="nil"/>
              <w:bottom w:val="single" w:sz="4" w:space="0" w:color="auto"/>
              <w:right w:val="single" w:sz="4" w:space="0" w:color="auto"/>
            </w:tcBorders>
            <w:noWrap/>
            <w:hideMark/>
          </w:tcPr>
          <w:p w14:paraId="715568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063 120</w:t>
            </w:r>
          </w:p>
        </w:tc>
        <w:tc>
          <w:tcPr>
            <w:tcW w:w="1271" w:type="dxa"/>
            <w:tcBorders>
              <w:top w:val="nil"/>
              <w:left w:val="nil"/>
              <w:bottom w:val="single" w:sz="4" w:space="0" w:color="auto"/>
              <w:right w:val="single" w:sz="4" w:space="0" w:color="auto"/>
            </w:tcBorders>
            <w:noWrap/>
            <w:hideMark/>
          </w:tcPr>
          <w:p w14:paraId="748C1B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454 158</w:t>
            </w:r>
          </w:p>
        </w:tc>
        <w:tc>
          <w:tcPr>
            <w:tcW w:w="1415" w:type="dxa"/>
            <w:tcBorders>
              <w:top w:val="nil"/>
              <w:left w:val="nil"/>
              <w:bottom w:val="single" w:sz="4" w:space="0" w:color="auto"/>
              <w:right w:val="single" w:sz="4" w:space="0" w:color="auto"/>
            </w:tcBorders>
            <w:noWrap/>
            <w:hideMark/>
          </w:tcPr>
          <w:p w14:paraId="3E17A55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517 278</w:t>
            </w:r>
          </w:p>
        </w:tc>
      </w:tr>
      <w:tr w:rsidR="007C2FCD" w:rsidRPr="003A268E" w14:paraId="45A23A1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937371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136</w:t>
            </w:r>
          </w:p>
        </w:tc>
        <w:tc>
          <w:tcPr>
            <w:tcW w:w="2145" w:type="dxa"/>
            <w:tcBorders>
              <w:top w:val="nil"/>
              <w:left w:val="nil"/>
              <w:bottom w:val="single" w:sz="4" w:space="0" w:color="auto"/>
              <w:right w:val="single" w:sz="4" w:space="0" w:color="auto"/>
            </w:tcBorders>
            <w:noWrap/>
            <w:hideMark/>
          </w:tcPr>
          <w:p w14:paraId="5648F72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ألمانيا</w:t>
            </w:r>
          </w:p>
        </w:tc>
        <w:tc>
          <w:tcPr>
            <w:tcW w:w="1405" w:type="dxa"/>
            <w:tcBorders>
              <w:top w:val="nil"/>
              <w:left w:val="nil"/>
              <w:bottom w:val="single" w:sz="4" w:space="0" w:color="auto"/>
              <w:right w:val="single" w:sz="4" w:space="0" w:color="auto"/>
            </w:tcBorders>
            <w:noWrap/>
            <w:hideMark/>
          </w:tcPr>
          <w:p w14:paraId="483F250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5,692</w:t>
            </w:r>
          </w:p>
        </w:tc>
        <w:tc>
          <w:tcPr>
            <w:tcW w:w="1406" w:type="dxa"/>
            <w:tcBorders>
              <w:top w:val="nil"/>
              <w:left w:val="nil"/>
              <w:bottom w:val="single" w:sz="4" w:space="0" w:color="auto"/>
              <w:right w:val="single" w:sz="4" w:space="0" w:color="auto"/>
            </w:tcBorders>
            <w:noWrap/>
            <w:hideMark/>
          </w:tcPr>
          <w:p w14:paraId="397C79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5,7450</w:t>
            </w:r>
          </w:p>
        </w:tc>
        <w:tc>
          <w:tcPr>
            <w:tcW w:w="1274" w:type="dxa"/>
            <w:tcBorders>
              <w:top w:val="nil"/>
              <w:left w:val="nil"/>
              <w:bottom w:val="single" w:sz="4" w:space="0" w:color="auto"/>
              <w:right w:val="single" w:sz="4" w:space="0" w:color="auto"/>
            </w:tcBorders>
            <w:noWrap/>
            <w:hideMark/>
          </w:tcPr>
          <w:p w14:paraId="775880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138 177</w:t>
            </w:r>
          </w:p>
        </w:tc>
        <w:tc>
          <w:tcPr>
            <w:tcW w:w="1271" w:type="dxa"/>
            <w:tcBorders>
              <w:top w:val="nil"/>
              <w:left w:val="nil"/>
              <w:bottom w:val="single" w:sz="4" w:space="0" w:color="auto"/>
              <w:right w:val="single" w:sz="4" w:space="0" w:color="auto"/>
            </w:tcBorders>
            <w:noWrap/>
            <w:hideMark/>
          </w:tcPr>
          <w:p w14:paraId="19565E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779 233</w:t>
            </w:r>
          </w:p>
        </w:tc>
        <w:tc>
          <w:tcPr>
            <w:tcW w:w="1415" w:type="dxa"/>
            <w:tcBorders>
              <w:top w:val="nil"/>
              <w:left w:val="nil"/>
              <w:bottom w:val="single" w:sz="4" w:space="0" w:color="auto"/>
              <w:right w:val="single" w:sz="4" w:space="0" w:color="auto"/>
            </w:tcBorders>
            <w:noWrap/>
            <w:hideMark/>
          </w:tcPr>
          <w:p w14:paraId="21794D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917 410</w:t>
            </w:r>
          </w:p>
        </w:tc>
      </w:tr>
      <w:tr w:rsidR="007C2FCD" w:rsidRPr="003A268E" w14:paraId="45D7F7D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B9AC8C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137</w:t>
            </w:r>
          </w:p>
        </w:tc>
        <w:tc>
          <w:tcPr>
            <w:tcW w:w="2145" w:type="dxa"/>
            <w:tcBorders>
              <w:top w:val="nil"/>
              <w:left w:val="nil"/>
              <w:bottom w:val="single" w:sz="4" w:space="0" w:color="auto"/>
              <w:right w:val="single" w:sz="4" w:space="0" w:color="auto"/>
            </w:tcBorders>
            <w:noWrap/>
            <w:hideMark/>
          </w:tcPr>
          <w:p w14:paraId="7C15B7B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اليونان</w:t>
            </w:r>
          </w:p>
        </w:tc>
        <w:tc>
          <w:tcPr>
            <w:tcW w:w="1405" w:type="dxa"/>
            <w:tcBorders>
              <w:top w:val="nil"/>
              <w:left w:val="nil"/>
              <w:bottom w:val="single" w:sz="4" w:space="0" w:color="auto"/>
              <w:right w:val="single" w:sz="4" w:space="0" w:color="auto"/>
            </w:tcBorders>
            <w:noWrap/>
            <w:hideMark/>
          </w:tcPr>
          <w:p w14:paraId="6835A2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0,28</w:t>
            </w:r>
          </w:p>
        </w:tc>
        <w:tc>
          <w:tcPr>
            <w:tcW w:w="1406" w:type="dxa"/>
            <w:tcBorders>
              <w:top w:val="nil"/>
              <w:left w:val="nil"/>
              <w:bottom w:val="single" w:sz="4" w:space="0" w:color="auto"/>
              <w:right w:val="single" w:sz="4" w:space="0" w:color="auto"/>
            </w:tcBorders>
            <w:noWrap/>
            <w:hideMark/>
          </w:tcPr>
          <w:p w14:paraId="6C9A6E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0,2826</w:t>
            </w:r>
          </w:p>
        </w:tc>
        <w:tc>
          <w:tcPr>
            <w:tcW w:w="1274" w:type="dxa"/>
            <w:tcBorders>
              <w:top w:val="nil"/>
              <w:left w:val="nil"/>
              <w:bottom w:val="single" w:sz="4" w:space="0" w:color="auto"/>
              <w:right w:val="single" w:sz="4" w:space="0" w:color="auto"/>
            </w:tcBorders>
            <w:noWrap/>
            <w:hideMark/>
          </w:tcPr>
          <w:p w14:paraId="7B87AD9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714 8</w:t>
            </w:r>
          </w:p>
        </w:tc>
        <w:tc>
          <w:tcPr>
            <w:tcW w:w="1271" w:type="dxa"/>
            <w:tcBorders>
              <w:top w:val="nil"/>
              <w:left w:val="nil"/>
              <w:bottom w:val="single" w:sz="4" w:space="0" w:color="auto"/>
              <w:right w:val="single" w:sz="4" w:space="0" w:color="auto"/>
            </w:tcBorders>
            <w:noWrap/>
            <w:hideMark/>
          </w:tcPr>
          <w:p w14:paraId="1F1C27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500 11</w:t>
            </w:r>
          </w:p>
        </w:tc>
        <w:tc>
          <w:tcPr>
            <w:tcW w:w="1415" w:type="dxa"/>
            <w:tcBorders>
              <w:top w:val="nil"/>
              <w:left w:val="nil"/>
              <w:bottom w:val="single" w:sz="4" w:space="0" w:color="auto"/>
              <w:right w:val="single" w:sz="4" w:space="0" w:color="auto"/>
            </w:tcBorders>
            <w:noWrap/>
            <w:hideMark/>
          </w:tcPr>
          <w:p w14:paraId="1633372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214 20</w:t>
            </w:r>
          </w:p>
        </w:tc>
      </w:tr>
      <w:tr w:rsidR="007C2FCD" w:rsidRPr="003A268E" w14:paraId="4ADF02B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94C963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138</w:t>
            </w:r>
          </w:p>
        </w:tc>
        <w:tc>
          <w:tcPr>
            <w:tcW w:w="2145" w:type="dxa"/>
            <w:tcBorders>
              <w:top w:val="nil"/>
              <w:left w:val="nil"/>
              <w:bottom w:val="single" w:sz="4" w:space="0" w:color="auto"/>
              <w:right w:val="single" w:sz="4" w:space="0" w:color="auto"/>
            </w:tcBorders>
            <w:noWrap/>
            <w:hideMark/>
          </w:tcPr>
          <w:p w14:paraId="5A2B163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آيسلندا</w:t>
            </w:r>
          </w:p>
        </w:tc>
        <w:tc>
          <w:tcPr>
            <w:tcW w:w="1405" w:type="dxa"/>
            <w:tcBorders>
              <w:top w:val="nil"/>
              <w:left w:val="nil"/>
              <w:bottom w:val="single" w:sz="4" w:space="0" w:color="auto"/>
              <w:right w:val="single" w:sz="4" w:space="0" w:color="auto"/>
            </w:tcBorders>
            <w:noWrap/>
            <w:hideMark/>
          </w:tcPr>
          <w:p w14:paraId="420027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w:t>
            </w:r>
          </w:p>
        </w:tc>
        <w:tc>
          <w:tcPr>
            <w:tcW w:w="1406" w:type="dxa"/>
            <w:tcBorders>
              <w:top w:val="nil"/>
              <w:left w:val="nil"/>
              <w:bottom w:val="single" w:sz="4" w:space="0" w:color="auto"/>
              <w:right w:val="single" w:sz="4" w:space="0" w:color="auto"/>
            </w:tcBorders>
            <w:noWrap/>
            <w:hideMark/>
          </w:tcPr>
          <w:p w14:paraId="1AECCC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0,0353</w:t>
            </w:r>
          </w:p>
        </w:tc>
        <w:tc>
          <w:tcPr>
            <w:tcW w:w="1274" w:type="dxa"/>
            <w:tcBorders>
              <w:top w:val="nil"/>
              <w:left w:val="nil"/>
              <w:bottom w:val="single" w:sz="4" w:space="0" w:color="auto"/>
              <w:right w:val="single" w:sz="4" w:space="0" w:color="auto"/>
            </w:tcBorders>
            <w:noWrap/>
            <w:hideMark/>
          </w:tcPr>
          <w:p w14:paraId="097FAF6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089 1</w:t>
            </w:r>
          </w:p>
        </w:tc>
        <w:tc>
          <w:tcPr>
            <w:tcW w:w="1271" w:type="dxa"/>
            <w:tcBorders>
              <w:top w:val="nil"/>
              <w:left w:val="nil"/>
              <w:bottom w:val="single" w:sz="4" w:space="0" w:color="auto"/>
              <w:right w:val="single" w:sz="4" w:space="0" w:color="auto"/>
            </w:tcBorders>
            <w:noWrap/>
            <w:hideMark/>
          </w:tcPr>
          <w:p w14:paraId="027867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438 1</w:t>
            </w:r>
          </w:p>
        </w:tc>
        <w:tc>
          <w:tcPr>
            <w:tcW w:w="1415" w:type="dxa"/>
            <w:tcBorders>
              <w:top w:val="nil"/>
              <w:left w:val="nil"/>
              <w:bottom w:val="single" w:sz="4" w:space="0" w:color="auto"/>
              <w:right w:val="single" w:sz="4" w:space="0" w:color="auto"/>
            </w:tcBorders>
            <w:noWrap/>
            <w:hideMark/>
          </w:tcPr>
          <w:p w14:paraId="6030CA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527 2</w:t>
            </w:r>
          </w:p>
        </w:tc>
      </w:tr>
      <w:tr w:rsidR="007C2FCD" w:rsidRPr="003A268E" w14:paraId="755F02B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78049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139</w:t>
            </w:r>
          </w:p>
        </w:tc>
        <w:tc>
          <w:tcPr>
            <w:tcW w:w="2145" w:type="dxa"/>
            <w:tcBorders>
              <w:top w:val="nil"/>
              <w:left w:val="nil"/>
              <w:bottom w:val="single" w:sz="4" w:space="0" w:color="auto"/>
              <w:right w:val="single" w:sz="4" w:space="0" w:color="auto"/>
            </w:tcBorders>
            <w:noWrap/>
            <w:hideMark/>
          </w:tcPr>
          <w:p w14:paraId="5F54F41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أيرلندا</w:t>
            </w:r>
          </w:p>
        </w:tc>
        <w:tc>
          <w:tcPr>
            <w:tcW w:w="1405" w:type="dxa"/>
            <w:tcBorders>
              <w:top w:val="nil"/>
              <w:left w:val="nil"/>
              <w:bottom w:val="single" w:sz="4" w:space="0" w:color="auto"/>
              <w:right w:val="single" w:sz="4" w:space="0" w:color="auto"/>
            </w:tcBorders>
            <w:noWrap/>
            <w:hideMark/>
          </w:tcPr>
          <w:p w14:paraId="5924EB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0,472</w:t>
            </w:r>
          </w:p>
        </w:tc>
        <w:tc>
          <w:tcPr>
            <w:tcW w:w="1406" w:type="dxa"/>
            <w:tcBorders>
              <w:top w:val="nil"/>
              <w:left w:val="nil"/>
              <w:bottom w:val="single" w:sz="4" w:space="0" w:color="auto"/>
              <w:right w:val="single" w:sz="4" w:space="0" w:color="auto"/>
            </w:tcBorders>
            <w:noWrap/>
            <w:hideMark/>
          </w:tcPr>
          <w:p w14:paraId="785928C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0,4764</w:t>
            </w:r>
          </w:p>
        </w:tc>
        <w:tc>
          <w:tcPr>
            <w:tcW w:w="1274" w:type="dxa"/>
            <w:tcBorders>
              <w:top w:val="nil"/>
              <w:left w:val="nil"/>
              <w:bottom w:val="single" w:sz="4" w:space="0" w:color="auto"/>
              <w:right w:val="single" w:sz="4" w:space="0" w:color="auto"/>
            </w:tcBorders>
            <w:noWrap/>
            <w:hideMark/>
          </w:tcPr>
          <w:p w14:paraId="0F7D83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689 14</w:t>
            </w:r>
          </w:p>
        </w:tc>
        <w:tc>
          <w:tcPr>
            <w:tcW w:w="1271" w:type="dxa"/>
            <w:tcBorders>
              <w:top w:val="nil"/>
              <w:left w:val="nil"/>
              <w:bottom w:val="single" w:sz="4" w:space="0" w:color="auto"/>
              <w:right w:val="single" w:sz="4" w:space="0" w:color="auto"/>
            </w:tcBorders>
            <w:noWrap/>
            <w:hideMark/>
          </w:tcPr>
          <w:p w14:paraId="5D315E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386 19</w:t>
            </w:r>
          </w:p>
        </w:tc>
        <w:tc>
          <w:tcPr>
            <w:tcW w:w="1415" w:type="dxa"/>
            <w:tcBorders>
              <w:top w:val="nil"/>
              <w:left w:val="nil"/>
              <w:bottom w:val="single" w:sz="4" w:space="0" w:color="auto"/>
              <w:right w:val="single" w:sz="4" w:space="0" w:color="auto"/>
            </w:tcBorders>
            <w:noWrap/>
            <w:hideMark/>
          </w:tcPr>
          <w:p w14:paraId="4A0679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075 34</w:t>
            </w:r>
          </w:p>
        </w:tc>
      </w:tr>
      <w:tr w:rsidR="007C2FCD" w:rsidRPr="003A268E" w14:paraId="45FAA2D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8F9527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140</w:t>
            </w:r>
          </w:p>
        </w:tc>
        <w:tc>
          <w:tcPr>
            <w:tcW w:w="2145" w:type="dxa"/>
            <w:tcBorders>
              <w:top w:val="nil"/>
              <w:left w:val="nil"/>
              <w:bottom w:val="single" w:sz="4" w:space="0" w:color="auto"/>
              <w:right w:val="single" w:sz="4" w:space="0" w:color="auto"/>
            </w:tcBorders>
            <w:noWrap/>
            <w:hideMark/>
          </w:tcPr>
          <w:p w14:paraId="6FDDB3D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إيطاليا</w:t>
            </w:r>
          </w:p>
        </w:tc>
        <w:tc>
          <w:tcPr>
            <w:tcW w:w="1405" w:type="dxa"/>
            <w:tcBorders>
              <w:top w:val="nil"/>
              <w:left w:val="nil"/>
              <w:bottom w:val="single" w:sz="4" w:space="0" w:color="auto"/>
              <w:right w:val="single" w:sz="4" w:space="0" w:color="auto"/>
            </w:tcBorders>
            <w:noWrap/>
            <w:hideMark/>
          </w:tcPr>
          <w:p w14:paraId="274813D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2,813</w:t>
            </w:r>
          </w:p>
        </w:tc>
        <w:tc>
          <w:tcPr>
            <w:tcW w:w="1406" w:type="dxa"/>
            <w:tcBorders>
              <w:top w:val="nil"/>
              <w:left w:val="nil"/>
              <w:bottom w:val="single" w:sz="4" w:space="0" w:color="auto"/>
              <w:right w:val="single" w:sz="4" w:space="0" w:color="auto"/>
            </w:tcBorders>
            <w:noWrap/>
            <w:hideMark/>
          </w:tcPr>
          <w:p w14:paraId="132D30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2,8392</w:t>
            </w:r>
          </w:p>
        </w:tc>
        <w:tc>
          <w:tcPr>
            <w:tcW w:w="1274" w:type="dxa"/>
            <w:tcBorders>
              <w:top w:val="nil"/>
              <w:left w:val="nil"/>
              <w:bottom w:val="single" w:sz="4" w:space="0" w:color="auto"/>
              <w:right w:val="single" w:sz="4" w:space="0" w:color="auto"/>
            </w:tcBorders>
            <w:noWrap/>
            <w:hideMark/>
          </w:tcPr>
          <w:p w14:paraId="47A807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542 87</w:t>
            </w:r>
          </w:p>
        </w:tc>
        <w:tc>
          <w:tcPr>
            <w:tcW w:w="1271" w:type="dxa"/>
            <w:tcBorders>
              <w:top w:val="nil"/>
              <w:left w:val="nil"/>
              <w:bottom w:val="single" w:sz="4" w:space="0" w:color="auto"/>
              <w:right w:val="single" w:sz="4" w:space="0" w:color="auto"/>
            </w:tcBorders>
            <w:noWrap/>
            <w:hideMark/>
          </w:tcPr>
          <w:p w14:paraId="143AC9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534 115</w:t>
            </w:r>
          </w:p>
        </w:tc>
        <w:tc>
          <w:tcPr>
            <w:tcW w:w="1415" w:type="dxa"/>
            <w:tcBorders>
              <w:top w:val="nil"/>
              <w:left w:val="nil"/>
              <w:bottom w:val="single" w:sz="4" w:space="0" w:color="auto"/>
              <w:right w:val="single" w:sz="4" w:space="0" w:color="auto"/>
            </w:tcBorders>
            <w:noWrap/>
            <w:hideMark/>
          </w:tcPr>
          <w:p w14:paraId="2E4FC9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076 203</w:t>
            </w:r>
          </w:p>
        </w:tc>
      </w:tr>
      <w:tr w:rsidR="007C2FCD" w:rsidRPr="003A268E" w14:paraId="41E89AA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45C36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w:t>
            </w:r>
          </w:p>
        </w:tc>
        <w:tc>
          <w:tcPr>
            <w:tcW w:w="2145" w:type="dxa"/>
            <w:tcBorders>
              <w:top w:val="nil"/>
              <w:left w:val="nil"/>
              <w:bottom w:val="single" w:sz="4" w:space="0" w:color="auto"/>
              <w:right w:val="single" w:sz="4" w:space="0" w:color="auto"/>
            </w:tcBorders>
            <w:noWrap/>
            <w:hideMark/>
          </w:tcPr>
          <w:p w14:paraId="7E665A8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ليختنشتاين</w:t>
            </w:r>
          </w:p>
        </w:tc>
        <w:tc>
          <w:tcPr>
            <w:tcW w:w="1405" w:type="dxa"/>
            <w:tcBorders>
              <w:top w:val="nil"/>
              <w:left w:val="nil"/>
              <w:bottom w:val="single" w:sz="4" w:space="0" w:color="auto"/>
              <w:right w:val="single" w:sz="4" w:space="0" w:color="auto"/>
            </w:tcBorders>
            <w:noWrap/>
            <w:hideMark/>
          </w:tcPr>
          <w:p w14:paraId="37ACB10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0,009</w:t>
            </w:r>
          </w:p>
        </w:tc>
        <w:tc>
          <w:tcPr>
            <w:tcW w:w="1406" w:type="dxa"/>
            <w:tcBorders>
              <w:top w:val="nil"/>
              <w:left w:val="nil"/>
              <w:bottom w:val="single" w:sz="4" w:space="0" w:color="auto"/>
              <w:right w:val="single" w:sz="4" w:space="0" w:color="auto"/>
            </w:tcBorders>
            <w:noWrap/>
            <w:hideMark/>
          </w:tcPr>
          <w:p w14:paraId="771069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BB12AA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6BDB7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7415F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8F49F4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381576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142</w:t>
            </w:r>
          </w:p>
        </w:tc>
        <w:tc>
          <w:tcPr>
            <w:tcW w:w="2145" w:type="dxa"/>
            <w:tcBorders>
              <w:top w:val="nil"/>
              <w:left w:val="nil"/>
              <w:bottom w:val="single" w:sz="4" w:space="0" w:color="auto"/>
              <w:right w:val="single" w:sz="4" w:space="0" w:color="auto"/>
            </w:tcBorders>
            <w:noWrap/>
            <w:hideMark/>
          </w:tcPr>
          <w:p w14:paraId="6402CB6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لكسمبرغ</w:t>
            </w:r>
          </w:p>
        </w:tc>
        <w:tc>
          <w:tcPr>
            <w:tcW w:w="1405" w:type="dxa"/>
            <w:tcBorders>
              <w:top w:val="nil"/>
              <w:left w:val="nil"/>
              <w:bottom w:val="single" w:sz="4" w:space="0" w:color="auto"/>
              <w:right w:val="single" w:sz="4" w:space="0" w:color="auto"/>
            </w:tcBorders>
            <w:noWrap/>
            <w:hideMark/>
          </w:tcPr>
          <w:p w14:paraId="5A41349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0,073</w:t>
            </w:r>
          </w:p>
        </w:tc>
        <w:tc>
          <w:tcPr>
            <w:tcW w:w="1406" w:type="dxa"/>
            <w:tcBorders>
              <w:top w:val="nil"/>
              <w:left w:val="nil"/>
              <w:bottom w:val="single" w:sz="4" w:space="0" w:color="auto"/>
              <w:right w:val="single" w:sz="4" w:space="0" w:color="auto"/>
            </w:tcBorders>
            <w:noWrap/>
            <w:hideMark/>
          </w:tcPr>
          <w:p w14:paraId="128B2AF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0,0737</w:t>
            </w:r>
          </w:p>
        </w:tc>
        <w:tc>
          <w:tcPr>
            <w:tcW w:w="1274" w:type="dxa"/>
            <w:tcBorders>
              <w:top w:val="nil"/>
              <w:left w:val="nil"/>
              <w:bottom w:val="single" w:sz="4" w:space="0" w:color="auto"/>
              <w:right w:val="single" w:sz="4" w:space="0" w:color="auto"/>
            </w:tcBorders>
            <w:noWrap/>
            <w:hideMark/>
          </w:tcPr>
          <w:p w14:paraId="7FFD3D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272 2</w:t>
            </w:r>
          </w:p>
        </w:tc>
        <w:tc>
          <w:tcPr>
            <w:tcW w:w="1271" w:type="dxa"/>
            <w:tcBorders>
              <w:top w:val="nil"/>
              <w:left w:val="nil"/>
              <w:bottom w:val="single" w:sz="4" w:space="0" w:color="auto"/>
              <w:right w:val="single" w:sz="4" w:space="0" w:color="auto"/>
            </w:tcBorders>
            <w:noWrap/>
            <w:hideMark/>
          </w:tcPr>
          <w:p w14:paraId="312FE81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998 2</w:t>
            </w:r>
          </w:p>
        </w:tc>
        <w:tc>
          <w:tcPr>
            <w:tcW w:w="1415" w:type="dxa"/>
            <w:tcBorders>
              <w:top w:val="nil"/>
              <w:left w:val="nil"/>
              <w:bottom w:val="single" w:sz="4" w:space="0" w:color="auto"/>
              <w:right w:val="single" w:sz="4" w:space="0" w:color="auto"/>
            </w:tcBorders>
            <w:noWrap/>
            <w:hideMark/>
          </w:tcPr>
          <w:p w14:paraId="15E6F9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270 5</w:t>
            </w:r>
          </w:p>
        </w:tc>
      </w:tr>
      <w:tr w:rsidR="007C2FCD" w:rsidRPr="003A268E" w14:paraId="60DE3A5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8F6C3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143</w:t>
            </w:r>
          </w:p>
        </w:tc>
        <w:tc>
          <w:tcPr>
            <w:tcW w:w="2145" w:type="dxa"/>
            <w:tcBorders>
              <w:top w:val="nil"/>
              <w:left w:val="nil"/>
              <w:bottom w:val="single" w:sz="4" w:space="0" w:color="auto"/>
              <w:right w:val="single" w:sz="4" w:space="0" w:color="auto"/>
            </w:tcBorders>
            <w:noWrap/>
            <w:hideMark/>
          </w:tcPr>
          <w:p w14:paraId="08384D4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مالطة</w:t>
            </w:r>
          </w:p>
        </w:tc>
        <w:tc>
          <w:tcPr>
            <w:tcW w:w="1405" w:type="dxa"/>
            <w:tcBorders>
              <w:top w:val="nil"/>
              <w:left w:val="nil"/>
              <w:bottom w:val="single" w:sz="4" w:space="0" w:color="auto"/>
              <w:right w:val="single" w:sz="4" w:space="0" w:color="auto"/>
            </w:tcBorders>
            <w:noWrap/>
            <w:hideMark/>
          </w:tcPr>
          <w:p w14:paraId="72F8A2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w:t>
            </w:r>
          </w:p>
        </w:tc>
        <w:tc>
          <w:tcPr>
            <w:tcW w:w="1406" w:type="dxa"/>
            <w:tcBorders>
              <w:top w:val="nil"/>
              <w:left w:val="nil"/>
              <w:bottom w:val="single" w:sz="4" w:space="0" w:color="auto"/>
              <w:right w:val="single" w:sz="4" w:space="0" w:color="auto"/>
            </w:tcBorders>
            <w:noWrap/>
            <w:hideMark/>
          </w:tcPr>
          <w:p w14:paraId="477C64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0,0202</w:t>
            </w:r>
          </w:p>
        </w:tc>
        <w:tc>
          <w:tcPr>
            <w:tcW w:w="1274" w:type="dxa"/>
            <w:tcBorders>
              <w:top w:val="nil"/>
              <w:left w:val="nil"/>
              <w:bottom w:val="single" w:sz="4" w:space="0" w:color="auto"/>
              <w:right w:val="single" w:sz="4" w:space="0" w:color="auto"/>
            </w:tcBorders>
            <w:noWrap/>
            <w:hideMark/>
          </w:tcPr>
          <w:p w14:paraId="0A32E1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622</w:t>
            </w:r>
          </w:p>
        </w:tc>
        <w:tc>
          <w:tcPr>
            <w:tcW w:w="1271" w:type="dxa"/>
            <w:tcBorders>
              <w:top w:val="nil"/>
              <w:left w:val="nil"/>
              <w:bottom w:val="single" w:sz="4" w:space="0" w:color="auto"/>
              <w:right w:val="single" w:sz="4" w:space="0" w:color="auto"/>
            </w:tcBorders>
            <w:noWrap/>
            <w:hideMark/>
          </w:tcPr>
          <w:p w14:paraId="5D0F9E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821</w:t>
            </w:r>
          </w:p>
        </w:tc>
        <w:tc>
          <w:tcPr>
            <w:tcW w:w="1415" w:type="dxa"/>
            <w:tcBorders>
              <w:top w:val="nil"/>
              <w:left w:val="nil"/>
              <w:bottom w:val="single" w:sz="4" w:space="0" w:color="auto"/>
              <w:right w:val="single" w:sz="4" w:space="0" w:color="auto"/>
            </w:tcBorders>
            <w:noWrap/>
            <w:hideMark/>
          </w:tcPr>
          <w:p w14:paraId="3B37A5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444 1</w:t>
            </w:r>
          </w:p>
        </w:tc>
      </w:tr>
      <w:tr w:rsidR="007C2FCD" w:rsidRPr="003A268E" w14:paraId="161B53F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87137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144</w:t>
            </w:r>
          </w:p>
        </w:tc>
        <w:tc>
          <w:tcPr>
            <w:tcW w:w="2145" w:type="dxa"/>
            <w:tcBorders>
              <w:top w:val="nil"/>
              <w:left w:val="nil"/>
              <w:bottom w:val="single" w:sz="4" w:space="0" w:color="auto"/>
              <w:right w:val="single" w:sz="4" w:space="0" w:color="auto"/>
            </w:tcBorders>
            <w:noWrap/>
            <w:hideMark/>
          </w:tcPr>
          <w:p w14:paraId="3A66764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موناكو</w:t>
            </w:r>
          </w:p>
        </w:tc>
        <w:tc>
          <w:tcPr>
            <w:tcW w:w="1405" w:type="dxa"/>
            <w:tcBorders>
              <w:top w:val="nil"/>
              <w:left w:val="nil"/>
              <w:bottom w:val="single" w:sz="4" w:space="0" w:color="auto"/>
              <w:right w:val="single" w:sz="4" w:space="0" w:color="auto"/>
            </w:tcBorders>
            <w:noWrap/>
            <w:hideMark/>
          </w:tcPr>
          <w:p w14:paraId="07D46D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7B6CC94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1771E37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0730E5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79D908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1912316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1718F7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145</w:t>
            </w:r>
          </w:p>
        </w:tc>
        <w:tc>
          <w:tcPr>
            <w:tcW w:w="2145" w:type="dxa"/>
            <w:tcBorders>
              <w:top w:val="nil"/>
              <w:left w:val="nil"/>
              <w:bottom w:val="single" w:sz="4" w:space="0" w:color="auto"/>
              <w:right w:val="single" w:sz="4" w:space="0" w:color="auto"/>
            </w:tcBorders>
            <w:noWrap/>
            <w:hideMark/>
          </w:tcPr>
          <w:p w14:paraId="6C9A76F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هولندا (مملكة -)</w:t>
            </w:r>
          </w:p>
        </w:tc>
        <w:tc>
          <w:tcPr>
            <w:tcW w:w="1405" w:type="dxa"/>
            <w:tcBorders>
              <w:top w:val="nil"/>
              <w:left w:val="nil"/>
              <w:bottom w:val="single" w:sz="4" w:space="0" w:color="auto"/>
              <w:right w:val="single" w:sz="4" w:space="0" w:color="auto"/>
            </w:tcBorders>
            <w:noWrap/>
            <w:hideMark/>
          </w:tcPr>
          <w:p w14:paraId="7CD1CE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1,298</w:t>
            </w:r>
          </w:p>
        </w:tc>
        <w:tc>
          <w:tcPr>
            <w:tcW w:w="1406" w:type="dxa"/>
            <w:tcBorders>
              <w:top w:val="nil"/>
              <w:left w:val="nil"/>
              <w:bottom w:val="single" w:sz="4" w:space="0" w:color="auto"/>
              <w:right w:val="single" w:sz="4" w:space="0" w:color="auto"/>
            </w:tcBorders>
            <w:noWrap/>
            <w:hideMark/>
          </w:tcPr>
          <w:p w14:paraId="17F73A7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1,3101</w:t>
            </w:r>
          </w:p>
        </w:tc>
        <w:tc>
          <w:tcPr>
            <w:tcW w:w="1274" w:type="dxa"/>
            <w:tcBorders>
              <w:top w:val="nil"/>
              <w:left w:val="nil"/>
              <w:bottom w:val="single" w:sz="4" w:space="0" w:color="auto"/>
              <w:right w:val="single" w:sz="4" w:space="0" w:color="auto"/>
            </w:tcBorders>
            <w:noWrap/>
            <w:hideMark/>
          </w:tcPr>
          <w:p w14:paraId="028A65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394 40</w:t>
            </w:r>
          </w:p>
        </w:tc>
        <w:tc>
          <w:tcPr>
            <w:tcW w:w="1271" w:type="dxa"/>
            <w:tcBorders>
              <w:top w:val="nil"/>
              <w:left w:val="nil"/>
              <w:bottom w:val="single" w:sz="4" w:space="0" w:color="auto"/>
              <w:right w:val="single" w:sz="4" w:space="0" w:color="auto"/>
            </w:tcBorders>
            <w:noWrap/>
            <w:hideMark/>
          </w:tcPr>
          <w:p w14:paraId="12763E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311 53</w:t>
            </w:r>
          </w:p>
        </w:tc>
        <w:tc>
          <w:tcPr>
            <w:tcW w:w="1415" w:type="dxa"/>
            <w:tcBorders>
              <w:top w:val="nil"/>
              <w:left w:val="nil"/>
              <w:bottom w:val="single" w:sz="4" w:space="0" w:color="auto"/>
              <w:right w:val="single" w:sz="4" w:space="0" w:color="auto"/>
            </w:tcBorders>
            <w:noWrap/>
            <w:hideMark/>
          </w:tcPr>
          <w:p w14:paraId="5D4772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705 93</w:t>
            </w:r>
          </w:p>
        </w:tc>
      </w:tr>
      <w:tr w:rsidR="007C2FCD" w:rsidRPr="003A268E" w14:paraId="03454E9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9FDA3F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146</w:t>
            </w:r>
          </w:p>
        </w:tc>
        <w:tc>
          <w:tcPr>
            <w:tcW w:w="2145" w:type="dxa"/>
            <w:tcBorders>
              <w:top w:val="nil"/>
              <w:left w:val="nil"/>
              <w:bottom w:val="single" w:sz="4" w:space="0" w:color="auto"/>
              <w:right w:val="single" w:sz="4" w:space="0" w:color="auto"/>
            </w:tcBorders>
            <w:noWrap/>
            <w:hideMark/>
          </w:tcPr>
          <w:p w14:paraId="428918D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النرويج</w:t>
            </w:r>
          </w:p>
        </w:tc>
        <w:tc>
          <w:tcPr>
            <w:tcW w:w="1405" w:type="dxa"/>
            <w:tcBorders>
              <w:top w:val="nil"/>
              <w:left w:val="nil"/>
              <w:bottom w:val="single" w:sz="4" w:space="0" w:color="auto"/>
              <w:right w:val="single" w:sz="4" w:space="0" w:color="auto"/>
            </w:tcBorders>
            <w:noWrap/>
            <w:hideMark/>
          </w:tcPr>
          <w:p w14:paraId="208BF5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0,653</w:t>
            </w:r>
          </w:p>
        </w:tc>
        <w:tc>
          <w:tcPr>
            <w:tcW w:w="1406" w:type="dxa"/>
            <w:tcBorders>
              <w:top w:val="nil"/>
              <w:left w:val="nil"/>
              <w:bottom w:val="single" w:sz="4" w:space="0" w:color="auto"/>
              <w:right w:val="single" w:sz="4" w:space="0" w:color="auto"/>
            </w:tcBorders>
            <w:noWrap/>
            <w:hideMark/>
          </w:tcPr>
          <w:p w14:paraId="345375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0,6591</w:t>
            </w:r>
          </w:p>
        </w:tc>
        <w:tc>
          <w:tcPr>
            <w:tcW w:w="1274" w:type="dxa"/>
            <w:tcBorders>
              <w:top w:val="nil"/>
              <w:left w:val="nil"/>
              <w:bottom w:val="single" w:sz="4" w:space="0" w:color="auto"/>
              <w:right w:val="single" w:sz="4" w:space="0" w:color="auto"/>
            </w:tcBorders>
            <w:noWrap/>
            <w:hideMark/>
          </w:tcPr>
          <w:p w14:paraId="00D612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322 20</w:t>
            </w:r>
          </w:p>
        </w:tc>
        <w:tc>
          <w:tcPr>
            <w:tcW w:w="1271" w:type="dxa"/>
            <w:tcBorders>
              <w:top w:val="nil"/>
              <w:left w:val="nil"/>
              <w:bottom w:val="single" w:sz="4" w:space="0" w:color="auto"/>
              <w:right w:val="single" w:sz="4" w:space="0" w:color="auto"/>
            </w:tcBorders>
            <w:noWrap/>
            <w:hideMark/>
          </w:tcPr>
          <w:p w14:paraId="2F9E77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820 26</w:t>
            </w:r>
          </w:p>
        </w:tc>
        <w:tc>
          <w:tcPr>
            <w:tcW w:w="1415" w:type="dxa"/>
            <w:tcBorders>
              <w:top w:val="nil"/>
              <w:left w:val="nil"/>
              <w:bottom w:val="single" w:sz="4" w:space="0" w:color="auto"/>
              <w:right w:val="single" w:sz="4" w:space="0" w:color="auto"/>
            </w:tcBorders>
            <w:noWrap/>
            <w:hideMark/>
          </w:tcPr>
          <w:p w14:paraId="6D6629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141 47</w:t>
            </w:r>
          </w:p>
        </w:tc>
      </w:tr>
      <w:tr w:rsidR="007C2FCD" w:rsidRPr="003A268E" w14:paraId="7A6A98B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4E4C68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147</w:t>
            </w:r>
          </w:p>
        </w:tc>
        <w:tc>
          <w:tcPr>
            <w:tcW w:w="2145" w:type="dxa"/>
            <w:tcBorders>
              <w:top w:val="nil"/>
              <w:left w:val="nil"/>
              <w:bottom w:val="single" w:sz="4" w:space="0" w:color="auto"/>
              <w:right w:val="single" w:sz="4" w:space="0" w:color="auto"/>
            </w:tcBorders>
            <w:noWrap/>
            <w:hideMark/>
          </w:tcPr>
          <w:p w14:paraId="27A01FE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البرتغال</w:t>
            </w:r>
          </w:p>
        </w:tc>
        <w:tc>
          <w:tcPr>
            <w:tcW w:w="1405" w:type="dxa"/>
            <w:tcBorders>
              <w:top w:val="nil"/>
              <w:left w:val="nil"/>
              <w:bottom w:val="single" w:sz="4" w:space="0" w:color="auto"/>
              <w:right w:val="single" w:sz="4" w:space="0" w:color="auto"/>
            </w:tcBorders>
            <w:noWrap/>
            <w:hideMark/>
          </w:tcPr>
          <w:p w14:paraId="44F5A88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0,328</w:t>
            </w:r>
          </w:p>
        </w:tc>
        <w:tc>
          <w:tcPr>
            <w:tcW w:w="1406" w:type="dxa"/>
            <w:tcBorders>
              <w:top w:val="nil"/>
              <w:left w:val="nil"/>
              <w:bottom w:val="single" w:sz="4" w:space="0" w:color="auto"/>
              <w:right w:val="single" w:sz="4" w:space="0" w:color="auto"/>
            </w:tcBorders>
            <w:noWrap/>
            <w:hideMark/>
          </w:tcPr>
          <w:p w14:paraId="1F4E3B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0,3311</w:t>
            </w:r>
          </w:p>
        </w:tc>
        <w:tc>
          <w:tcPr>
            <w:tcW w:w="1274" w:type="dxa"/>
            <w:tcBorders>
              <w:top w:val="nil"/>
              <w:left w:val="nil"/>
              <w:bottom w:val="single" w:sz="4" w:space="0" w:color="auto"/>
              <w:right w:val="single" w:sz="4" w:space="0" w:color="auto"/>
            </w:tcBorders>
            <w:noWrap/>
            <w:hideMark/>
          </w:tcPr>
          <w:p w14:paraId="1758E0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208 10</w:t>
            </w:r>
          </w:p>
        </w:tc>
        <w:tc>
          <w:tcPr>
            <w:tcW w:w="1271" w:type="dxa"/>
            <w:tcBorders>
              <w:top w:val="nil"/>
              <w:left w:val="nil"/>
              <w:bottom w:val="single" w:sz="4" w:space="0" w:color="auto"/>
              <w:right w:val="single" w:sz="4" w:space="0" w:color="auto"/>
            </w:tcBorders>
            <w:noWrap/>
            <w:hideMark/>
          </w:tcPr>
          <w:p w14:paraId="47A084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471 13</w:t>
            </w:r>
          </w:p>
        </w:tc>
        <w:tc>
          <w:tcPr>
            <w:tcW w:w="1415" w:type="dxa"/>
            <w:tcBorders>
              <w:top w:val="nil"/>
              <w:left w:val="nil"/>
              <w:bottom w:val="single" w:sz="4" w:space="0" w:color="auto"/>
              <w:right w:val="single" w:sz="4" w:space="0" w:color="auto"/>
            </w:tcBorders>
            <w:noWrap/>
            <w:hideMark/>
          </w:tcPr>
          <w:p w14:paraId="74123A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679 23</w:t>
            </w:r>
          </w:p>
        </w:tc>
      </w:tr>
      <w:tr w:rsidR="007C2FCD" w:rsidRPr="003A268E" w14:paraId="0073EBF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6728F5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148</w:t>
            </w:r>
          </w:p>
        </w:tc>
        <w:tc>
          <w:tcPr>
            <w:tcW w:w="2145" w:type="dxa"/>
            <w:tcBorders>
              <w:top w:val="nil"/>
              <w:left w:val="nil"/>
              <w:bottom w:val="single" w:sz="4" w:space="0" w:color="auto"/>
              <w:right w:val="single" w:sz="4" w:space="0" w:color="auto"/>
            </w:tcBorders>
            <w:noWrap/>
            <w:hideMark/>
          </w:tcPr>
          <w:p w14:paraId="53F28A4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إسبانيا</w:t>
            </w:r>
          </w:p>
        </w:tc>
        <w:tc>
          <w:tcPr>
            <w:tcW w:w="1405" w:type="dxa"/>
            <w:tcBorders>
              <w:top w:val="nil"/>
              <w:left w:val="nil"/>
              <w:bottom w:val="single" w:sz="4" w:space="0" w:color="auto"/>
              <w:right w:val="single" w:sz="4" w:space="0" w:color="auto"/>
            </w:tcBorders>
            <w:noWrap/>
            <w:hideMark/>
          </w:tcPr>
          <w:p w14:paraId="1AAF6E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1,895</w:t>
            </w:r>
          </w:p>
        </w:tc>
        <w:tc>
          <w:tcPr>
            <w:tcW w:w="1406" w:type="dxa"/>
            <w:tcBorders>
              <w:top w:val="nil"/>
              <w:left w:val="nil"/>
              <w:bottom w:val="single" w:sz="4" w:space="0" w:color="auto"/>
              <w:right w:val="single" w:sz="4" w:space="0" w:color="auto"/>
            </w:tcBorders>
            <w:noWrap/>
            <w:hideMark/>
          </w:tcPr>
          <w:p w14:paraId="5736CF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1,9126</w:t>
            </w:r>
          </w:p>
        </w:tc>
        <w:tc>
          <w:tcPr>
            <w:tcW w:w="1274" w:type="dxa"/>
            <w:tcBorders>
              <w:top w:val="nil"/>
              <w:left w:val="nil"/>
              <w:bottom w:val="single" w:sz="4" w:space="0" w:color="auto"/>
              <w:right w:val="single" w:sz="4" w:space="0" w:color="auto"/>
            </w:tcBorders>
            <w:noWrap/>
            <w:hideMark/>
          </w:tcPr>
          <w:p w14:paraId="6CD5627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973 58</w:t>
            </w:r>
          </w:p>
        </w:tc>
        <w:tc>
          <w:tcPr>
            <w:tcW w:w="1271" w:type="dxa"/>
            <w:tcBorders>
              <w:top w:val="nil"/>
              <w:left w:val="nil"/>
              <w:bottom w:val="single" w:sz="4" w:space="0" w:color="auto"/>
              <w:right w:val="single" w:sz="4" w:space="0" w:color="auto"/>
            </w:tcBorders>
            <w:noWrap/>
            <w:hideMark/>
          </w:tcPr>
          <w:p w14:paraId="512F55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831 77</w:t>
            </w:r>
          </w:p>
        </w:tc>
        <w:tc>
          <w:tcPr>
            <w:tcW w:w="1415" w:type="dxa"/>
            <w:tcBorders>
              <w:top w:val="nil"/>
              <w:left w:val="nil"/>
              <w:bottom w:val="single" w:sz="4" w:space="0" w:color="auto"/>
              <w:right w:val="single" w:sz="4" w:space="0" w:color="auto"/>
            </w:tcBorders>
            <w:noWrap/>
            <w:hideMark/>
          </w:tcPr>
          <w:p w14:paraId="1FEA74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804 136</w:t>
            </w:r>
          </w:p>
        </w:tc>
      </w:tr>
      <w:tr w:rsidR="007C2FCD" w:rsidRPr="003A268E" w14:paraId="08A2B40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2F841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149</w:t>
            </w:r>
          </w:p>
        </w:tc>
        <w:tc>
          <w:tcPr>
            <w:tcW w:w="2145" w:type="dxa"/>
            <w:tcBorders>
              <w:top w:val="nil"/>
              <w:left w:val="nil"/>
              <w:bottom w:val="single" w:sz="4" w:space="0" w:color="auto"/>
              <w:right w:val="single" w:sz="4" w:space="0" w:color="auto"/>
            </w:tcBorders>
            <w:noWrap/>
            <w:hideMark/>
          </w:tcPr>
          <w:p w14:paraId="0BEB7D1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السويد</w:t>
            </w:r>
          </w:p>
        </w:tc>
        <w:tc>
          <w:tcPr>
            <w:tcW w:w="1405" w:type="dxa"/>
            <w:tcBorders>
              <w:top w:val="nil"/>
              <w:left w:val="nil"/>
              <w:bottom w:val="single" w:sz="4" w:space="0" w:color="auto"/>
              <w:right w:val="single" w:sz="4" w:space="0" w:color="auto"/>
            </w:tcBorders>
            <w:noWrap/>
            <w:hideMark/>
          </w:tcPr>
          <w:p w14:paraId="642B92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0,822</w:t>
            </w:r>
          </w:p>
        </w:tc>
        <w:tc>
          <w:tcPr>
            <w:tcW w:w="1406" w:type="dxa"/>
            <w:tcBorders>
              <w:top w:val="nil"/>
              <w:left w:val="nil"/>
              <w:bottom w:val="single" w:sz="4" w:space="0" w:color="auto"/>
              <w:right w:val="single" w:sz="4" w:space="0" w:color="auto"/>
            </w:tcBorders>
            <w:noWrap/>
            <w:hideMark/>
          </w:tcPr>
          <w:p w14:paraId="7695D3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0,8297</w:t>
            </w:r>
          </w:p>
        </w:tc>
        <w:tc>
          <w:tcPr>
            <w:tcW w:w="1274" w:type="dxa"/>
            <w:tcBorders>
              <w:top w:val="nil"/>
              <w:left w:val="nil"/>
              <w:bottom w:val="single" w:sz="4" w:space="0" w:color="auto"/>
              <w:right w:val="single" w:sz="4" w:space="0" w:color="auto"/>
            </w:tcBorders>
            <w:noWrap/>
            <w:hideMark/>
          </w:tcPr>
          <w:p w14:paraId="6CD8F4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581 25</w:t>
            </w:r>
          </w:p>
        </w:tc>
        <w:tc>
          <w:tcPr>
            <w:tcW w:w="1271" w:type="dxa"/>
            <w:tcBorders>
              <w:top w:val="nil"/>
              <w:left w:val="nil"/>
              <w:bottom w:val="single" w:sz="4" w:space="0" w:color="auto"/>
              <w:right w:val="single" w:sz="4" w:space="0" w:color="auto"/>
            </w:tcBorders>
            <w:noWrap/>
            <w:hideMark/>
          </w:tcPr>
          <w:p w14:paraId="5A2C0B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761 33</w:t>
            </w:r>
          </w:p>
        </w:tc>
        <w:tc>
          <w:tcPr>
            <w:tcW w:w="1415" w:type="dxa"/>
            <w:tcBorders>
              <w:top w:val="nil"/>
              <w:left w:val="nil"/>
              <w:bottom w:val="single" w:sz="4" w:space="0" w:color="auto"/>
              <w:right w:val="single" w:sz="4" w:space="0" w:color="auto"/>
            </w:tcBorders>
            <w:noWrap/>
            <w:hideMark/>
          </w:tcPr>
          <w:p w14:paraId="66CE050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342 59</w:t>
            </w:r>
          </w:p>
        </w:tc>
      </w:tr>
      <w:tr w:rsidR="007C2FCD" w:rsidRPr="003A268E" w14:paraId="3EDF06C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E25BD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150</w:t>
            </w:r>
          </w:p>
        </w:tc>
        <w:tc>
          <w:tcPr>
            <w:tcW w:w="2145" w:type="dxa"/>
            <w:tcBorders>
              <w:top w:val="nil"/>
              <w:left w:val="nil"/>
              <w:bottom w:val="single" w:sz="4" w:space="0" w:color="auto"/>
              <w:right w:val="single" w:sz="4" w:space="0" w:color="auto"/>
            </w:tcBorders>
            <w:noWrap/>
            <w:hideMark/>
          </w:tcPr>
          <w:p w14:paraId="5AEB4B3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سويسرا</w:t>
            </w:r>
          </w:p>
        </w:tc>
        <w:tc>
          <w:tcPr>
            <w:tcW w:w="1405" w:type="dxa"/>
            <w:tcBorders>
              <w:top w:val="nil"/>
              <w:left w:val="nil"/>
              <w:bottom w:val="single" w:sz="4" w:space="0" w:color="auto"/>
              <w:right w:val="single" w:sz="4" w:space="0" w:color="auto"/>
            </w:tcBorders>
            <w:noWrap/>
            <w:hideMark/>
          </w:tcPr>
          <w:p w14:paraId="0FB212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1,029</w:t>
            </w:r>
          </w:p>
        </w:tc>
        <w:tc>
          <w:tcPr>
            <w:tcW w:w="1406" w:type="dxa"/>
            <w:tcBorders>
              <w:top w:val="nil"/>
              <w:left w:val="nil"/>
              <w:bottom w:val="single" w:sz="4" w:space="0" w:color="auto"/>
              <w:right w:val="single" w:sz="4" w:space="0" w:color="auto"/>
            </w:tcBorders>
            <w:noWrap/>
            <w:hideMark/>
          </w:tcPr>
          <w:p w14:paraId="3D85C3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1,0386</w:t>
            </w:r>
          </w:p>
        </w:tc>
        <w:tc>
          <w:tcPr>
            <w:tcW w:w="1274" w:type="dxa"/>
            <w:tcBorders>
              <w:top w:val="nil"/>
              <w:left w:val="nil"/>
              <w:bottom w:val="single" w:sz="4" w:space="0" w:color="auto"/>
              <w:right w:val="single" w:sz="4" w:space="0" w:color="auto"/>
            </w:tcBorders>
            <w:noWrap/>
            <w:hideMark/>
          </w:tcPr>
          <w:p w14:paraId="4FAE278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023 32</w:t>
            </w:r>
          </w:p>
        </w:tc>
        <w:tc>
          <w:tcPr>
            <w:tcW w:w="1271" w:type="dxa"/>
            <w:tcBorders>
              <w:top w:val="nil"/>
              <w:left w:val="nil"/>
              <w:bottom w:val="single" w:sz="4" w:space="0" w:color="auto"/>
              <w:right w:val="single" w:sz="4" w:space="0" w:color="auto"/>
            </w:tcBorders>
            <w:noWrap/>
            <w:hideMark/>
          </w:tcPr>
          <w:p w14:paraId="672FBA3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263 42</w:t>
            </w:r>
          </w:p>
        </w:tc>
        <w:tc>
          <w:tcPr>
            <w:tcW w:w="1415" w:type="dxa"/>
            <w:tcBorders>
              <w:top w:val="nil"/>
              <w:left w:val="nil"/>
              <w:bottom w:val="single" w:sz="4" w:space="0" w:color="auto"/>
              <w:right w:val="single" w:sz="4" w:space="0" w:color="auto"/>
            </w:tcBorders>
            <w:noWrap/>
            <w:hideMark/>
          </w:tcPr>
          <w:p w14:paraId="2D089F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286 74</w:t>
            </w:r>
          </w:p>
        </w:tc>
      </w:tr>
      <w:tr w:rsidR="007C2FCD" w:rsidRPr="003A268E" w14:paraId="1362C79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D13A62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151</w:t>
            </w:r>
          </w:p>
        </w:tc>
        <w:tc>
          <w:tcPr>
            <w:tcW w:w="2145" w:type="dxa"/>
            <w:tcBorders>
              <w:top w:val="nil"/>
              <w:left w:val="nil"/>
              <w:bottom w:val="single" w:sz="4" w:space="0" w:color="auto"/>
              <w:right w:val="single" w:sz="4" w:space="0" w:color="auto"/>
            </w:tcBorders>
            <w:noWrap/>
            <w:hideMark/>
          </w:tcPr>
          <w:p w14:paraId="45D935C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تركيا</w:t>
            </w:r>
          </w:p>
        </w:tc>
        <w:tc>
          <w:tcPr>
            <w:tcW w:w="1405" w:type="dxa"/>
            <w:tcBorders>
              <w:top w:val="nil"/>
              <w:left w:val="nil"/>
              <w:bottom w:val="single" w:sz="4" w:space="0" w:color="auto"/>
              <w:right w:val="single" w:sz="4" w:space="0" w:color="auto"/>
            </w:tcBorders>
            <w:noWrap/>
            <w:hideMark/>
          </w:tcPr>
          <w:p w14:paraId="38F0DB7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0,685</w:t>
            </w:r>
          </w:p>
        </w:tc>
        <w:tc>
          <w:tcPr>
            <w:tcW w:w="1406" w:type="dxa"/>
            <w:tcBorders>
              <w:top w:val="nil"/>
              <w:left w:val="nil"/>
              <w:bottom w:val="single" w:sz="4" w:space="0" w:color="auto"/>
              <w:right w:val="single" w:sz="4" w:space="0" w:color="auto"/>
            </w:tcBorders>
            <w:noWrap/>
            <w:hideMark/>
          </w:tcPr>
          <w:p w14:paraId="0B1FA1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0,6914</w:t>
            </w:r>
          </w:p>
        </w:tc>
        <w:tc>
          <w:tcPr>
            <w:tcW w:w="1274" w:type="dxa"/>
            <w:tcBorders>
              <w:top w:val="nil"/>
              <w:left w:val="nil"/>
              <w:bottom w:val="single" w:sz="4" w:space="0" w:color="auto"/>
              <w:right w:val="single" w:sz="4" w:space="0" w:color="auto"/>
            </w:tcBorders>
            <w:noWrap/>
            <w:hideMark/>
          </w:tcPr>
          <w:p w14:paraId="5785385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318 21</w:t>
            </w:r>
          </w:p>
        </w:tc>
        <w:tc>
          <w:tcPr>
            <w:tcW w:w="1271" w:type="dxa"/>
            <w:tcBorders>
              <w:top w:val="nil"/>
              <w:left w:val="nil"/>
              <w:bottom w:val="single" w:sz="4" w:space="0" w:color="auto"/>
              <w:right w:val="single" w:sz="4" w:space="0" w:color="auto"/>
            </w:tcBorders>
            <w:noWrap/>
            <w:hideMark/>
          </w:tcPr>
          <w:p w14:paraId="2CD07D6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134 28</w:t>
            </w:r>
          </w:p>
        </w:tc>
        <w:tc>
          <w:tcPr>
            <w:tcW w:w="1415" w:type="dxa"/>
            <w:tcBorders>
              <w:top w:val="nil"/>
              <w:left w:val="nil"/>
              <w:bottom w:val="single" w:sz="4" w:space="0" w:color="auto"/>
              <w:right w:val="single" w:sz="4" w:space="0" w:color="auto"/>
            </w:tcBorders>
            <w:noWrap/>
            <w:hideMark/>
          </w:tcPr>
          <w:p w14:paraId="55680A5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452 49</w:t>
            </w:r>
          </w:p>
        </w:tc>
      </w:tr>
      <w:tr w:rsidR="007C2FCD" w:rsidRPr="003A268E" w14:paraId="39A0DDF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F8EAC1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152</w:t>
            </w:r>
          </w:p>
        </w:tc>
        <w:tc>
          <w:tcPr>
            <w:tcW w:w="2145" w:type="dxa"/>
            <w:tcBorders>
              <w:top w:val="nil"/>
              <w:left w:val="nil"/>
              <w:bottom w:val="single" w:sz="4" w:space="0" w:color="auto"/>
              <w:right w:val="single" w:sz="4" w:space="0" w:color="auto"/>
            </w:tcBorders>
            <w:noWrap/>
            <w:hideMark/>
          </w:tcPr>
          <w:p w14:paraId="2F6DB558" w14:textId="77777777" w:rsidR="00141836" w:rsidRPr="003A268E" w:rsidRDefault="00141836" w:rsidP="00510B75">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المملكة المتحدة لبريطانيا العظمى وأيرلندا الشمالية</w:t>
            </w:r>
          </w:p>
        </w:tc>
        <w:tc>
          <w:tcPr>
            <w:tcW w:w="1405" w:type="dxa"/>
            <w:tcBorders>
              <w:top w:val="nil"/>
              <w:left w:val="nil"/>
              <w:bottom w:val="single" w:sz="4" w:space="0" w:color="auto"/>
              <w:right w:val="single" w:sz="4" w:space="0" w:color="auto"/>
            </w:tcBorders>
            <w:noWrap/>
            <w:vAlign w:val="bottom"/>
            <w:hideMark/>
          </w:tcPr>
          <w:p w14:paraId="1ED2BE8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3,991</w:t>
            </w:r>
          </w:p>
        </w:tc>
        <w:tc>
          <w:tcPr>
            <w:tcW w:w="1406" w:type="dxa"/>
            <w:tcBorders>
              <w:top w:val="nil"/>
              <w:left w:val="nil"/>
              <w:bottom w:val="single" w:sz="4" w:space="0" w:color="auto"/>
              <w:right w:val="single" w:sz="4" w:space="0" w:color="auto"/>
            </w:tcBorders>
            <w:noWrap/>
            <w:vAlign w:val="bottom"/>
            <w:hideMark/>
          </w:tcPr>
          <w:p w14:paraId="15E3CE1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4,0282</w:t>
            </w:r>
          </w:p>
        </w:tc>
        <w:tc>
          <w:tcPr>
            <w:tcW w:w="1274" w:type="dxa"/>
            <w:tcBorders>
              <w:top w:val="nil"/>
              <w:left w:val="nil"/>
              <w:bottom w:val="single" w:sz="4" w:space="0" w:color="auto"/>
              <w:right w:val="single" w:sz="4" w:space="0" w:color="auto"/>
            </w:tcBorders>
            <w:noWrap/>
            <w:vAlign w:val="bottom"/>
            <w:hideMark/>
          </w:tcPr>
          <w:p w14:paraId="5F65C6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202 124</w:t>
            </w:r>
          </w:p>
        </w:tc>
        <w:tc>
          <w:tcPr>
            <w:tcW w:w="1271" w:type="dxa"/>
            <w:tcBorders>
              <w:top w:val="nil"/>
              <w:left w:val="nil"/>
              <w:bottom w:val="single" w:sz="4" w:space="0" w:color="auto"/>
              <w:right w:val="single" w:sz="4" w:space="0" w:color="auto"/>
            </w:tcBorders>
            <w:noWrap/>
            <w:vAlign w:val="bottom"/>
            <w:hideMark/>
          </w:tcPr>
          <w:p w14:paraId="5E7688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917 163</w:t>
            </w:r>
          </w:p>
        </w:tc>
        <w:tc>
          <w:tcPr>
            <w:tcW w:w="1415" w:type="dxa"/>
            <w:tcBorders>
              <w:top w:val="nil"/>
              <w:left w:val="nil"/>
              <w:bottom w:val="single" w:sz="4" w:space="0" w:color="auto"/>
              <w:right w:val="single" w:sz="4" w:space="0" w:color="auto"/>
            </w:tcBorders>
            <w:noWrap/>
            <w:vAlign w:val="bottom"/>
            <w:hideMark/>
          </w:tcPr>
          <w:p w14:paraId="045B322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119 288</w:t>
            </w:r>
          </w:p>
        </w:tc>
      </w:tr>
      <w:tr w:rsidR="007C2FCD" w:rsidRPr="003A268E" w14:paraId="714E6BA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B70ED2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153</w:t>
            </w:r>
          </w:p>
        </w:tc>
        <w:tc>
          <w:tcPr>
            <w:tcW w:w="2145" w:type="dxa"/>
            <w:tcBorders>
              <w:top w:val="nil"/>
              <w:left w:val="nil"/>
              <w:bottom w:val="single" w:sz="4" w:space="0" w:color="auto"/>
              <w:right w:val="single" w:sz="4" w:space="0" w:color="auto"/>
            </w:tcBorders>
            <w:noWrap/>
            <w:hideMark/>
          </w:tcPr>
          <w:p w14:paraId="6645E9F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الولايات المتحدة الأمريكية</w:t>
            </w:r>
          </w:p>
        </w:tc>
        <w:tc>
          <w:tcPr>
            <w:tcW w:w="1405" w:type="dxa"/>
            <w:tcBorders>
              <w:top w:val="nil"/>
              <w:left w:val="nil"/>
              <w:bottom w:val="single" w:sz="4" w:space="0" w:color="auto"/>
              <w:right w:val="single" w:sz="4" w:space="0" w:color="auto"/>
            </w:tcBorders>
            <w:noWrap/>
            <w:hideMark/>
          </w:tcPr>
          <w:p w14:paraId="232EC1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w:t>
            </w:r>
          </w:p>
        </w:tc>
        <w:tc>
          <w:tcPr>
            <w:tcW w:w="1406" w:type="dxa"/>
            <w:tcBorders>
              <w:top w:val="nil"/>
              <w:left w:val="nil"/>
              <w:bottom w:val="single" w:sz="4" w:space="0" w:color="auto"/>
              <w:right w:val="single" w:sz="4" w:space="0" w:color="auto"/>
            </w:tcBorders>
            <w:noWrap/>
            <w:hideMark/>
          </w:tcPr>
          <w:p w14:paraId="53CC45C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22,0000</w:t>
            </w:r>
          </w:p>
        </w:tc>
        <w:tc>
          <w:tcPr>
            <w:tcW w:w="1274" w:type="dxa"/>
            <w:tcBorders>
              <w:top w:val="nil"/>
              <w:left w:val="nil"/>
              <w:bottom w:val="single" w:sz="4" w:space="0" w:color="auto"/>
              <w:right w:val="single" w:sz="4" w:space="0" w:color="auto"/>
            </w:tcBorders>
            <w:noWrap/>
            <w:hideMark/>
          </w:tcPr>
          <w:p w14:paraId="5E9DF1B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337 678</w:t>
            </w:r>
          </w:p>
        </w:tc>
        <w:tc>
          <w:tcPr>
            <w:tcW w:w="1271" w:type="dxa"/>
            <w:tcBorders>
              <w:top w:val="nil"/>
              <w:left w:val="nil"/>
              <w:bottom w:val="single" w:sz="4" w:space="0" w:color="auto"/>
              <w:right w:val="single" w:sz="4" w:space="0" w:color="auto"/>
            </w:tcBorders>
            <w:noWrap/>
            <w:hideMark/>
          </w:tcPr>
          <w:p w14:paraId="6C4F783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240 895</w:t>
            </w:r>
          </w:p>
        </w:tc>
        <w:tc>
          <w:tcPr>
            <w:tcW w:w="1415" w:type="dxa"/>
            <w:tcBorders>
              <w:top w:val="nil"/>
              <w:left w:val="nil"/>
              <w:bottom w:val="single" w:sz="4" w:space="0" w:color="auto"/>
              <w:right w:val="single" w:sz="4" w:space="0" w:color="auto"/>
            </w:tcBorders>
            <w:noWrap/>
            <w:hideMark/>
          </w:tcPr>
          <w:p w14:paraId="3FC485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577 573 1</w:t>
            </w:r>
          </w:p>
        </w:tc>
      </w:tr>
      <w:tr w:rsidR="007C2FCD" w:rsidRPr="003A268E" w14:paraId="59CB710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85DA5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szCs w:val="18"/>
              </w:rPr>
            </w:pPr>
            <w:r w:rsidRPr="003A268E">
              <w:rPr>
                <w:rFonts w:ascii="Simplified Arabic" w:hAnsi="Simplified Arabic" w:cs="Simplified Arabic"/>
                <w:color w:val="000000"/>
                <w:szCs w:val="18"/>
              </w:rPr>
              <w:t> </w:t>
            </w:r>
          </w:p>
        </w:tc>
        <w:tc>
          <w:tcPr>
            <w:tcW w:w="2145" w:type="dxa"/>
            <w:tcBorders>
              <w:top w:val="nil"/>
              <w:left w:val="nil"/>
              <w:bottom w:val="single" w:sz="4" w:space="0" w:color="auto"/>
              <w:right w:val="single" w:sz="4" w:space="0" w:color="auto"/>
            </w:tcBorders>
            <w:shd w:val="clear" w:color="000000" w:fill="DBB731"/>
            <w:noWrap/>
            <w:hideMark/>
          </w:tcPr>
          <w:p w14:paraId="7216E7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مجموع الأنصبة المقررة</w:t>
            </w:r>
          </w:p>
        </w:tc>
        <w:tc>
          <w:tcPr>
            <w:tcW w:w="1405" w:type="dxa"/>
            <w:tcBorders>
              <w:top w:val="nil"/>
              <w:left w:val="nil"/>
              <w:bottom w:val="single" w:sz="4" w:space="0" w:color="auto"/>
              <w:right w:val="single" w:sz="4" w:space="0" w:color="auto"/>
            </w:tcBorders>
            <w:shd w:val="clear" w:color="000000" w:fill="DBB731"/>
            <w:noWrap/>
            <w:vAlign w:val="bottom"/>
            <w:hideMark/>
          </w:tcPr>
          <w:p w14:paraId="73C91C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Cs w:val="18"/>
              </w:rPr>
            </w:pPr>
          </w:p>
        </w:tc>
        <w:tc>
          <w:tcPr>
            <w:tcW w:w="1406" w:type="dxa"/>
            <w:tcBorders>
              <w:top w:val="nil"/>
              <w:left w:val="nil"/>
              <w:bottom w:val="single" w:sz="4" w:space="0" w:color="auto"/>
              <w:right w:val="single" w:sz="4" w:space="0" w:color="auto"/>
            </w:tcBorders>
            <w:shd w:val="clear" w:color="000000" w:fill="DBB731"/>
            <w:noWrap/>
            <w:vAlign w:val="bottom"/>
            <w:hideMark/>
          </w:tcPr>
          <w:p w14:paraId="05680A8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100</w:t>
            </w:r>
          </w:p>
        </w:tc>
        <w:tc>
          <w:tcPr>
            <w:tcW w:w="1274" w:type="dxa"/>
            <w:tcBorders>
              <w:top w:val="nil"/>
              <w:left w:val="nil"/>
              <w:bottom w:val="single" w:sz="4" w:space="0" w:color="auto"/>
              <w:right w:val="single" w:sz="4" w:space="0" w:color="auto"/>
            </w:tcBorders>
            <w:shd w:val="clear" w:color="000000" w:fill="DBB731"/>
            <w:noWrap/>
            <w:vAlign w:val="bottom"/>
            <w:hideMark/>
          </w:tcPr>
          <w:p w14:paraId="0368300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350 083 3</w:t>
            </w:r>
          </w:p>
        </w:tc>
        <w:tc>
          <w:tcPr>
            <w:tcW w:w="1271" w:type="dxa"/>
            <w:tcBorders>
              <w:top w:val="nil"/>
              <w:left w:val="nil"/>
              <w:bottom w:val="single" w:sz="4" w:space="0" w:color="auto"/>
              <w:right w:val="single" w:sz="4" w:space="0" w:color="auto"/>
            </w:tcBorders>
            <w:shd w:val="clear" w:color="000000" w:fill="DBB731"/>
            <w:noWrap/>
            <w:vAlign w:val="bottom"/>
            <w:hideMark/>
          </w:tcPr>
          <w:p w14:paraId="4F06B6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275 069 4</w:t>
            </w:r>
          </w:p>
        </w:tc>
        <w:tc>
          <w:tcPr>
            <w:tcW w:w="1415" w:type="dxa"/>
            <w:tcBorders>
              <w:top w:val="nil"/>
              <w:left w:val="nil"/>
              <w:bottom w:val="single" w:sz="4" w:space="0" w:color="auto"/>
              <w:right w:val="single" w:sz="4" w:space="0" w:color="auto"/>
            </w:tcBorders>
            <w:shd w:val="clear" w:color="000000" w:fill="DBB731"/>
            <w:noWrap/>
            <w:vAlign w:val="bottom"/>
            <w:hideMark/>
          </w:tcPr>
          <w:p w14:paraId="4F96732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625 152 7</w:t>
            </w:r>
          </w:p>
        </w:tc>
      </w:tr>
      <w:tr w:rsidR="007C2FCD" w:rsidRPr="003A268E" w14:paraId="07CCAAC0" w14:textId="77777777" w:rsidTr="00101FBF">
        <w:trPr>
          <w:trHeight w:val="300"/>
          <w:jc w:val="right"/>
        </w:trPr>
        <w:tc>
          <w:tcPr>
            <w:tcW w:w="544" w:type="dxa"/>
            <w:tcBorders>
              <w:top w:val="single" w:sz="4" w:space="0" w:color="auto"/>
              <w:left w:val="single" w:sz="4" w:space="0" w:color="auto"/>
              <w:bottom w:val="single" w:sz="12" w:space="0" w:color="auto"/>
              <w:right w:val="single" w:sz="4" w:space="0" w:color="auto"/>
            </w:tcBorders>
            <w:noWrap/>
            <w:hideMark/>
          </w:tcPr>
          <w:p w14:paraId="6CBC3B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szCs w:val="18"/>
              </w:rPr>
            </w:pPr>
            <w:r w:rsidRPr="003A268E">
              <w:rPr>
                <w:rFonts w:ascii="Simplified Arabic" w:hAnsi="Simplified Arabic" w:cs="Simplified Arabic"/>
                <w:color w:val="000000"/>
                <w:szCs w:val="18"/>
              </w:rPr>
              <w:t> </w:t>
            </w:r>
          </w:p>
        </w:tc>
        <w:tc>
          <w:tcPr>
            <w:tcW w:w="2145" w:type="dxa"/>
            <w:tcBorders>
              <w:top w:val="single" w:sz="4" w:space="0" w:color="auto"/>
              <w:left w:val="nil"/>
              <w:bottom w:val="single" w:sz="12" w:space="0" w:color="auto"/>
              <w:right w:val="single" w:sz="4" w:space="0" w:color="auto"/>
            </w:tcBorders>
            <w:shd w:val="clear" w:color="000000" w:fill="DBB731"/>
            <w:noWrap/>
            <w:hideMark/>
          </w:tcPr>
          <w:p w14:paraId="0C30CCA4" w14:textId="0104969F" w:rsidR="00141836" w:rsidRPr="003A268E" w:rsidRDefault="00141836" w:rsidP="00200244">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مجموع الميزانية المعتمدة (بما في ذلك مساهمة البلد المضيف</w:t>
            </w:r>
            <w:r w:rsidRPr="003A268E">
              <w:rPr>
                <w:rFonts w:ascii="Simplified Arabic" w:hAnsi="Simplified Arabic" w:cs="Simplified Arabic"/>
                <w:b/>
                <w:bCs/>
                <w:color w:val="000000"/>
                <w:sz w:val="22"/>
                <w:szCs w:val="22"/>
                <w:vertAlign w:val="superscript"/>
              </w:rPr>
              <w:t>*</w:t>
            </w:r>
            <w:r w:rsidR="003A268E">
              <w:rPr>
                <w:rFonts w:ascii="Simplified Arabic" w:hAnsi="Simplified Arabic" w:cs="Simplified Arabic" w:hint="cs"/>
                <w:b/>
                <w:bCs/>
                <w:color w:val="000000"/>
                <w:szCs w:val="18"/>
                <w:rtl/>
              </w:rPr>
              <w:t>)</w:t>
            </w:r>
          </w:p>
        </w:tc>
        <w:tc>
          <w:tcPr>
            <w:tcW w:w="1405" w:type="dxa"/>
            <w:tcBorders>
              <w:top w:val="single" w:sz="4" w:space="0" w:color="auto"/>
              <w:left w:val="nil"/>
              <w:bottom w:val="single" w:sz="12" w:space="0" w:color="auto"/>
              <w:right w:val="single" w:sz="4" w:space="0" w:color="auto"/>
            </w:tcBorders>
            <w:shd w:val="clear" w:color="000000" w:fill="DBB731"/>
            <w:noWrap/>
            <w:vAlign w:val="bottom"/>
            <w:hideMark/>
          </w:tcPr>
          <w:p w14:paraId="47276E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Cs w:val="18"/>
              </w:rPr>
            </w:pPr>
          </w:p>
        </w:tc>
        <w:tc>
          <w:tcPr>
            <w:tcW w:w="1406" w:type="dxa"/>
            <w:tcBorders>
              <w:top w:val="single" w:sz="4" w:space="0" w:color="auto"/>
              <w:left w:val="nil"/>
              <w:bottom w:val="single" w:sz="12" w:space="0" w:color="auto"/>
              <w:right w:val="single" w:sz="4" w:space="0" w:color="auto"/>
            </w:tcBorders>
            <w:shd w:val="clear" w:color="000000" w:fill="DBB731"/>
            <w:noWrap/>
            <w:vAlign w:val="bottom"/>
            <w:hideMark/>
          </w:tcPr>
          <w:p w14:paraId="4EC4CE1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Cs w:val="18"/>
              </w:rPr>
            </w:pPr>
          </w:p>
        </w:tc>
        <w:tc>
          <w:tcPr>
            <w:tcW w:w="1274" w:type="dxa"/>
            <w:tcBorders>
              <w:top w:val="single" w:sz="4" w:space="0" w:color="auto"/>
              <w:left w:val="nil"/>
              <w:bottom w:val="single" w:sz="12" w:space="0" w:color="auto"/>
              <w:right w:val="single" w:sz="4" w:space="0" w:color="auto"/>
            </w:tcBorders>
            <w:shd w:val="clear" w:color="000000" w:fill="DBB731"/>
            <w:noWrap/>
            <w:vAlign w:val="bottom"/>
            <w:hideMark/>
          </w:tcPr>
          <w:p w14:paraId="6F2388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934 727 3</w:t>
            </w:r>
          </w:p>
        </w:tc>
        <w:tc>
          <w:tcPr>
            <w:tcW w:w="1271" w:type="dxa"/>
            <w:tcBorders>
              <w:top w:val="single" w:sz="4" w:space="0" w:color="auto"/>
              <w:left w:val="nil"/>
              <w:bottom w:val="single" w:sz="12" w:space="0" w:color="auto"/>
              <w:right w:val="single" w:sz="4" w:space="0" w:color="auto"/>
            </w:tcBorders>
            <w:shd w:val="clear" w:color="000000" w:fill="DBB731"/>
            <w:noWrap/>
            <w:vAlign w:val="bottom"/>
            <w:hideMark/>
          </w:tcPr>
          <w:p w14:paraId="412EB9B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619 703 4</w:t>
            </w:r>
          </w:p>
        </w:tc>
        <w:tc>
          <w:tcPr>
            <w:tcW w:w="1415" w:type="dxa"/>
            <w:tcBorders>
              <w:top w:val="single" w:sz="4" w:space="0" w:color="auto"/>
              <w:left w:val="nil"/>
              <w:bottom w:val="single" w:sz="12" w:space="0" w:color="auto"/>
              <w:right w:val="single" w:sz="4" w:space="0" w:color="auto"/>
            </w:tcBorders>
            <w:shd w:val="clear" w:color="000000" w:fill="DBB731"/>
            <w:noWrap/>
            <w:vAlign w:val="bottom"/>
            <w:hideMark/>
          </w:tcPr>
          <w:p w14:paraId="3896AF3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553 431 8</w:t>
            </w:r>
          </w:p>
        </w:tc>
      </w:tr>
    </w:tbl>
    <w:p w14:paraId="51BF2C17" w14:textId="4CC96775" w:rsidR="00141836" w:rsidRPr="003A268E" w:rsidRDefault="00141836" w:rsidP="003A268E">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sidRPr="003A268E">
        <w:rPr>
          <w:rFonts w:ascii="Simplified Arabic" w:hAnsi="Simplified Arabic" w:cs="Simplified Arabic"/>
          <w:rtl/>
        </w:rPr>
        <w:t>*</w:t>
      </w:r>
      <w:r w:rsidR="003A268E" w:rsidRPr="003A268E">
        <w:rPr>
          <w:rFonts w:ascii="Simplified Arabic" w:hAnsi="Simplified Arabic" w:cs="Simplified Arabic" w:hint="cs"/>
          <w:rtl/>
        </w:rPr>
        <w:t xml:space="preserve"> </w:t>
      </w:r>
      <w:r w:rsidRPr="003A268E">
        <w:rPr>
          <w:rFonts w:ascii="Simplified Arabic" w:hAnsi="Simplified Arabic" w:cs="Simplified Arabic"/>
          <w:rtl/>
        </w:rPr>
        <w:t>يشمل المساهمة المقدرة للبلد المضيف، سويسرا، في الصندوق الاستئماني العام، بدولارات الولايات المتحدة.</w:t>
      </w:r>
    </w:p>
    <w:p w14:paraId="2E0B4BDE" w14:textId="77777777" w:rsidR="00141836" w:rsidRPr="00141836" w:rsidRDefault="00141836" w:rsidP="00141836">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r w:rsidRPr="00141836">
        <w:rPr>
          <w:rFonts w:ascii="Simplified Arabic" w:hAnsi="Simplified Arabic" w:cs="Simplified Arabic"/>
          <w:sz w:val="24"/>
          <w:szCs w:val="24"/>
        </w:rPr>
        <w:br w:type="page"/>
      </w:r>
    </w:p>
    <w:p w14:paraId="026A5181" w14:textId="363690F9" w:rsidR="00141836" w:rsidRPr="00D76B49"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rPr>
      </w:pPr>
      <w:r w:rsidRPr="00D76B49">
        <w:rPr>
          <w:rFonts w:ascii="Simplified Arabic" w:hAnsi="Simplified Arabic" w:cs="Simplified Arabic"/>
          <w:b w:val="0"/>
          <w:bCs w:val="0"/>
          <w:sz w:val="24"/>
          <w:szCs w:val="24"/>
          <w:rtl/>
        </w:rPr>
        <w:lastRenderedPageBreak/>
        <w:t>الجدول 3</w:t>
      </w:r>
    </w:p>
    <w:p w14:paraId="43C56AC6" w14:textId="17270789" w:rsidR="00141836" w:rsidRPr="00141836"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lang w:val="ar-SA" w:eastAsia="zh-TW" w:bidi="en-GB"/>
        </w:rPr>
      </w:pPr>
      <w:r w:rsidRPr="00141836">
        <w:rPr>
          <w:rFonts w:ascii="Simplified Arabic" w:hAnsi="Simplified Arabic" w:cs="Simplified Arabic"/>
          <w:sz w:val="24"/>
          <w:szCs w:val="24"/>
          <w:rtl/>
        </w:rPr>
        <w:t>ملاك موظفي الأمانة الإرشادي لفترة السنتين 2026-2027</w:t>
      </w:r>
    </w:p>
    <w:tbl>
      <w:tblPr>
        <w:bidiVisual/>
        <w:tblW w:w="8363" w:type="dxa"/>
        <w:tblInd w:w="1134" w:type="dxa"/>
        <w:tblLayout w:type="fixed"/>
        <w:tblLook w:val="04A0" w:firstRow="1" w:lastRow="0" w:firstColumn="1" w:lastColumn="0" w:noHBand="0" w:noVBand="1"/>
      </w:tblPr>
      <w:tblGrid>
        <w:gridCol w:w="2196"/>
        <w:gridCol w:w="1436"/>
        <w:gridCol w:w="1466"/>
        <w:gridCol w:w="1985"/>
        <w:gridCol w:w="1280"/>
      </w:tblGrid>
      <w:tr w:rsidR="00141836" w:rsidRPr="008E5A86" w14:paraId="2C199E3F" w14:textId="77777777" w:rsidTr="00077DE4">
        <w:trPr>
          <w:trHeight w:val="316"/>
        </w:trPr>
        <w:tc>
          <w:tcPr>
            <w:tcW w:w="2196" w:type="dxa"/>
            <w:tcBorders>
              <w:top w:val="single" w:sz="4" w:space="0" w:color="auto"/>
              <w:left w:val="nil"/>
              <w:bottom w:val="single" w:sz="12" w:space="0" w:color="auto"/>
              <w:right w:val="nil"/>
            </w:tcBorders>
            <w:noWrap/>
            <w:vAlign w:val="bottom"/>
            <w:hideMark/>
          </w:tcPr>
          <w:p w14:paraId="079E0E85"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فئة ومستوى الموظفين</w:t>
            </w:r>
          </w:p>
        </w:tc>
        <w:tc>
          <w:tcPr>
            <w:tcW w:w="1436" w:type="dxa"/>
            <w:tcBorders>
              <w:top w:val="single" w:sz="4" w:space="0" w:color="auto"/>
              <w:left w:val="nil"/>
              <w:bottom w:val="single" w:sz="12" w:space="0" w:color="auto"/>
              <w:right w:val="nil"/>
            </w:tcBorders>
            <w:vAlign w:val="bottom"/>
            <w:hideMark/>
          </w:tcPr>
          <w:p w14:paraId="559FAD9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الصندوق الاستئماني العام</w:t>
            </w:r>
          </w:p>
        </w:tc>
        <w:tc>
          <w:tcPr>
            <w:tcW w:w="1466" w:type="dxa"/>
            <w:tcBorders>
              <w:top w:val="single" w:sz="4" w:space="0" w:color="auto"/>
              <w:left w:val="nil"/>
              <w:bottom w:val="single" w:sz="12" w:space="0" w:color="auto"/>
              <w:right w:val="nil"/>
            </w:tcBorders>
            <w:vAlign w:val="bottom"/>
            <w:hideMark/>
          </w:tcPr>
          <w:p w14:paraId="69D3CA0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الصندوق الاستئماني الخاص</w:t>
            </w:r>
          </w:p>
        </w:tc>
        <w:tc>
          <w:tcPr>
            <w:tcW w:w="1985" w:type="dxa"/>
            <w:tcBorders>
              <w:top w:val="single" w:sz="4" w:space="0" w:color="auto"/>
              <w:left w:val="nil"/>
              <w:bottom w:val="single" w:sz="12" w:space="0" w:color="auto"/>
              <w:right w:val="nil"/>
            </w:tcBorders>
            <w:vAlign w:val="bottom"/>
            <w:hideMark/>
          </w:tcPr>
          <w:p w14:paraId="7CF9792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تكاليف دعم البرامج لبرنامج الأمم المتحدة للبيئة</w:t>
            </w:r>
          </w:p>
        </w:tc>
        <w:tc>
          <w:tcPr>
            <w:tcW w:w="1280" w:type="dxa"/>
            <w:tcBorders>
              <w:top w:val="single" w:sz="4" w:space="0" w:color="auto"/>
              <w:left w:val="nil"/>
              <w:bottom w:val="single" w:sz="12" w:space="0" w:color="auto"/>
              <w:right w:val="nil"/>
            </w:tcBorders>
            <w:noWrap/>
            <w:vAlign w:val="bottom"/>
            <w:hideMark/>
          </w:tcPr>
          <w:p w14:paraId="09A8CEF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المجموع</w:t>
            </w:r>
          </w:p>
        </w:tc>
      </w:tr>
      <w:tr w:rsidR="00141836" w:rsidRPr="008E5A86" w14:paraId="2B31D611" w14:textId="77777777" w:rsidTr="00077DE4">
        <w:trPr>
          <w:trHeight w:val="313"/>
        </w:trPr>
        <w:tc>
          <w:tcPr>
            <w:tcW w:w="8363" w:type="dxa"/>
            <w:gridSpan w:val="5"/>
            <w:tcBorders>
              <w:top w:val="single" w:sz="12" w:space="0" w:color="auto"/>
              <w:left w:val="nil"/>
              <w:bottom w:val="nil"/>
              <w:right w:val="nil"/>
            </w:tcBorders>
            <w:noWrap/>
            <w:vAlign w:val="center"/>
            <w:hideMark/>
          </w:tcPr>
          <w:p w14:paraId="6DD8A4A9"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ألف-</w:t>
            </w:r>
            <w:r w:rsidRPr="008E5A86">
              <w:rPr>
                <w:rFonts w:ascii="Simplified Arabic" w:hAnsi="Simplified Arabic" w:cs="Simplified Arabic"/>
                <w:bCs/>
                <w:color w:val="000000"/>
                <w:rtl/>
              </w:rPr>
              <w:t xml:space="preserve"> </w:t>
            </w:r>
            <w:r w:rsidRPr="008E5A86">
              <w:rPr>
                <w:rFonts w:ascii="Simplified Arabic" w:hAnsi="Simplified Arabic" w:cs="Simplified Arabic"/>
                <w:b/>
                <w:bCs/>
                <w:color w:val="000000"/>
                <w:rtl/>
              </w:rPr>
              <w:t>فئات الوظائف الفنية</w:t>
            </w:r>
          </w:p>
        </w:tc>
      </w:tr>
      <w:tr w:rsidR="00141836" w:rsidRPr="008E5A86" w14:paraId="75CA94F3" w14:textId="77777777" w:rsidTr="00077DE4">
        <w:trPr>
          <w:trHeight w:val="298"/>
        </w:trPr>
        <w:tc>
          <w:tcPr>
            <w:tcW w:w="2196" w:type="dxa"/>
            <w:tcBorders>
              <w:top w:val="nil"/>
              <w:left w:val="nil"/>
              <w:bottom w:val="nil"/>
              <w:right w:val="nil"/>
            </w:tcBorders>
            <w:noWrap/>
            <w:vAlign w:val="center"/>
            <w:hideMark/>
          </w:tcPr>
          <w:p w14:paraId="31EE0898"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مد-1</w:t>
            </w:r>
          </w:p>
        </w:tc>
        <w:tc>
          <w:tcPr>
            <w:tcW w:w="1436" w:type="dxa"/>
            <w:tcBorders>
              <w:top w:val="nil"/>
              <w:left w:val="nil"/>
              <w:bottom w:val="nil"/>
              <w:right w:val="nil"/>
            </w:tcBorders>
            <w:noWrap/>
            <w:vAlign w:val="center"/>
            <w:hideMark/>
          </w:tcPr>
          <w:p w14:paraId="13CC6E76"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466" w:type="dxa"/>
            <w:tcBorders>
              <w:top w:val="nil"/>
              <w:left w:val="nil"/>
              <w:bottom w:val="nil"/>
              <w:right w:val="nil"/>
            </w:tcBorders>
            <w:noWrap/>
            <w:vAlign w:val="center"/>
            <w:hideMark/>
          </w:tcPr>
          <w:p w14:paraId="24B66409"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nil"/>
              <w:right w:val="nil"/>
            </w:tcBorders>
            <w:noWrap/>
            <w:vAlign w:val="center"/>
            <w:hideMark/>
          </w:tcPr>
          <w:p w14:paraId="04286578"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280" w:type="dxa"/>
            <w:tcBorders>
              <w:top w:val="nil"/>
              <w:left w:val="nil"/>
              <w:bottom w:val="nil"/>
              <w:right w:val="nil"/>
            </w:tcBorders>
            <w:noWrap/>
            <w:vAlign w:val="center"/>
            <w:hideMark/>
          </w:tcPr>
          <w:p w14:paraId="1CC968E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r>
      <w:tr w:rsidR="00141836" w:rsidRPr="008E5A86" w14:paraId="6947391F" w14:textId="77777777" w:rsidTr="00077DE4">
        <w:trPr>
          <w:trHeight w:val="298"/>
        </w:trPr>
        <w:tc>
          <w:tcPr>
            <w:tcW w:w="2196" w:type="dxa"/>
            <w:tcBorders>
              <w:top w:val="nil"/>
              <w:left w:val="nil"/>
              <w:bottom w:val="nil"/>
              <w:right w:val="nil"/>
            </w:tcBorders>
            <w:noWrap/>
            <w:vAlign w:val="center"/>
            <w:hideMark/>
          </w:tcPr>
          <w:p w14:paraId="77C1141A"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ف-5</w:t>
            </w:r>
          </w:p>
        </w:tc>
        <w:tc>
          <w:tcPr>
            <w:tcW w:w="1436" w:type="dxa"/>
            <w:tcBorders>
              <w:top w:val="nil"/>
              <w:left w:val="nil"/>
              <w:bottom w:val="nil"/>
              <w:right w:val="nil"/>
            </w:tcBorders>
            <w:noWrap/>
            <w:vAlign w:val="center"/>
            <w:hideMark/>
          </w:tcPr>
          <w:p w14:paraId="452D23F4"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466" w:type="dxa"/>
            <w:tcBorders>
              <w:top w:val="nil"/>
              <w:left w:val="nil"/>
              <w:bottom w:val="nil"/>
              <w:right w:val="nil"/>
            </w:tcBorders>
            <w:noWrap/>
            <w:vAlign w:val="center"/>
            <w:hideMark/>
          </w:tcPr>
          <w:p w14:paraId="6FC920E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985" w:type="dxa"/>
            <w:tcBorders>
              <w:top w:val="nil"/>
              <w:left w:val="nil"/>
              <w:bottom w:val="nil"/>
              <w:right w:val="nil"/>
            </w:tcBorders>
            <w:noWrap/>
            <w:vAlign w:val="center"/>
            <w:hideMark/>
          </w:tcPr>
          <w:p w14:paraId="11FF3E6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280" w:type="dxa"/>
            <w:tcBorders>
              <w:top w:val="nil"/>
              <w:left w:val="nil"/>
              <w:bottom w:val="nil"/>
              <w:right w:val="nil"/>
            </w:tcBorders>
            <w:noWrap/>
            <w:vAlign w:val="center"/>
            <w:hideMark/>
          </w:tcPr>
          <w:p w14:paraId="0809567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2</w:t>
            </w:r>
          </w:p>
        </w:tc>
      </w:tr>
      <w:tr w:rsidR="00141836" w:rsidRPr="008E5A86" w14:paraId="15FEABC8" w14:textId="77777777" w:rsidTr="00077DE4">
        <w:trPr>
          <w:trHeight w:val="298"/>
        </w:trPr>
        <w:tc>
          <w:tcPr>
            <w:tcW w:w="2196" w:type="dxa"/>
            <w:tcBorders>
              <w:top w:val="nil"/>
              <w:left w:val="nil"/>
              <w:bottom w:val="nil"/>
              <w:right w:val="nil"/>
            </w:tcBorders>
            <w:noWrap/>
            <w:vAlign w:val="center"/>
            <w:hideMark/>
          </w:tcPr>
          <w:p w14:paraId="6C6739F1"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ف-4</w:t>
            </w:r>
          </w:p>
        </w:tc>
        <w:tc>
          <w:tcPr>
            <w:tcW w:w="1436" w:type="dxa"/>
            <w:tcBorders>
              <w:top w:val="nil"/>
              <w:left w:val="nil"/>
              <w:bottom w:val="nil"/>
              <w:right w:val="nil"/>
            </w:tcBorders>
            <w:noWrap/>
            <w:vAlign w:val="center"/>
            <w:hideMark/>
          </w:tcPr>
          <w:p w14:paraId="4F26D10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3</w:t>
            </w:r>
          </w:p>
        </w:tc>
        <w:tc>
          <w:tcPr>
            <w:tcW w:w="1466" w:type="dxa"/>
            <w:tcBorders>
              <w:top w:val="nil"/>
              <w:left w:val="nil"/>
              <w:bottom w:val="nil"/>
              <w:right w:val="nil"/>
            </w:tcBorders>
            <w:noWrap/>
            <w:vAlign w:val="center"/>
            <w:hideMark/>
          </w:tcPr>
          <w:p w14:paraId="1F2DEAC3"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nil"/>
              <w:right w:val="nil"/>
            </w:tcBorders>
            <w:noWrap/>
            <w:vAlign w:val="center"/>
            <w:hideMark/>
          </w:tcPr>
          <w:p w14:paraId="3F93FFE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280" w:type="dxa"/>
            <w:tcBorders>
              <w:top w:val="nil"/>
              <w:left w:val="nil"/>
              <w:bottom w:val="nil"/>
              <w:right w:val="nil"/>
            </w:tcBorders>
            <w:noWrap/>
            <w:vAlign w:val="center"/>
            <w:hideMark/>
          </w:tcPr>
          <w:p w14:paraId="2BCDECB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4</w:t>
            </w:r>
          </w:p>
        </w:tc>
      </w:tr>
      <w:tr w:rsidR="00141836" w:rsidRPr="008E5A86" w14:paraId="4197EFEE" w14:textId="77777777" w:rsidTr="00077DE4">
        <w:trPr>
          <w:trHeight w:val="298"/>
        </w:trPr>
        <w:tc>
          <w:tcPr>
            <w:tcW w:w="2196" w:type="dxa"/>
            <w:tcBorders>
              <w:top w:val="nil"/>
              <w:left w:val="nil"/>
              <w:bottom w:val="nil"/>
              <w:right w:val="nil"/>
            </w:tcBorders>
            <w:noWrap/>
            <w:vAlign w:val="center"/>
            <w:hideMark/>
          </w:tcPr>
          <w:p w14:paraId="6610CAD5"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ف-3</w:t>
            </w:r>
          </w:p>
        </w:tc>
        <w:tc>
          <w:tcPr>
            <w:tcW w:w="1436" w:type="dxa"/>
            <w:tcBorders>
              <w:top w:val="nil"/>
              <w:left w:val="nil"/>
              <w:bottom w:val="nil"/>
              <w:right w:val="nil"/>
            </w:tcBorders>
            <w:noWrap/>
            <w:vAlign w:val="center"/>
            <w:hideMark/>
          </w:tcPr>
          <w:p w14:paraId="2D42298B"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2</w:t>
            </w:r>
          </w:p>
        </w:tc>
        <w:tc>
          <w:tcPr>
            <w:tcW w:w="1466" w:type="dxa"/>
            <w:tcBorders>
              <w:top w:val="nil"/>
              <w:left w:val="nil"/>
              <w:bottom w:val="nil"/>
              <w:right w:val="nil"/>
            </w:tcBorders>
            <w:noWrap/>
            <w:vAlign w:val="center"/>
            <w:hideMark/>
          </w:tcPr>
          <w:p w14:paraId="5E407D0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nil"/>
              <w:right w:val="nil"/>
            </w:tcBorders>
            <w:noWrap/>
            <w:vAlign w:val="center"/>
            <w:hideMark/>
          </w:tcPr>
          <w:p w14:paraId="6B088273"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280" w:type="dxa"/>
            <w:tcBorders>
              <w:top w:val="nil"/>
              <w:left w:val="nil"/>
              <w:bottom w:val="nil"/>
              <w:right w:val="nil"/>
            </w:tcBorders>
            <w:noWrap/>
            <w:vAlign w:val="center"/>
            <w:hideMark/>
          </w:tcPr>
          <w:p w14:paraId="408175FB"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2</w:t>
            </w:r>
          </w:p>
        </w:tc>
      </w:tr>
      <w:tr w:rsidR="00141836" w:rsidRPr="008E5A86" w14:paraId="46D8605A" w14:textId="77777777" w:rsidTr="00077DE4">
        <w:trPr>
          <w:trHeight w:val="313"/>
        </w:trPr>
        <w:tc>
          <w:tcPr>
            <w:tcW w:w="2196" w:type="dxa"/>
            <w:tcBorders>
              <w:top w:val="nil"/>
              <w:left w:val="nil"/>
              <w:bottom w:val="single" w:sz="4" w:space="0" w:color="auto"/>
              <w:right w:val="nil"/>
            </w:tcBorders>
            <w:noWrap/>
            <w:vAlign w:val="center"/>
            <w:hideMark/>
          </w:tcPr>
          <w:p w14:paraId="7CDC5DD1"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ف-2</w:t>
            </w:r>
            <w:r w:rsidRPr="00F41D26">
              <w:rPr>
                <w:rFonts w:ascii="Simplified Arabic" w:hAnsi="Simplified Arabic" w:cs="Simplified Arabic"/>
                <w:i/>
                <w:iCs/>
                <w:color w:val="000000"/>
                <w:vertAlign w:val="superscript"/>
                <w:rtl/>
              </w:rPr>
              <w:t>(أ)</w:t>
            </w:r>
          </w:p>
        </w:tc>
        <w:tc>
          <w:tcPr>
            <w:tcW w:w="1436" w:type="dxa"/>
            <w:tcBorders>
              <w:top w:val="nil"/>
              <w:left w:val="nil"/>
              <w:bottom w:val="single" w:sz="4" w:space="0" w:color="auto"/>
              <w:right w:val="nil"/>
            </w:tcBorders>
            <w:noWrap/>
            <w:vAlign w:val="center"/>
            <w:hideMark/>
          </w:tcPr>
          <w:p w14:paraId="2D080B6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466" w:type="dxa"/>
            <w:tcBorders>
              <w:top w:val="nil"/>
              <w:left w:val="nil"/>
              <w:bottom w:val="single" w:sz="4" w:space="0" w:color="auto"/>
              <w:right w:val="nil"/>
            </w:tcBorders>
            <w:noWrap/>
            <w:vAlign w:val="center"/>
            <w:hideMark/>
          </w:tcPr>
          <w:p w14:paraId="28A9EDE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single" w:sz="4" w:space="0" w:color="auto"/>
              <w:right w:val="nil"/>
            </w:tcBorders>
            <w:noWrap/>
            <w:vAlign w:val="center"/>
            <w:hideMark/>
          </w:tcPr>
          <w:p w14:paraId="1A18399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280" w:type="dxa"/>
            <w:tcBorders>
              <w:top w:val="nil"/>
              <w:left w:val="nil"/>
              <w:bottom w:val="single" w:sz="4" w:space="0" w:color="auto"/>
              <w:right w:val="nil"/>
            </w:tcBorders>
            <w:noWrap/>
            <w:vAlign w:val="center"/>
            <w:hideMark/>
          </w:tcPr>
          <w:p w14:paraId="2E672A8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r>
      <w:tr w:rsidR="00141836" w:rsidRPr="008E5A86" w14:paraId="350B878F" w14:textId="77777777" w:rsidTr="00077DE4">
        <w:trPr>
          <w:trHeight w:val="313"/>
        </w:trPr>
        <w:tc>
          <w:tcPr>
            <w:tcW w:w="2196" w:type="dxa"/>
            <w:tcBorders>
              <w:top w:val="single" w:sz="4" w:space="0" w:color="auto"/>
              <w:left w:val="nil"/>
              <w:bottom w:val="single" w:sz="4" w:space="0" w:color="auto"/>
              <w:right w:val="nil"/>
            </w:tcBorders>
            <w:noWrap/>
            <w:vAlign w:val="center"/>
            <w:hideMark/>
          </w:tcPr>
          <w:p w14:paraId="75F54392"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المجموع الفرعي (ألف)</w:t>
            </w:r>
          </w:p>
        </w:tc>
        <w:tc>
          <w:tcPr>
            <w:tcW w:w="1436" w:type="dxa"/>
            <w:tcBorders>
              <w:top w:val="single" w:sz="4" w:space="0" w:color="auto"/>
              <w:left w:val="nil"/>
              <w:bottom w:val="single" w:sz="4" w:space="0" w:color="auto"/>
              <w:right w:val="nil"/>
            </w:tcBorders>
            <w:noWrap/>
            <w:vAlign w:val="center"/>
            <w:hideMark/>
          </w:tcPr>
          <w:p w14:paraId="5D2E20F0"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7</w:t>
            </w:r>
          </w:p>
        </w:tc>
        <w:tc>
          <w:tcPr>
            <w:tcW w:w="1466" w:type="dxa"/>
            <w:tcBorders>
              <w:top w:val="single" w:sz="4" w:space="0" w:color="auto"/>
              <w:left w:val="nil"/>
              <w:bottom w:val="single" w:sz="4" w:space="0" w:color="auto"/>
              <w:right w:val="nil"/>
            </w:tcBorders>
            <w:noWrap/>
            <w:vAlign w:val="center"/>
            <w:hideMark/>
          </w:tcPr>
          <w:p w14:paraId="4DB27C6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w:t>
            </w:r>
          </w:p>
        </w:tc>
        <w:tc>
          <w:tcPr>
            <w:tcW w:w="1985" w:type="dxa"/>
            <w:tcBorders>
              <w:top w:val="single" w:sz="4" w:space="0" w:color="auto"/>
              <w:left w:val="nil"/>
              <w:bottom w:val="single" w:sz="4" w:space="0" w:color="auto"/>
              <w:right w:val="nil"/>
            </w:tcBorders>
            <w:noWrap/>
            <w:vAlign w:val="center"/>
            <w:hideMark/>
          </w:tcPr>
          <w:p w14:paraId="535BD78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2</w:t>
            </w:r>
          </w:p>
        </w:tc>
        <w:tc>
          <w:tcPr>
            <w:tcW w:w="1280" w:type="dxa"/>
            <w:tcBorders>
              <w:top w:val="single" w:sz="4" w:space="0" w:color="auto"/>
              <w:left w:val="nil"/>
              <w:bottom w:val="single" w:sz="4" w:space="0" w:color="auto"/>
              <w:right w:val="nil"/>
            </w:tcBorders>
            <w:noWrap/>
            <w:vAlign w:val="center"/>
            <w:hideMark/>
          </w:tcPr>
          <w:p w14:paraId="056955C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10</w:t>
            </w:r>
          </w:p>
        </w:tc>
      </w:tr>
      <w:tr w:rsidR="00141836" w:rsidRPr="008E5A86" w14:paraId="6D097643" w14:textId="77777777" w:rsidTr="00077DE4">
        <w:trPr>
          <w:trHeight w:val="313"/>
        </w:trPr>
        <w:tc>
          <w:tcPr>
            <w:tcW w:w="8363" w:type="dxa"/>
            <w:gridSpan w:val="5"/>
            <w:tcBorders>
              <w:top w:val="single" w:sz="4" w:space="0" w:color="auto"/>
              <w:left w:val="nil"/>
              <w:bottom w:val="single" w:sz="4" w:space="0" w:color="auto"/>
              <w:right w:val="nil"/>
            </w:tcBorders>
            <w:noWrap/>
            <w:vAlign w:val="center"/>
            <w:hideMark/>
          </w:tcPr>
          <w:p w14:paraId="165C468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باء-</w:t>
            </w:r>
            <w:r w:rsidRPr="008E5A86">
              <w:rPr>
                <w:rFonts w:ascii="Simplified Arabic" w:hAnsi="Simplified Arabic" w:cs="Simplified Arabic"/>
                <w:bCs/>
                <w:color w:val="000000"/>
                <w:rtl/>
              </w:rPr>
              <w:t xml:space="preserve"> </w:t>
            </w:r>
            <w:r w:rsidRPr="008E5A86">
              <w:rPr>
                <w:rFonts w:ascii="Simplified Arabic" w:hAnsi="Simplified Arabic" w:cs="Simplified Arabic"/>
                <w:b/>
                <w:bCs/>
                <w:color w:val="000000"/>
                <w:rtl/>
              </w:rPr>
              <w:t>فئة الخدمات العامة</w:t>
            </w:r>
          </w:p>
        </w:tc>
      </w:tr>
      <w:tr w:rsidR="00141836" w:rsidRPr="008E5A86" w14:paraId="5CA83DE6" w14:textId="77777777" w:rsidTr="00077DE4">
        <w:trPr>
          <w:trHeight w:val="313"/>
        </w:trPr>
        <w:tc>
          <w:tcPr>
            <w:tcW w:w="2196" w:type="dxa"/>
            <w:tcBorders>
              <w:top w:val="single" w:sz="4" w:space="0" w:color="auto"/>
              <w:left w:val="nil"/>
              <w:bottom w:val="single" w:sz="4" w:space="0" w:color="auto"/>
              <w:right w:val="nil"/>
            </w:tcBorders>
            <w:noWrap/>
            <w:vAlign w:val="center"/>
            <w:hideMark/>
          </w:tcPr>
          <w:p w14:paraId="1F0AD969"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خ ع</w:t>
            </w:r>
            <w:r w:rsidRPr="00F41D26">
              <w:rPr>
                <w:rFonts w:ascii="Simplified Arabic" w:hAnsi="Simplified Arabic" w:cs="Simplified Arabic"/>
                <w:i/>
                <w:iCs/>
                <w:color w:val="000000"/>
                <w:vertAlign w:val="superscript"/>
                <w:rtl/>
              </w:rPr>
              <w:t>(ب)</w:t>
            </w:r>
          </w:p>
        </w:tc>
        <w:tc>
          <w:tcPr>
            <w:tcW w:w="1436" w:type="dxa"/>
            <w:tcBorders>
              <w:top w:val="single" w:sz="4" w:space="0" w:color="auto"/>
              <w:left w:val="nil"/>
              <w:bottom w:val="single" w:sz="4" w:space="0" w:color="auto"/>
              <w:right w:val="nil"/>
            </w:tcBorders>
            <w:noWrap/>
            <w:vAlign w:val="center"/>
            <w:hideMark/>
          </w:tcPr>
          <w:p w14:paraId="7E43485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4</w:t>
            </w:r>
          </w:p>
        </w:tc>
        <w:tc>
          <w:tcPr>
            <w:tcW w:w="1466" w:type="dxa"/>
            <w:tcBorders>
              <w:top w:val="single" w:sz="4" w:space="0" w:color="auto"/>
              <w:left w:val="nil"/>
              <w:bottom w:val="single" w:sz="4" w:space="0" w:color="auto"/>
              <w:right w:val="nil"/>
            </w:tcBorders>
            <w:noWrap/>
            <w:vAlign w:val="center"/>
            <w:hideMark/>
          </w:tcPr>
          <w:p w14:paraId="763C12F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single" w:sz="4" w:space="0" w:color="auto"/>
              <w:left w:val="nil"/>
              <w:bottom w:val="single" w:sz="4" w:space="0" w:color="auto"/>
              <w:right w:val="nil"/>
            </w:tcBorders>
            <w:noWrap/>
            <w:vAlign w:val="center"/>
            <w:hideMark/>
          </w:tcPr>
          <w:p w14:paraId="79B07F3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280" w:type="dxa"/>
            <w:tcBorders>
              <w:top w:val="single" w:sz="4" w:space="0" w:color="auto"/>
              <w:left w:val="nil"/>
              <w:bottom w:val="single" w:sz="4" w:space="0" w:color="auto"/>
              <w:right w:val="nil"/>
            </w:tcBorders>
            <w:noWrap/>
            <w:vAlign w:val="center"/>
            <w:hideMark/>
          </w:tcPr>
          <w:p w14:paraId="030E74EC"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5</w:t>
            </w:r>
          </w:p>
        </w:tc>
      </w:tr>
      <w:tr w:rsidR="00141836" w:rsidRPr="008E5A86" w14:paraId="371CBC7B" w14:textId="77777777" w:rsidTr="00077DE4">
        <w:trPr>
          <w:trHeight w:val="313"/>
        </w:trPr>
        <w:tc>
          <w:tcPr>
            <w:tcW w:w="2196" w:type="dxa"/>
            <w:tcBorders>
              <w:top w:val="single" w:sz="4" w:space="0" w:color="auto"/>
              <w:left w:val="nil"/>
              <w:bottom w:val="single" w:sz="4" w:space="0" w:color="auto"/>
              <w:right w:val="nil"/>
            </w:tcBorders>
            <w:noWrap/>
            <w:vAlign w:val="center"/>
            <w:hideMark/>
          </w:tcPr>
          <w:p w14:paraId="3D5B9B4A"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المجموع الفرعي (باء)</w:t>
            </w:r>
          </w:p>
        </w:tc>
        <w:tc>
          <w:tcPr>
            <w:tcW w:w="1436" w:type="dxa"/>
            <w:tcBorders>
              <w:top w:val="single" w:sz="4" w:space="0" w:color="auto"/>
              <w:left w:val="nil"/>
              <w:bottom w:val="single" w:sz="4" w:space="0" w:color="auto"/>
              <w:right w:val="nil"/>
            </w:tcBorders>
            <w:noWrap/>
            <w:vAlign w:val="center"/>
            <w:hideMark/>
          </w:tcPr>
          <w:p w14:paraId="7E61449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4</w:t>
            </w:r>
          </w:p>
        </w:tc>
        <w:tc>
          <w:tcPr>
            <w:tcW w:w="1466" w:type="dxa"/>
            <w:tcBorders>
              <w:top w:val="single" w:sz="4" w:space="0" w:color="auto"/>
              <w:left w:val="nil"/>
              <w:bottom w:val="single" w:sz="4" w:space="0" w:color="auto"/>
              <w:right w:val="nil"/>
            </w:tcBorders>
            <w:noWrap/>
            <w:vAlign w:val="center"/>
            <w:hideMark/>
          </w:tcPr>
          <w:p w14:paraId="74914578"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0</w:t>
            </w:r>
          </w:p>
        </w:tc>
        <w:tc>
          <w:tcPr>
            <w:tcW w:w="1985" w:type="dxa"/>
            <w:tcBorders>
              <w:top w:val="single" w:sz="4" w:space="0" w:color="auto"/>
              <w:left w:val="nil"/>
              <w:bottom w:val="single" w:sz="4" w:space="0" w:color="auto"/>
              <w:right w:val="nil"/>
            </w:tcBorders>
            <w:noWrap/>
            <w:vAlign w:val="center"/>
            <w:hideMark/>
          </w:tcPr>
          <w:p w14:paraId="04230D1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w:t>
            </w:r>
          </w:p>
        </w:tc>
        <w:tc>
          <w:tcPr>
            <w:tcW w:w="1280" w:type="dxa"/>
            <w:tcBorders>
              <w:top w:val="single" w:sz="4" w:space="0" w:color="auto"/>
              <w:left w:val="nil"/>
              <w:bottom w:val="single" w:sz="4" w:space="0" w:color="auto"/>
              <w:right w:val="nil"/>
            </w:tcBorders>
            <w:noWrap/>
            <w:vAlign w:val="center"/>
            <w:hideMark/>
          </w:tcPr>
          <w:p w14:paraId="4FBA3F5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5</w:t>
            </w:r>
          </w:p>
        </w:tc>
      </w:tr>
      <w:tr w:rsidR="00141836" w:rsidRPr="008E5A86" w14:paraId="6E5134E8" w14:textId="77777777" w:rsidTr="00077DE4">
        <w:trPr>
          <w:trHeight w:val="313"/>
        </w:trPr>
        <w:tc>
          <w:tcPr>
            <w:tcW w:w="2196" w:type="dxa"/>
            <w:tcBorders>
              <w:top w:val="single" w:sz="4" w:space="0" w:color="auto"/>
              <w:left w:val="nil"/>
              <w:bottom w:val="single" w:sz="12" w:space="0" w:color="auto"/>
              <w:right w:val="nil"/>
            </w:tcBorders>
            <w:noWrap/>
            <w:vAlign w:val="center"/>
            <w:hideMark/>
          </w:tcPr>
          <w:p w14:paraId="64778649"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المجموع (ألف + باء)</w:t>
            </w:r>
          </w:p>
        </w:tc>
        <w:tc>
          <w:tcPr>
            <w:tcW w:w="1436" w:type="dxa"/>
            <w:tcBorders>
              <w:top w:val="single" w:sz="4" w:space="0" w:color="auto"/>
              <w:left w:val="nil"/>
              <w:bottom w:val="single" w:sz="12" w:space="0" w:color="auto"/>
              <w:right w:val="nil"/>
            </w:tcBorders>
            <w:noWrap/>
            <w:vAlign w:val="center"/>
            <w:hideMark/>
          </w:tcPr>
          <w:p w14:paraId="586782EC"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11</w:t>
            </w:r>
          </w:p>
        </w:tc>
        <w:tc>
          <w:tcPr>
            <w:tcW w:w="1466" w:type="dxa"/>
            <w:tcBorders>
              <w:top w:val="single" w:sz="4" w:space="0" w:color="auto"/>
              <w:left w:val="nil"/>
              <w:bottom w:val="single" w:sz="12" w:space="0" w:color="auto"/>
              <w:right w:val="nil"/>
            </w:tcBorders>
            <w:noWrap/>
            <w:vAlign w:val="center"/>
            <w:hideMark/>
          </w:tcPr>
          <w:p w14:paraId="161680D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w:t>
            </w:r>
          </w:p>
        </w:tc>
        <w:tc>
          <w:tcPr>
            <w:tcW w:w="1985" w:type="dxa"/>
            <w:tcBorders>
              <w:top w:val="single" w:sz="4" w:space="0" w:color="auto"/>
              <w:left w:val="nil"/>
              <w:bottom w:val="single" w:sz="12" w:space="0" w:color="auto"/>
              <w:right w:val="nil"/>
            </w:tcBorders>
            <w:noWrap/>
            <w:vAlign w:val="center"/>
            <w:hideMark/>
          </w:tcPr>
          <w:p w14:paraId="785A4BB0"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3</w:t>
            </w:r>
          </w:p>
        </w:tc>
        <w:tc>
          <w:tcPr>
            <w:tcW w:w="1280" w:type="dxa"/>
            <w:tcBorders>
              <w:top w:val="single" w:sz="4" w:space="0" w:color="auto"/>
              <w:left w:val="nil"/>
              <w:bottom w:val="single" w:sz="12" w:space="0" w:color="auto"/>
              <w:right w:val="nil"/>
            </w:tcBorders>
            <w:noWrap/>
            <w:vAlign w:val="center"/>
            <w:hideMark/>
          </w:tcPr>
          <w:p w14:paraId="3B16A1F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15</w:t>
            </w:r>
          </w:p>
        </w:tc>
      </w:tr>
    </w:tbl>
    <w:p w14:paraId="3C67ABDB" w14:textId="1A5E98C6" w:rsidR="00141836" w:rsidRPr="000E584C" w:rsidRDefault="00141836" w:rsidP="000E584C">
      <w:pPr>
        <w:pStyle w:val="Normal-pool"/>
        <w:tabs>
          <w:tab w:val="clear" w:pos="624"/>
          <w:tab w:val="clear" w:pos="1247"/>
          <w:tab w:val="clear" w:pos="1871"/>
          <w:tab w:val="clear" w:pos="2495"/>
          <w:tab w:val="clear" w:pos="3119"/>
          <w:tab w:val="clear" w:pos="3742"/>
          <w:tab w:val="clear" w:pos="4366"/>
        </w:tabs>
        <w:bidi/>
        <w:spacing w:after="40" w:line="280" w:lineRule="exact"/>
        <w:ind w:left="1134" w:firstLine="709"/>
        <w:jc w:val="both"/>
        <w:textDirection w:val="tbRlV"/>
        <w:rPr>
          <w:rFonts w:ascii="Simplified Arabic" w:hAnsi="Simplified Arabic" w:cs="Simplified Arabic"/>
          <w:lang w:val="ar-SA" w:eastAsia="zh-TW" w:bidi="en-GB"/>
        </w:rPr>
      </w:pPr>
      <w:r w:rsidRPr="00F41D26">
        <w:rPr>
          <w:rFonts w:ascii="Simplified Arabic" w:hAnsi="Simplified Arabic" w:cs="Simplified Arabic"/>
          <w:i/>
          <w:iCs/>
          <w:rtl/>
        </w:rPr>
        <w:t>(أ)</w:t>
      </w:r>
      <w:r w:rsidRPr="000E584C">
        <w:rPr>
          <w:rFonts w:ascii="Simplified Arabic" w:hAnsi="Simplified Arabic" w:cs="Simplified Arabic"/>
          <w:rtl/>
        </w:rPr>
        <w:t xml:space="preserve"> انضم في كانون الأول/ديسمبر 2024 موظف إداري معاون من الفئة ف-2 ممول من تكاليف دعم البرامج لبرنامج الأمم المتحدة للبيئة (وظيفة بنسبة 50 في المائة).</w:t>
      </w:r>
    </w:p>
    <w:p w14:paraId="7038C8E5" w14:textId="7AD50369" w:rsidR="00141836" w:rsidRPr="000E584C" w:rsidRDefault="00141836" w:rsidP="000E584C">
      <w:pPr>
        <w:pStyle w:val="Normal-pool"/>
        <w:tabs>
          <w:tab w:val="clear" w:pos="624"/>
          <w:tab w:val="clear" w:pos="1247"/>
          <w:tab w:val="clear" w:pos="1871"/>
          <w:tab w:val="clear" w:pos="2495"/>
          <w:tab w:val="clear" w:pos="3119"/>
          <w:tab w:val="clear" w:pos="3742"/>
          <w:tab w:val="clear" w:pos="4366"/>
        </w:tabs>
        <w:bidi/>
        <w:spacing w:after="40" w:line="280" w:lineRule="exact"/>
        <w:ind w:left="1134" w:firstLine="709"/>
        <w:jc w:val="both"/>
        <w:textDirection w:val="tbRlV"/>
        <w:rPr>
          <w:rFonts w:ascii="Simplified Arabic" w:hAnsi="Simplified Arabic" w:cs="Simplified Arabic"/>
          <w:lang w:val="ar-SA" w:eastAsia="zh-TW" w:bidi="en-GB"/>
        </w:rPr>
      </w:pPr>
      <w:r w:rsidRPr="00F41D26">
        <w:rPr>
          <w:rFonts w:ascii="Simplified Arabic" w:hAnsi="Simplified Arabic" w:cs="Simplified Arabic"/>
          <w:i/>
          <w:iCs/>
          <w:rtl/>
        </w:rPr>
        <w:t>(ب)</w:t>
      </w:r>
      <w:r w:rsidRPr="000E584C">
        <w:rPr>
          <w:rFonts w:ascii="Simplified Arabic" w:hAnsi="Simplified Arabic" w:cs="Simplified Arabic"/>
          <w:rtl/>
        </w:rPr>
        <w:t xml:space="preserve"> يظل منصب المساعد الإداري بالرتبة خ ع-5 شاغرا لفترة السنتين 2026-2027، ومن المتوقع أن يُشغل عندما تتوافر الأموال اللازمة.</w:t>
      </w:r>
    </w:p>
    <w:p w14:paraId="4D7FFF50" w14:textId="77777777" w:rsidR="00141836" w:rsidRPr="00141836" w:rsidRDefault="00141836" w:rsidP="00141836">
      <w:pPr>
        <w:pStyle w:val="Normal-pool"/>
        <w:tabs>
          <w:tab w:val="clear" w:pos="624"/>
          <w:tab w:val="clear" w:pos="1247"/>
          <w:tab w:val="clear" w:pos="1871"/>
          <w:tab w:val="clear" w:pos="2495"/>
          <w:tab w:val="clear" w:pos="3119"/>
          <w:tab w:val="clear" w:pos="3742"/>
          <w:tab w:val="clear" w:pos="4366"/>
        </w:tabs>
        <w:bidi/>
        <w:spacing w:after="120" w:line="360" w:lineRule="exact"/>
        <w:ind w:left="1134"/>
        <w:jc w:val="both"/>
        <w:rPr>
          <w:rFonts w:ascii="Simplified Arabic" w:hAnsi="Simplified Arabic" w:cs="Simplified Arabic"/>
          <w:sz w:val="24"/>
          <w:szCs w:val="24"/>
        </w:rPr>
      </w:pPr>
      <w:r w:rsidRPr="00141836">
        <w:rPr>
          <w:rFonts w:ascii="Simplified Arabic" w:hAnsi="Simplified Arabic" w:cs="Simplified Arabic"/>
          <w:sz w:val="24"/>
          <w:szCs w:val="24"/>
        </w:rPr>
        <w:br w:type="page"/>
      </w:r>
    </w:p>
    <w:p w14:paraId="42727F4C" w14:textId="1822A5E2" w:rsidR="00141836" w:rsidRPr="00F20D4A" w:rsidRDefault="00141836" w:rsidP="00FB4479">
      <w:pPr>
        <w:pStyle w:val="ZZAnxtitle"/>
        <w:tabs>
          <w:tab w:val="clear" w:pos="624"/>
          <w:tab w:val="clear" w:pos="1247"/>
          <w:tab w:val="clear" w:pos="1871"/>
          <w:tab w:val="clear" w:pos="2495"/>
          <w:tab w:val="clear" w:pos="3119"/>
          <w:tab w:val="clear" w:pos="3742"/>
          <w:tab w:val="clear" w:pos="4366"/>
        </w:tabs>
        <w:bidi/>
        <w:spacing w:before="0" w:line="360" w:lineRule="exact"/>
        <w:ind w:left="1134"/>
        <w:jc w:val="lowKashida"/>
        <w:textDirection w:val="tbRlV"/>
        <w:outlineLvl w:val="0"/>
        <w:rPr>
          <w:rFonts w:ascii="Simplified Arabic" w:hAnsi="Simplified Arabic" w:cs="Simplified Arabic"/>
          <w:w w:val="103"/>
          <w:sz w:val="26"/>
        </w:rPr>
      </w:pPr>
      <w:bookmarkStart w:id="39" w:name="_Toc213853079"/>
      <w:bookmarkStart w:id="40" w:name="_Toc223125934"/>
      <w:r w:rsidRPr="00F20D4A">
        <w:rPr>
          <w:rFonts w:ascii="Simplified Arabic" w:hAnsi="Simplified Arabic" w:cs="Simplified Arabic"/>
          <w:w w:val="103"/>
          <w:sz w:val="26"/>
          <w:rtl/>
        </w:rPr>
        <w:lastRenderedPageBreak/>
        <w:t>المقرر ا م-6/22</w:t>
      </w:r>
      <w:r w:rsidRPr="00F20D4A">
        <w:rPr>
          <w:rFonts w:ascii="Simplified Arabic" w:hAnsi="Simplified Arabic" w:cs="Simplified Arabic"/>
          <w:w w:val="103"/>
          <w:sz w:val="26"/>
        </w:rPr>
        <w:t>:</w:t>
      </w:r>
      <w:r w:rsidRPr="00F20D4A">
        <w:rPr>
          <w:rFonts w:ascii="Simplified Arabic" w:hAnsi="Simplified Arabic" w:cs="Simplified Arabic"/>
          <w:w w:val="103"/>
          <w:sz w:val="26"/>
          <w:rtl/>
        </w:rPr>
        <w:t xml:space="preserve"> مواعيد ومكان انعقاد الاجتماع السابع لمؤتمر الأطراف في اتفاقية ميناماتا بشأن الزئبق</w:t>
      </w:r>
      <w:bookmarkStart w:id="41" w:name="_Toc219712828"/>
      <w:bookmarkEnd w:id="39"/>
      <w:bookmarkEnd w:id="40"/>
      <w:bookmarkEnd w:id="41"/>
    </w:p>
    <w:p w14:paraId="3D8A5B47" w14:textId="77777777" w:rsidR="00141836" w:rsidRPr="00141836" w:rsidRDefault="00141836" w:rsidP="00B8535C">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7FDC965E"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يقرر</w:t>
      </w:r>
      <w:r w:rsidRPr="00141836">
        <w:rPr>
          <w:rFonts w:ascii="Simplified Arabic" w:hAnsi="Simplified Arabic" w:cs="Simplified Arabic"/>
          <w:sz w:val="24"/>
          <w:szCs w:val="24"/>
          <w:rtl/>
        </w:rPr>
        <w:t xml:space="preserve"> عقد الاجتماع المقبل لمؤتمر الأطراف في اتفاقية ميناماتا بشأن الزئبق في جنيف في الفترة من 14 إلى 18 حزيران/يونيه 2027</w:t>
      </w:r>
      <w:r w:rsidRPr="006441CD">
        <w:rPr>
          <w:rFonts w:ascii="Simplified Arabic" w:hAnsi="Simplified Arabic" w:cs="Simplified Arabic"/>
          <w:sz w:val="24"/>
          <w:szCs w:val="24"/>
          <w:vertAlign w:val="superscript"/>
          <w:rtl/>
        </w:rPr>
        <w:t>(</w:t>
      </w:r>
      <w:r w:rsidRPr="006441CD">
        <w:rPr>
          <w:rStyle w:val="FootnoteReference"/>
          <w:rFonts w:ascii="Simplified Arabic" w:hAnsi="Simplified Arabic" w:cs="Simplified Arabic"/>
          <w:sz w:val="24"/>
          <w:szCs w:val="24"/>
          <w:rtl/>
        </w:rPr>
        <w:footnoteReference w:id="45"/>
      </w:r>
      <w:r w:rsidRPr="006441CD">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w:t>
      </w:r>
    </w:p>
    <w:p w14:paraId="4C81A3B6"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من أجل مساعدة الأطراف في أعمالها التحضيرية للاجتماع، أن تدعم، رهنا بتوافر الموارد، الاجتماعات الإقليمية، التي تعقد بالتنسيق مع الاجتماعات الإقليمية الأخرى، لتيسير العمليات التحضيرية الإقليمية؛ </w:t>
      </w:r>
    </w:p>
    <w:p w14:paraId="247257DB"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الأمينة التنفيذية، من أجل مواصلة مساعدة الأطراف والمناطق في أعمالها التحضيرية، إلى توزيع جدول الأعمال المؤقت، مشفوعاً بالوثائق الداعمة، على الأطراف، باللغات الرسمية للأمم المتحدة، قبل ثمانية أسابيع على الأقل من افتتاح الاجتماعات المقبلة لمؤتمر الأطراف؛</w:t>
      </w:r>
    </w:p>
    <w:p w14:paraId="51A14520"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تقديم عروض لاستضافة الاجتماع الثامن لمؤتمر الأطراف قبل افتتاح الاجتماع السابع لمؤتمر الأطراف بثلاثة أشهر على الأقل، لينظر فيها مؤتمر الأطراف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3A268E">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39" w:code="9"/>
      <w:pgMar w:top="907" w:right="1418" w:bottom="1418" w:left="992" w:header="539" w:footer="97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0AD2" w14:textId="77777777" w:rsidR="000A1E21" w:rsidRDefault="000A1E21" w:rsidP="00061BBD">
      <w:r>
        <w:separator/>
      </w:r>
    </w:p>
  </w:endnote>
  <w:endnote w:type="continuationSeparator" w:id="0">
    <w:p w14:paraId="27699F79" w14:textId="77777777" w:rsidR="000A1E21" w:rsidRDefault="000A1E21"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591650"/>
      <w:docPartObj>
        <w:docPartGallery w:val="Page Numbers (Bottom of Page)"/>
        <w:docPartUnique/>
      </w:docPartObj>
    </w:sdtPr>
    <w:sdtEndPr>
      <w:rPr>
        <w:noProof/>
      </w:rPr>
    </w:sdtEndPr>
    <w:sdtContent>
      <w:p w14:paraId="340034B3" w14:textId="3DD72CEB" w:rsidR="00D56103" w:rsidRDefault="003306EA" w:rsidP="003306EA">
        <w:pPr>
          <w:pStyle w:val="Footer"/>
          <w:tabs>
            <w:tab w:val="clear" w:pos="1247"/>
            <w:tab w:val="clear" w:pos="1814"/>
            <w:tab w:val="clear" w:pos="2381"/>
            <w:tab w:val="clear" w:pos="2948"/>
            <w:tab w:val="clear" w:pos="3515"/>
            <w:tab w:val="clear" w:pos="4320"/>
            <w:tab w:val="clear" w:pos="8640"/>
          </w:tabs>
          <w:spacing w:before="0" w:after="0"/>
          <w:jc w:val="right"/>
        </w:pPr>
        <w:r w:rsidRPr="003306EA">
          <w:rPr>
            <w:b/>
            <w:bCs/>
          </w:rPr>
          <w:fldChar w:fldCharType="begin"/>
        </w:r>
        <w:r w:rsidRPr="003306EA">
          <w:rPr>
            <w:b/>
            <w:bCs/>
          </w:rPr>
          <w:instrText xml:space="preserve"> PAGE   \* MERGEFORMAT </w:instrText>
        </w:r>
        <w:r w:rsidRPr="003306EA">
          <w:rPr>
            <w:b/>
            <w:bCs/>
          </w:rPr>
          <w:fldChar w:fldCharType="separate"/>
        </w:r>
        <w:r w:rsidRPr="003306EA">
          <w:rPr>
            <w:b/>
            <w:bCs/>
            <w:noProof/>
          </w:rPr>
          <w:t>2</w:t>
        </w:r>
        <w:r w:rsidRPr="003306EA">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672402"/>
      <w:docPartObj>
        <w:docPartGallery w:val="Page Numbers (Bottom of Page)"/>
        <w:docPartUnique/>
      </w:docPartObj>
    </w:sdtPr>
    <w:sdtEndPr>
      <w:rPr>
        <w:noProof/>
      </w:rPr>
    </w:sdtEndPr>
    <w:sdtContent>
      <w:p w14:paraId="1DB1155C" w14:textId="74DF4713" w:rsidR="008502C4" w:rsidRDefault="001800CC" w:rsidP="00D4275F">
        <w:pPr>
          <w:pStyle w:val="Footer"/>
          <w:tabs>
            <w:tab w:val="clear" w:pos="1247"/>
            <w:tab w:val="clear" w:pos="1814"/>
            <w:tab w:val="clear" w:pos="2381"/>
            <w:tab w:val="clear" w:pos="2948"/>
            <w:tab w:val="clear" w:pos="3515"/>
            <w:tab w:val="clear" w:pos="4320"/>
            <w:tab w:val="clear" w:pos="8640"/>
          </w:tabs>
          <w:spacing w:before="0" w:after="0"/>
        </w:pPr>
        <w:r w:rsidRPr="00D4275F">
          <w:rPr>
            <w:b/>
            <w:bCs/>
          </w:rPr>
          <w:fldChar w:fldCharType="begin"/>
        </w:r>
        <w:r w:rsidRPr="00D4275F">
          <w:rPr>
            <w:b/>
            <w:bCs/>
          </w:rPr>
          <w:instrText xml:space="preserve"> PAGE   \* MERGEFORMAT </w:instrText>
        </w:r>
        <w:r w:rsidRPr="00D4275F">
          <w:rPr>
            <w:b/>
            <w:bCs/>
          </w:rPr>
          <w:fldChar w:fldCharType="separate"/>
        </w:r>
        <w:r w:rsidRPr="00D4275F">
          <w:rPr>
            <w:b/>
            <w:bCs/>
            <w:noProof/>
          </w:rPr>
          <w:t>2</w:t>
        </w:r>
        <w:r w:rsidRPr="00D4275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DB9" w14:textId="086BE755" w:rsidR="00D56103" w:rsidRPr="004E24DA" w:rsidRDefault="004E24DA" w:rsidP="004E24DA">
    <w:pPr>
      <w:pStyle w:val="Normal-pool"/>
      <w:tabs>
        <w:tab w:val="clear" w:pos="624"/>
        <w:tab w:val="clear" w:pos="1247"/>
        <w:tab w:val="left" w:pos="1701"/>
      </w:tabs>
      <w:bidi/>
    </w:pPr>
    <w:r>
      <w:t>K</w:t>
    </w:r>
    <w:r w:rsidRPr="009E6328">
      <w:t>25</w:t>
    </w:r>
    <w:r w:rsidR="009439D3">
      <w:t>19185</w:t>
    </w:r>
    <w:r w:rsidRPr="00457D3E">
      <w:t>[A]</w:t>
    </w:r>
    <w:r>
      <w:tab/>
    </w:r>
    <w:r w:rsidR="00517D48">
      <w:t>170326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B890" w14:textId="77777777" w:rsidR="00141836" w:rsidRPr="00ED2BC6" w:rsidRDefault="00141836" w:rsidP="00702F3F">
    <w:pPr>
      <w:pStyle w:val="Footer-pool"/>
      <w:tabs>
        <w:tab w:val="clear" w:pos="624"/>
        <w:tab w:val="clear" w:pos="1247"/>
        <w:tab w:val="clear" w:pos="1871"/>
        <w:tab w:val="clear" w:pos="2495"/>
        <w:tab w:val="clear" w:pos="3119"/>
        <w:tab w:val="clear" w:pos="3742"/>
        <w:tab w:val="clear" w:pos="4366"/>
        <w:tab w:val="clear" w:pos="8641"/>
      </w:tabs>
      <w:spacing w:after="0"/>
      <w:jc w:val="right"/>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6DD3" w14:textId="77777777" w:rsidR="00141836" w:rsidRPr="00FC727F" w:rsidRDefault="00141836" w:rsidP="00702F3F">
    <w:pPr>
      <w:pStyle w:val="Footer-pool"/>
      <w:tabs>
        <w:tab w:val="clear" w:pos="624"/>
        <w:tab w:val="clear" w:pos="1247"/>
        <w:tab w:val="clear" w:pos="1871"/>
        <w:tab w:val="clear" w:pos="2495"/>
        <w:tab w:val="clear" w:pos="3119"/>
        <w:tab w:val="clear" w:pos="3742"/>
        <w:tab w:val="clear" w:pos="4366"/>
        <w:tab w:val="clear" w:pos="8641"/>
      </w:tabs>
      <w:spacing w:after="0"/>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CFE5" w14:textId="77777777" w:rsidR="00141836" w:rsidRDefault="00141836" w:rsidP="00E84D8D">
    <w:pPr>
      <w:pStyle w:val="Footer-jobnumber"/>
    </w:pPr>
    <w:r>
      <w:t>K2519185[E]</w:t>
    </w:r>
    <w:r>
      <w:tab/>
      <w:t>270126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508F7D24"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42" w:name="FooterJobDate"/>
    <w:r>
      <w:t>K</w:t>
    </w:r>
    <w:r w:rsidR="00867682">
      <w:t>2505152</w:t>
    </w:r>
    <w:r>
      <w:t>[A]</w:t>
    </w:r>
    <w:r>
      <w:tab/>
    </w:r>
    <w:bookmarkEnd w:id="42"/>
    <w:r w:rsidR="00867682">
      <w:t>1</w:t>
    </w:r>
    <w:r w:rsidR="00B77BD8">
      <w:t>6</w:t>
    </w:r>
    <w:r w:rsidR="00867682">
      <w:t>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9D99" w14:textId="77777777" w:rsidR="000A1E21" w:rsidRDefault="000A1E21" w:rsidP="00630AC1">
      <w:pPr>
        <w:bidi/>
        <w:ind w:left="567"/>
      </w:pPr>
      <w:r>
        <w:separator/>
      </w:r>
    </w:p>
  </w:footnote>
  <w:footnote w:type="continuationSeparator" w:id="0">
    <w:p w14:paraId="0C40115F" w14:textId="77777777" w:rsidR="000A1E21" w:rsidRDefault="000A1E21" w:rsidP="00061BBD">
      <w:r>
        <w:continuationSeparator/>
      </w:r>
    </w:p>
  </w:footnote>
  <w:footnote w:id="1">
    <w:p w14:paraId="15621E77"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انظر </w:t>
      </w:r>
      <w:r w:rsidRPr="0038038F">
        <w:rPr>
          <w:rFonts w:asciiTheme="majorBidi" w:eastAsia="SimSun" w:hAnsiTheme="majorBidi" w:cstheme="majorBidi"/>
          <w:szCs w:val="18"/>
        </w:rPr>
        <w:t>UNEP/MC/COP.6/14</w:t>
      </w:r>
      <w:r w:rsidRPr="00A15F20">
        <w:rPr>
          <w:rFonts w:ascii="Simplified Arabic" w:hAnsi="Simplified Arabic" w:cs="Simplified Arabic"/>
          <w:sz w:val="20"/>
          <w:rtl/>
        </w:rPr>
        <w:t>، المرفق، الفقرة 3 (ب).</w:t>
      </w:r>
    </w:p>
  </w:footnote>
  <w:footnote w:id="2">
    <w:p w14:paraId="70377FB6"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على سبيل المثال، المشروع الذي أُطلق حديثاً بعنوان ”تسريع الامتثال لاتفاقية ميناماتا من خلال تحسين فهم ومراقبة تجارة الزئبق في أمريكا اللاتينية“.</w:t>
      </w:r>
    </w:p>
  </w:footnote>
  <w:footnote w:id="3">
    <w:p w14:paraId="1C2B6A12"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38038F">
        <w:rPr>
          <w:rFonts w:asciiTheme="majorBidi" w:hAnsiTheme="majorBidi" w:cstheme="majorBidi"/>
          <w:szCs w:val="18"/>
        </w:rPr>
        <w:t>UNEP/MC/COP.6/</w:t>
      </w:r>
      <w:r w:rsidRPr="00BC486D">
        <w:rPr>
          <w:rFonts w:asciiTheme="majorBidi" w:hAnsiTheme="majorBidi" w:cstheme="majorBidi"/>
          <w:szCs w:val="18"/>
        </w:rPr>
        <w:t>26</w:t>
      </w:r>
      <w:r w:rsidRPr="00A15F20">
        <w:rPr>
          <w:rFonts w:ascii="Simplified Arabic" w:hAnsi="Simplified Arabic" w:cs="Simplified Arabic"/>
          <w:sz w:val="20"/>
          <w:rtl/>
        </w:rPr>
        <w:t>.</w:t>
      </w:r>
    </w:p>
  </w:footnote>
  <w:footnote w:id="4">
    <w:p w14:paraId="4890FF3E"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اعتُمدت التوجيهات في المقرر ا م-1/2.</w:t>
      </w:r>
    </w:p>
  </w:footnote>
  <w:footnote w:id="5">
    <w:p w14:paraId="7D9CCB08"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38038F">
        <w:rPr>
          <w:rFonts w:asciiTheme="majorBidi" w:hAnsiTheme="majorBidi" w:cstheme="majorBidi"/>
          <w:szCs w:val="18"/>
        </w:rPr>
        <w:t>UNEP/MC/COP.6/27</w:t>
      </w:r>
      <w:r w:rsidRPr="00A15F20">
        <w:rPr>
          <w:rFonts w:ascii="Simplified Arabic" w:hAnsi="Simplified Arabic" w:cs="Simplified Arabic"/>
          <w:sz w:val="20"/>
          <w:rtl/>
        </w:rPr>
        <w:t>.</w:t>
      </w:r>
    </w:p>
  </w:footnote>
  <w:footnote w:id="6">
    <w:p w14:paraId="0325E620"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اعتُمدت التوجيهات في المقرر ا م-1/2.</w:t>
      </w:r>
    </w:p>
  </w:footnote>
  <w:footnote w:id="7">
    <w:p w14:paraId="5FFA029C" w14:textId="5FF9DD5E"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2807FE">
        <w:rPr>
          <w:rFonts w:asciiTheme="majorBidi" w:hAnsiTheme="majorBidi" w:cstheme="majorBidi"/>
          <w:szCs w:val="18"/>
        </w:rPr>
        <w:t>UNEP/MC/COP.6/5/Add.1</w:t>
      </w:r>
      <w:r w:rsidRPr="00A15F20">
        <w:rPr>
          <w:rFonts w:ascii="Simplified Arabic" w:hAnsi="Simplified Arabic" w:cs="Simplified Arabic"/>
          <w:sz w:val="20"/>
          <w:rtl/>
        </w:rPr>
        <w:t>.</w:t>
      </w:r>
    </w:p>
  </w:footnote>
  <w:footnote w:id="8">
    <w:p w14:paraId="1543023A" w14:textId="77777777" w:rsidR="009D7456" w:rsidRPr="00A15F20" w:rsidRDefault="009D7456" w:rsidP="00A15F20">
      <w:pPr>
        <w:pStyle w:val="FootnoteText"/>
        <w:keepLines/>
        <w:tabs>
          <w:tab w:val="clear" w:pos="1247"/>
          <w:tab w:val="clear" w:pos="1814"/>
          <w:tab w:val="clear" w:pos="2381"/>
          <w:tab w:val="clear" w:pos="2948"/>
          <w:tab w:val="clear" w:pos="3515"/>
        </w:tabs>
        <w:kinsoku w:val="0"/>
        <w:overflowPunct w:val="0"/>
        <w:autoSpaceDE w:val="0"/>
        <w:autoSpaceDN w:val="0"/>
        <w:bidi/>
        <w:spacing w:after="40" w:line="280" w:lineRule="exact"/>
        <w:ind w:left="1134"/>
        <w:jc w:val="both"/>
        <w:textDirection w:val="tbRlV"/>
        <w:rPr>
          <w:rFonts w:ascii="Simplified Arabic" w:hAnsi="Simplified Arabic" w:cs="Simplified Arabic"/>
          <w:lang w:val="ar-SA" w:eastAsia="zh-TW" w:bidi="en-GB"/>
        </w:rPr>
      </w:pPr>
      <w:r w:rsidRPr="00A15F20">
        <w:rPr>
          <w:rFonts w:ascii="Simplified Arabic" w:hAnsi="Simplified Arabic" w:cs="Simplified Arabic"/>
          <w:rtl/>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tl/>
        </w:rPr>
        <w:t>) يهدف هذا العمل إلى دراسة مركبات الزئبق التي يمكن استخدامها في المنتجات أو العمليات، أو التي يمكن تحويلها إلى زئبق نقي. وليس المقصود منه أن يشمل مركبات الزئبق التي تندرج تحت تعريف نفايات الزئبق وفقاً للفقرة 2 من المادة 11.</w:t>
      </w:r>
    </w:p>
  </w:footnote>
  <w:footnote w:id="9">
    <w:p w14:paraId="46B93699" w14:textId="77777777" w:rsidR="009D7456" w:rsidRPr="00A15F20" w:rsidRDefault="009D7456" w:rsidP="00471A94">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تُعرض القيود المضافة مظللةً باللون الرمادي.</w:t>
      </w:r>
    </w:p>
  </w:footnote>
  <w:footnote w:id="10">
    <w:p w14:paraId="4A706904"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يُعرض الحكم المضاف مظللاً باللون الرمادي.</w:t>
      </w:r>
    </w:p>
  </w:footnote>
  <w:footnote w:id="11">
    <w:p w14:paraId="5579ABB3" w14:textId="6F1F5847" w:rsidR="009D7456" w:rsidRPr="00A15F20" w:rsidRDefault="002807FE"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highlight w:val="yellow"/>
          <w:lang w:eastAsia="zh-TW" w:bidi="en-GB"/>
        </w:rPr>
      </w:pPr>
      <w:r w:rsidRPr="00F31A66">
        <w:rPr>
          <w:rFonts w:ascii="Simplified Arabic" w:hAnsi="Simplified Arabic" w:cs="Simplified Arabic"/>
          <w:sz w:val="20"/>
        </w:rPr>
        <w:t>)</w:t>
      </w:r>
      <w:r w:rsidR="009D7456" w:rsidRPr="00F31A66">
        <w:rPr>
          <w:rStyle w:val="FootnoteReference"/>
          <w:rFonts w:ascii="Simplified Arabic" w:hAnsi="Simplified Arabic" w:cs="Simplified Arabic"/>
          <w:sz w:val="20"/>
          <w:vertAlign w:val="baseline"/>
          <w:rtl/>
        </w:rPr>
        <w:footnoteRef/>
      </w:r>
      <w:r w:rsidRPr="00F31A66">
        <w:rPr>
          <w:rFonts w:ascii="Simplified Arabic" w:hAnsi="Simplified Arabic" w:cs="Simplified Arabic"/>
          <w:sz w:val="20"/>
        </w:rPr>
        <w:t>(</w:t>
      </w:r>
      <w:r w:rsidR="009D7456" w:rsidRPr="00F31A66">
        <w:rPr>
          <w:rFonts w:ascii="Simplified Arabic" w:hAnsi="Simplified Arabic" w:cs="Simplified Arabic"/>
          <w:sz w:val="20"/>
          <w:rtl/>
        </w:rPr>
        <w:t xml:space="preserve"> </w:t>
      </w:r>
      <w:r w:rsidR="009D7456" w:rsidRPr="00170D8F">
        <w:rPr>
          <w:rFonts w:asciiTheme="majorBidi" w:hAnsiTheme="majorBidi" w:cstheme="majorBidi"/>
          <w:szCs w:val="18"/>
          <w:rtl/>
        </w:rPr>
        <w:t>UNEP/MC/COP.6/INF/8</w:t>
      </w:r>
      <w:r w:rsidR="009D7456" w:rsidRPr="00F31A66">
        <w:rPr>
          <w:rFonts w:ascii="Simplified Arabic" w:hAnsi="Simplified Arabic" w:cs="Simplified Arabic"/>
          <w:sz w:val="20"/>
          <w:rtl/>
        </w:rPr>
        <w:t>.</w:t>
      </w:r>
    </w:p>
  </w:footnote>
  <w:footnote w:id="12">
    <w:p w14:paraId="37BCC56C" w14:textId="79155A94" w:rsidR="009D7456" w:rsidRPr="00A15F20" w:rsidRDefault="001A12F3"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highlight w:val="yellow"/>
          <w:lang w:eastAsia="zh-TW" w:bidi="en-GB"/>
        </w:rPr>
      </w:pPr>
      <w:r w:rsidRPr="00CD3A36">
        <w:rPr>
          <w:rFonts w:ascii="Simplified Arabic" w:hAnsi="Simplified Arabic" w:cs="Simplified Arabic"/>
          <w:sz w:val="20"/>
        </w:rPr>
        <w:t>)</w:t>
      </w:r>
      <w:r w:rsidR="009D7456" w:rsidRPr="00CD3A36">
        <w:rPr>
          <w:rStyle w:val="FootnoteReference"/>
          <w:rFonts w:ascii="Simplified Arabic" w:hAnsi="Simplified Arabic" w:cs="Simplified Arabic"/>
          <w:sz w:val="20"/>
          <w:vertAlign w:val="baseline"/>
          <w:rtl/>
        </w:rPr>
        <w:footnoteRef/>
      </w:r>
      <w:r w:rsidRPr="00CD3A36">
        <w:rPr>
          <w:rFonts w:ascii="Simplified Arabic" w:hAnsi="Simplified Arabic" w:cs="Simplified Arabic"/>
          <w:sz w:val="20"/>
        </w:rPr>
        <w:t>(</w:t>
      </w:r>
      <w:r w:rsidR="009D7456" w:rsidRPr="00CD3A36">
        <w:rPr>
          <w:rFonts w:ascii="Simplified Arabic" w:hAnsi="Simplified Arabic" w:cs="Simplified Arabic"/>
          <w:sz w:val="20"/>
          <w:rtl/>
        </w:rPr>
        <w:t xml:space="preserve"> </w:t>
      </w:r>
      <w:r w:rsidR="009D7456" w:rsidRPr="00CD3A36">
        <w:rPr>
          <w:rFonts w:asciiTheme="majorBidi" w:hAnsiTheme="majorBidi" w:cstheme="majorBidi"/>
          <w:szCs w:val="18"/>
        </w:rPr>
        <w:t>UNEP/MC/COP.6/6/Add.2</w:t>
      </w:r>
      <w:r w:rsidR="009D7456" w:rsidRPr="00CD3A36">
        <w:rPr>
          <w:rFonts w:ascii="Simplified Arabic" w:hAnsi="Simplified Arabic" w:cs="Simplified Arabic"/>
          <w:sz w:val="20"/>
          <w:rtl/>
        </w:rPr>
        <w:t>.</w:t>
      </w:r>
    </w:p>
  </w:footnote>
  <w:footnote w:id="13">
    <w:p w14:paraId="5FEEA071" w14:textId="2A0C0F25" w:rsidR="009D7456" w:rsidRPr="00A15F20" w:rsidRDefault="001D436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9D745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9D7456" w:rsidRPr="00A15F20">
        <w:rPr>
          <w:rFonts w:ascii="Simplified Arabic" w:hAnsi="Simplified Arabic" w:cs="Simplified Arabic"/>
          <w:sz w:val="20"/>
          <w:rtl/>
        </w:rPr>
        <w:t xml:space="preserve"> </w:t>
      </w:r>
      <w:r w:rsidR="009D7456" w:rsidRPr="00170D8F">
        <w:rPr>
          <w:rFonts w:asciiTheme="majorBidi" w:hAnsiTheme="majorBidi" w:cstheme="majorBidi"/>
          <w:szCs w:val="18"/>
        </w:rPr>
        <w:t>UNEP/MC/COP.6/28</w:t>
      </w:r>
      <w:r w:rsidR="009D7456" w:rsidRPr="00A15F20">
        <w:rPr>
          <w:rFonts w:ascii="Simplified Arabic" w:hAnsi="Simplified Arabic" w:cs="Simplified Arabic"/>
          <w:sz w:val="20"/>
          <w:rtl/>
        </w:rPr>
        <w:t>، المرفق الأول.</w:t>
      </w:r>
    </w:p>
  </w:footnote>
  <w:footnote w:id="14">
    <w:p w14:paraId="608DF194" w14:textId="5129DDB7" w:rsidR="009D7456" w:rsidRPr="00A15F20" w:rsidRDefault="001D436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9D745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9D7456" w:rsidRPr="00A15F20">
        <w:rPr>
          <w:rFonts w:ascii="Simplified Arabic" w:hAnsi="Simplified Arabic" w:cs="Simplified Arabic"/>
          <w:sz w:val="20"/>
          <w:rtl/>
        </w:rPr>
        <w:t xml:space="preserve"> المرجع نفسه، المرفق الثاني.</w:t>
      </w:r>
    </w:p>
  </w:footnote>
  <w:footnote w:id="15">
    <w:p w14:paraId="4079B580" w14:textId="3E67CE45" w:rsidR="009D7456" w:rsidRPr="00A15F20" w:rsidRDefault="001D436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9D745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9D7456" w:rsidRPr="00A15F20">
        <w:rPr>
          <w:rFonts w:ascii="Simplified Arabic" w:hAnsi="Simplified Arabic" w:cs="Simplified Arabic"/>
          <w:sz w:val="20"/>
          <w:rtl/>
        </w:rPr>
        <w:t xml:space="preserve"> المرجع نفسه، المرفق الثالث.</w:t>
      </w:r>
    </w:p>
  </w:footnote>
  <w:footnote w:id="16">
    <w:p w14:paraId="1834B736" w14:textId="2AF7660D"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Fonts w:ascii="Simplified Arabic" w:hAnsi="Simplified Arabic" w:cs="Simplified Arabic"/>
          <w:rtl/>
        </w:rPr>
        <w:t xml:space="preserve"> بصيغتها الواردة في الوثيقة </w:t>
      </w:r>
      <w:r w:rsidRPr="00170D8F">
        <w:rPr>
          <w:rFonts w:asciiTheme="majorBidi" w:hAnsiTheme="majorBidi" w:cstheme="majorBidi"/>
          <w:sz w:val="18"/>
          <w:szCs w:val="18"/>
          <w:rtl/>
        </w:rPr>
        <w:t>UNEP/MC/COP.6/7/Add.1</w:t>
      </w:r>
      <w:r w:rsidRPr="00A15F20">
        <w:rPr>
          <w:rFonts w:ascii="Simplified Arabic" w:hAnsi="Simplified Arabic" w:cs="Simplified Arabic"/>
          <w:rtl/>
        </w:rPr>
        <w:t>.</w:t>
      </w:r>
    </w:p>
  </w:footnote>
  <w:footnote w:id="17">
    <w:p w14:paraId="39653F93"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Fonts w:ascii="Simplified Arabic" w:hAnsi="Simplified Arabic" w:cs="Simplified Arabic"/>
          <w:rtl/>
        </w:rPr>
        <w:t xml:space="preserve"> </w:t>
      </w:r>
      <w:r w:rsidRPr="00170D8F">
        <w:rPr>
          <w:rFonts w:asciiTheme="majorBidi" w:hAnsiTheme="majorBidi" w:cstheme="majorBidi"/>
          <w:sz w:val="18"/>
          <w:szCs w:val="18"/>
          <w:rtl/>
        </w:rPr>
        <w:t>UNEP/MC/COP.6/INF/11</w:t>
      </w:r>
      <w:r w:rsidRPr="00A15F20">
        <w:rPr>
          <w:rFonts w:ascii="Simplified Arabic" w:hAnsi="Simplified Arabic" w:cs="Simplified Arabic"/>
          <w:rtl/>
        </w:rPr>
        <w:t>.</w:t>
      </w:r>
    </w:p>
  </w:footnote>
  <w:footnote w:id="18">
    <w:p w14:paraId="7C44C3A3"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sidRPr="00A917AD">
        <w:rPr>
          <w:rFonts w:ascii="Simplified Arabic" w:hAnsi="Simplified Arabic" w:cs="Simplified Arabic"/>
        </w:rPr>
        <w:t>)</w:t>
      </w:r>
      <w:r w:rsidRPr="00A917AD">
        <w:rPr>
          <w:rStyle w:val="FootnoteReference"/>
          <w:rFonts w:ascii="Simplified Arabic" w:hAnsi="Simplified Arabic" w:cs="Simplified Arabic"/>
          <w:vertAlign w:val="baseline"/>
          <w:rtl/>
        </w:rPr>
        <w:footnoteRef/>
      </w:r>
      <w:r w:rsidRPr="00A917AD">
        <w:rPr>
          <w:rFonts w:ascii="Simplified Arabic" w:hAnsi="Simplified Arabic" w:cs="Simplified Arabic"/>
        </w:rPr>
        <w:t>(</w:t>
      </w:r>
      <w:r w:rsidRPr="00A917AD">
        <w:rPr>
          <w:rFonts w:ascii="Simplified Arabic" w:hAnsi="Simplified Arabic" w:cs="Simplified Arabic"/>
          <w:rtl/>
        </w:rPr>
        <w:t xml:space="preserve"> </w:t>
      </w:r>
      <w:r w:rsidRPr="00A917AD">
        <w:rPr>
          <w:rFonts w:asciiTheme="majorBidi" w:hAnsiTheme="majorBidi" w:cstheme="majorBidi"/>
          <w:sz w:val="18"/>
          <w:szCs w:val="18"/>
        </w:rPr>
        <w:t>UNEP/MC/COP.6/INF/39</w:t>
      </w:r>
      <w:r w:rsidRPr="00A917AD">
        <w:rPr>
          <w:rFonts w:ascii="Simplified Arabic" w:hAnsi="Simplified Arabic" w:cs="Simplified Arabic"/>
          <w:rtl/>
        </w:rPr>
        <w:t>.</w:t>
      </w:r>
    </w:p>
  </w:footnote>
  <w:footnote w:id="19">
    <w:p w14:paraId="7512513A" w14:textId="41B5F6C1" w:rsidR="009D7456" w:rsidRPr="00A15F20" w:rsidRDefault="009D7456" w:rsidP="00170D8F">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lang w:eastAsia="zh-TW" w:bidi="en-GB"/>
        </w:rPr>
      </w:pPr>
      <w:r w:rsidRPr="00A917AD">
        <w:rPr>
          <w:rFonts w:ascii="Simplified Arabic" w:hAnsi="Simplified Arabic" w:cs="Simplified Arabic"/>
        </w:rPr>
        <w:t>)</w:t>
      </w:r>
      <w:r w:rsidRPr="00A917AD">
        <w:rPr>
          <w:rStyle w:val="FootnoteReference"/>
          <w:rFonts w:ascii="Simplified Arabic" w:hAnsi="Simplified Arabic" w:cs="Simplified Arabic"/>
          <w:vertAlign w:val="baseline"/>
          <w:rtl/>
        </w:rPr>
        <w:footnoteRef/>
      </w:r>
      <w:r w:rsidRPr="00A917AD">
        <w:rPr>
          <w:rFonts w:ascii="Simplified Arabic" w:hAnsi="Simplified Arabic" w:cs="Simplified Arabic"/>
        </w:rPr>
        <w:t>(</w:t>
      </w:r>
      <w:r w:rsidRPr="00A917AD">
        <w:rPr>
          <w:rFonts w:ascii="Simplified Arabic" w:hAnsi="Simplified Arabic" w:cs="Simplified Arabic"/>
          <w:rtl/>
        </w:rPr>
        <w:t xml:space="preserve"> </w:t>
      </w:r>
      <w:r w:rsidRPr="00A15F20">
        <w:rPr>
          <w:rFonts w:ascii="Simplified Arabic" w:hAnsi="Simplified Arabic" w:cs="Simplified Arabic"/>
          <w:rtl/>
        </w:rPr>
        <w:t>البرنامج الخاص لتعزيز الدعم المؤسسي على الصعيد الوطني لتنفيذ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واتفاقية ميناماتا بشأن الزئبق، والإطار العالمي المتعلق بالمواد الكيميائية - من أجل كوكب خالٍ من الأضرار الناجمة عن المواد الكيميائية والنفايات، المعروف أيضاً باسم برنامج إدارة المواد الكيميائية والنفايات</w:t>
      </w:r>
      <w:r w:rsidRPr="00A917AD">
        <w:rPr>
          <w:rFonts w:ascii="Simplified Arabic" w:hAnsi="Simplified Arabic" w:cs="Simplified Arabic"/>
          <w:rtl/>
        </w:rPr>
        <w:t>.</w:t>
      </w:r>
    </w:p>
  </w:footnote>
  <w:footnote w:id="20">
    <w:p w14:paraId="5AC31894" w14:textId="200DE2C2"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انظر الوثيقة </w:t>
      </w:r>
      <w:r w:rsidRPr="00170D8F">
        <w:rPr>
          <w:rStyle w:val="FootnoteReference"/>
          <w:rFonts w:asciiTheme="majorBidi" w:hAnsiTheme="majorBidi" w:cstheme="majorBidi"/>
          <w:szCs w:val="18"/>
          <w:vertAlign w:val="baseline"/>
        </w:rPr>
        <w:t>UNEP/MC/COP.6/INF/18</w:t>
      </w:r>
      <w:r w:rsidRPr="00A15F20">
        <w:rPr>
          <w:rFonts w:ascii="Simplified Arabic" w:hAnsi="Simplified Arabic" w:cs="Simplified Arabic"/>
          <w:sz w:val="20"/>
          <w:rtl/>
        </w:rPr>
        <w:t>.</w:t>
      </w:r>
    </w:p>
  </w:footnote>
  <w:footnote w:id="21">
    <w:p w14:paraId="0992BF02"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en-US"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170D8F">
        <w:rPr>
          <w:rFonts w:asciiTheme="majorBidi" w:hAnsiTheme="majorBidi" w:cstheme="majorBidi"/>
          <w:szCs w:val="18"/>
        </w:rPr>
        <w:t>UNEP/MC/COP.6/14</w:t>
      </w:r>
      <w:r w:rsidRPr="00A15F20">
        <w:rPr>
          <w:rFonts w:ascii="Simplified Arabic" w:hAnsi="Simplified Arabic" w:cs="Simplified Arabic"/>
          <w:sz w:val="20"/>
          <w:rtl/>
        </w:rPr>
        <w:t>.</w:t>
      </w:r>
    </w:p>
  </w:footnote>
  <w:footnote w:id="22">
    <w:p w14:paraId="5DB6700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170D8F">
        <w:rPr>
          <w:rFonts w:asciiTheme="majorBidi" w:hAnsiTheme="majorBidi" w:cstheme="majorBidi"/>
          <w:szCs w:val="18"/>
        </w:rPr>
        <w:t>UNEP/MC/COP.6/INF/21</w:t>
      </w:r>
      <w:r w:rsidRPr="00A15F20">
        <w:rPr>
          <w:rFonts w:ascii="Simplified Arabic" w:hAnsi="Simplified Arabic" w:cs="Simplified Arabic"/>
          <w:sz w:val="20"/>
          <w:rtl/>
        </w:rPr>
        <w:t>.</w:t>
      </w:r>
    </w:p>
  </w:footnote>
  <w:footnote w:id="23">
    <w:p w14:paraId="3AF41D7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ترد الأنشطة المقترحة في الوثيقة </w:t>
      </w:r>
      <w:r w:rsidRPr="003E3D9B">
        <w:rPr>
          <w:rFonts w:asciiTheme="majorBidi" w:hAnsiTheme="majorBidi" w:cstheme="majorBidi"/>
          <w:szCs w:val="18"/>
        </w:rPr>
        <w:t>UNEP/MC/COP.6/29</w:t>
      </w:r>
      <w:r w:rsidRPr="00A15F20">
        <w:rPr>
          <w:rFonts w:ascii="Simplified Arabic" w:hAnsi="Simplified Arabic" w:cs="Simplified Arabic"/>
          <w:sz w:val="20"/>
          <w:rtl/>
        </w:rPr>
        <w:t>، الفقرة 2.</w:t>
      </w:r>
    </w:p>
  </w:footnote>
  <w:footnote w:id="24">
    <w:p w14:paraId="421A9001"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ترد الأنشطة المقترحة في الوثيقة </w:t>
      </w:r>
      <w:r w:rsidRPr="003E3D9B">
        <w:rPr>
          <w:rFonts w:asciiTheme="majorBidi" w:hAnsiTheme="majorBidi" w:cstheme="majorBidi"/>
          <w:szCs w:val="18"/>
        </w:rPr>
        <w:t>UNEP/MC/COP.6/29</w:t>
      </w:r>
      <w:r w:rsidRPr="00A15F20">
        <w:rPr>
          <w:rFonts w:ascii="Simplified Arabic" w:hAnsi="Simplified Arabic" w:cs="Simplified Arabic"/>
          <w:sz w:val="20"/>
          <w:rtl/>
        </w:rPr>
        <w:t>، الفقرة 1.</w:t>
      </w:r>
    </w:p>
  </w:footnote>
  <w:footnote w:id="25">
    <w:p w14:paraId="10135E4B"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3E3D9B">
        <w:rPr>
          <w:rFonts w:asciiTheme="majorBidi" w:hAnsiTheme="majorBidi" w:cstheme="majorBidi"/>
          <w:szCs w:val="18"/>
        </w:rPr>
        <w:t>UNEP/MC/COP.5/19</w:t>
      </w:r>
      <w:r w:rsidRPr="00A15F20">
        <w:rPr>
          <w:rFonts w:ascii="Simplified Arabic" w:hAnsi="Simplified Arabic" w:cs="Simplified Arabic"/>
          <w:sz w:val="20"/>
          <w:rtl/>
        </w:rPr>
        <w:t>، المرفق الأول.</w:t>
      </w:r>
    </w:p>
  </w:footnote>
  <w:footnote w:id="26">
    <w:p w14:paraId="52151440" w14:textId="62413544"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على النحو المبيّن في الوثيقة </w:t>
      </w:r>
      <w:r w:rsidRPr="003E3D9B">
        <w:rPr>
          <w:rFonts w:asciiTheme="majorBidi" w:hAnsiTheme="majorBidi" w:cstheme="majorBidi"/>
          <w:szCs w:val="18"/>
        </w:rPr>
        <w:t>UNEP/MC/COP.6/19</w:t>
      </w:r>
      <w:r w:rsidRPr="00A15F20">
        <w:rPr>
          <w:rFonts w:ascii="Simplified Arabic" w:hAnsi="Simplified Arabic" w:cs="Simplified Arabic"/>
          <w:sz w:val="20"/>
          <w:rtl/>
        </w:rPr>
        <w:t>.</w:t>
      </w:r>
    </w:p>
  </w:footnote>
  <w:footnote w:id="27">
    <w:p w14:paraId="0DB6AD26" w14:textId="15A4BC27" w:rsidR="009D7456" w:rsidRPr="00A15F20" w:rsidRDefault="009D7456" w:rsidP="0096316C">
      <w:pPr>
        <w:pStyle w:val="FootnoteText"/>
        <w:tabs>
          <w:tab w:val="clear" w:pos="1247"/>
          <w:tab w:val="clear" w:pos="1814"/>
          <w:tab w:val="clear" w:pos="2381"/>
          <w:tab w:val="clear" w:pos="2948"/>
          <w:tab w:val="clear" w:pos="3515"/>
        </w:tabs>
        <w:bidi/>
        <w:spacing w:after="40" w:line="280" w:lineRule="exact"/>
        <w:ind w:left="1134"/>
        <w:jc w:val="lowKashida"/>
        <w:textDirection w:val="tbRlV"/>
        <w:rPr>
          <w:rStyle w:val="FootnoteReference"/>
          <w:rFonts w:ascii="Simplified Arabic" w:hAnsi="Simplified Arabic" w:cs="Simplified Arabic"/>
          <w:vertAlign w:val="baseline"/>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t xml:space="preserve"> انظر الرابط </w:t>
      </w:r>
      <w:hyperlink r:id="rId1" w:history="1">
        <w:r w:rsidRPr="004423E6">
          <w:rPr>
            <w:rStyle w:val="Hyperlink"/>
            <w:rFonts w:asciiTheme="majorBidi" w:hAnsiTheme="majorBidi" w:cstheme="majorBidi"/>
            <w:sz w:val="18"/>
            <w:szCs w:val="18"/>
          </w:rPr>
          <w:t>https://www.unep.org/events/conference/bern-iii-conference-cooperation-among-biodiversity-related-conventions</w:t>
        </w:r>
      </w:hyperlink>
      <w:r w:rsidRPr="00A15F20">
        <w:rPr>
          <w:rStyle w:val="FootnoteReference"/>
          <w:rFonts w:ascii="Simplified Arabic" w:hAnsi="Simplified Arabic" w:cs="Simplified Arabic"/>
          <w:vertAlign w:val="baseline"/>
          <w:rtl/>
        </w:rPr>
        <w:t>.</w:t>
      </w:r>
      <w:hyperlink r:id="rId2" w:history="1"/>
    </w:p>
  </w:footnote>
  <w:footnote w:id="28">
    <w:p w14:paraId="341D52BD"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footnoteRef/>
      </w: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t xml:space="preserve"> على النحو الوارد في الفرع الثالث من الوثيقة </w:t>
      </w:r>
      <w:r w:rsidRPr="00C83BEB">
        <w:rPr>
          <w:rFonts w:asciiTheme="majorBidi" w:hAnsiTheme="majorBidi" w:cstheme="majorBidi"/>
          <w:sz w:val="18"/>
          <w:szCs w:val="18"/>
        </w:rPr>
        <w:t>UNEP/MC/COP.6/20</w:t>
      </w:r>
      <w:r w:rsidRPr="00A15F20">
        <w:rPr>
          <w:rStyle w:val="FootnoteReference"/>
          <w:rFonts w:ascii="Simplified Arabic" w:hAnsi="Simplified Arabic" w:cs="Simplified Arabic"/>
          <w:vertAlign w:val="baseline"/>
          <w:rtl/>
        </w:rPr>
        <w:t>.</w:t>
      </w:r>
    </w:p>
  </w:footnote>
  <w:footnote w:id="29">
    <w:p w14:paraId="63FBDE85" w14:textId="1DC8A8FE"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t xml:space="preserve"> </w:t>
      </w:r>
      <w:r w:rsidRPr="00C83BEB">
        <w:rPr>
          <w:rFonts w:asciiTheme="majorBidi" w:hAnsiTheme="majorBidi" w:cstheme="majorBidi"/>
          <w:sz w:val="18"/>
          <w:szCs w:val="18"/>
          <w:rtl/>
        </w:rPr>
        <w:t>UNEP/MC/COP.6/INF/27</w:t>
      </w:r>
      <w:r w:rsidRPr="00A15F20">
        <w:rPr>
          <w:rStyle w:val="FootnoteReference"/>
          <w:rFonts w:ascii="Simplified Arabic" w:hAnsi="Simplified Arabic" w:cs="Simplified Arabic"/>
          <w:vertAlign w:val="baseline"/>
          <w:rtl/>
        </w:rPr>
        <w:t>.</w:t>
      </w:r>
      <w:hyperlink r:id="rId3" w:history="1"/>
    </w:p>
  </w:footnote>
  <w:footnote w:id="30">
    <w:p w14:paraId="5094878E"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footnoteRef/>
      </w:r>
      <w:r w:rsidRPr="00A15F20">
        <w:rPr>
          <w:rStyle w:val="FootnoteReference"/>
          <w:rFonts w:ascii="Simplified Arabic" w:hAnsi="Simplified Arabic" w:cs="Simplified Arabic"/>
          <w:vertAlign w:val="baseline"/>
        </w:rPr>
        <w:t>(</w:t>
      </w:r>
      <w:r w:rsidRPr="00A15F20">
        <w:rPr>
          <w:rStyle w:val="FootnoteReference"/>
          <w:rFonts w:ascii="Simplified Arabic" w:hAnsi="Simplified Arabic" w:cs="Simplified Arabic"/>
          <w:vertAlign w:val="baseline"/>
          <w:rtl/>
        </w:rPr>
        <w:t xml:space="preserve"> مقرر مؤتمر الأطراف في اتفاقية التنوع البيولوجي 16/11، الفقرة 3.</w:t>
      </w:r>
    </w:p>
  </w:footnote>
  <w:footnote w:id="31">
    <w:p w14:paraId="6D213A5C" w14:textId="77777777" w:rsidR="009D7456" w:rsidRPr="00C83BEB" w:rsidRDefault="009D7456" w:rsidP="00C83BEB">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w w:val="99"/>
          <w:sz w:val="20"/>
        </w:rPr>
      </w:pPr>
      <w:r w:rsidRPr="00A15F20">
        <w:rPr>
          <w:rFonts w:ascii="Simplified Arabic" w:hAnsi="Simplified Arabic" w:cs="Simplified Arabic"/>
          <w:sz w:val="20"/>
        </w:rPr>
        <w:t>)</w:t>
      </w:r>
      <w:r w:rsidRPr="00A15F20">
        <w:rPr>
          <w:rFonts w:ascii="Simplified Arabic" w:hAnsi="Simplified Arabic" w:cs="Simplified Arabic"/>
          <w:sz w:val="20"/>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w:t>
      </w:r>
      <w:r w:rsidRPr="00C83BEB">
        <w:rPr>
          <w:rFonts w:ascii="Simplified Arabic" w:hAnsi="Simplified Arabic" w:cs="Simplified Arabic"/>
          <w:w w:val="99"/>
          <w:sz w:val="20"/>
          <w:rtl/>
        </w:rPr>
        <w:t>القرار 6/3 بشأن تـعــزيـز دور وجــدوى الـمـنـتـديـات الإقـلـيـمـيـة لـوزراء الـبـيـئـة والـمـكـاتـب الإقـلـيـمـيـة لبـرنـامـج الأمـم الـمـتـحـدة للـبـيـئـة فـي تـحـقـيـق الـتـعـاون الـمـتـعـدد الأطـراف فـي الـتـصـدي للـتـحـديـات الـبـيـئـيـة؛ والقرار 6/4 بشأن تعزيز أوجه التآزر أو التعاون أو التعاضد من أجل تنفيذ الاتفاقات البيئية المتعددة الأطراف وغيرها من الصكوك البيئية ذات الصلة على الصعيد الوطني؛ والقرار 6/5 بشأن الجوانب البيئية للمعادن والفلزات؛ والقرار 6/6 بشأن تعزيز العمل الوطني للتصدي للتحديات البيئية العالمية من خلال زيادة التعاون بين جمعية الأمم المتحدة للبيئة وبرنامج الأمم المتحدة للبيئة والاتفاقات البيئية المتعددة الأطراف؛ والقرار 6/9 بشأن الإدارة السليمة للمواد الكيميائية والنفايات.</w:t>
      </w:r>
    </w:p>
  </w:footnote>
  <w:footnote w:id="32">
    <w:p w14:paraId="2EC8CB37"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sidRPr="00A15F20">
        <w:rPr>
          <w:rFonts w:ascii="Simplified Arabic" w:hAnsi="Simplified Arabic" w:cs="Simplified Arabic"/>
          <w:sz w:val="20"/>
        </w:rPr>
        <w:t>)</w:t>
      </w:r>
      <w:r w:rsidRPr="00A15F20">
        <w:rPr>
          <w:rFonts w:ascii="Simplified Arabic" w:hAnsi="Simplified Arabic" w:cs="Simplified Arabic"/>
          <w:sz w:val="20"/>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على النحو المُبيّن في الوثيقة </w:t>
      </w:r>
      <w:r w:rsidRPr="00C83BEB">
        <w:rPr>
          <w:rFonts w:asciiTheme="majorBidi" w:hAnsiTheme="majorBidi" w:cstheme="majorBidi"/>
          <w:szCs w:val="18"/>
        </w:rPr>
        <w:t>UNEP/MC/COP.6/INF/28</w:t>
      </w:r>
      <w:r w:rsidRPr="00A15F20">
        <w:rPr>
          <w:rFonts w:ascii="Simplified Arabic" w:hAnsi="Simplified Arabic" w:cs="Simplified Arabic"/>
          <w:sz w:val="20"/>
          <w:rtl/>
        </w:rPr>
        <w:t>.</w:t>
      </w:r>
    </w:p>
  </w:footnote>
  <w:footnote w:id="33">
    <w:p w14:paraId="6828D71E"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Fonts w:ascii="Simplified Arabic" w:hAnsi="Simplified Arabic" w:cs="Simplified Arabic"/>
          <w:sz w:val="20"/>
          <w:rtl/>
        </w:rPr>
        <w:footnoteRef/>
      </w:r>
      <w:r w:rsidRPr="00A15F20">
        <w:rPr>
          <w:rFonts w:ascii="Simplified Arabic" w:hAnsi="Simplified Arabic" w:cs="Simplified Arabic"/>
          <w:sz w:val="20"/>
          <w:rtl/>
        </w:rPr>
        <w:t xml:space="preserve">) </w:t>
      </w:r>
      <w:r w:rsidRPr="00C83BEB">
        <w:rPr>
          <w:rFonts w:asciiTheme="majorBidi" w:hAnsiTheme="majorBidi" w:cstheme="majorBidi"/>
          <w:szCs w:val="18"/>
        </w:rPr>
        <w:t>UNEP/MC/COP.6/INF/29</w:t>
      </w:r>
      <w:r w:rsidRPr="00A15F20">
        <w:rPr>
          <w:rFonts w:ascii="Simplified Arabic" w:hAnsi="Simplified Arabic" w:cs="Simplified Arabic"/>
          <w:sz w:val="20"/>
          <w:rtl/>
        </w:rPr>
        <w:t>، المرفق الأول.</w:t>
      </w:r>
    </w:p>
  </w:footnote>
  <w:footnote w:id="34">
    <w:p w14:paraId="01D1877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Fonts w:ascii="Simplified Arabic" w:hAnsi="Simplified Arabic" w:cs="Simplified Arabic"/>
          <w:sz w:val="20"/>
          <w:rtl/>
        </w:rPr>
        <w:footnoteRef/>
      </w:r>
      <w:r w:rsidRPr="00A15F20">
        <w:rPr>
          <w:rFonts w:ascii="Simplified Arabic" w:hAnsi="Simplified Arabic" w:cs="Simplified Arabic"/>
          <w:sz w:val="20"/>
          <w:rtl/>
        </w:rPr>
        <w:t>) المرجع نفسه، المرفق الثاني.</w:t>
      </w:r>
    </w:p>
  </w:footnote>
  <w:footnote w:id="35">
    <w:p w14:paraId="5E45E951"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B40AE7">
        <w:rPr>
          <w:rFonts w:asciiTheme="majorBidi" w:hAnsiTheme="majorBidi" w:cstheme="majorBidi"/>
          <w:szCs w:val="18"/>
        </w:rPr>
        <w:t>UNEP/MC/COP.6/23</w:t>
      </w:r>
      <w:r w:rsidRPr="00A15F20">
        <w:rPr>
          <w:rFonts w:ascii="Simplified Arabic" w:hAnsi="Simplified Arabic" w:cs="Simplified Arabic"/>
          <w:sz w:val="20"/>
          <w:rtl/>
        </w:rPr>
        <w:t>.</w:t>
      </w:r>
    </w:p>
  </w:footnote>
  <w:footnote w:id="36">
    <w:p w14:paraId="3B14BE84"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B40AE7">
        <w:rPr>
          <w:rFonts w:asciiTheme="majorBidi" w:hAnsiTheme="majorBidi" w:cstheme="majorBidi"/>
          <w:szCs w:val="18"/>
        </w:rPr>
        <w:t>UNEP/MC/COP.6/INF/37</w:t>
      </w:r>
      <w:r w:rsidRPr="00A15F20">
        <w:rPr>
          <w:rFonts w:ascii="Simplified Arabic" w:hAnsi="Simplified Arabic" w:cs="Simplified Arabic"/>
          <w:sz w:val="20"/>
          <w:rtl/>
        </w:rPr>
        <w:t>.</w:t>
      </w:r>
    </w:p>
  </w:footnote>
  <w:footnote w:id="37">
    <w:p w14:paraId="25DDA2A0"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D4032B">
        <w:rPr>
          <w:rFonts w:asciiTheme="majorBidi" w:hAnsiTheme="majorBidi" w:cstheme="majorBidi"/>
          <w:szCs w:val="18"/>
        </w:rPr>
        <w:t>UNEP/MC/COP.6/INF/38</w:t>
      </w:r>
      <w:r w:rsidRPr="00A15F20">
        <w:rPr>
          <w:rFonts w:ascii="Simplified Arabic" w:hAnsi="Simplified Arabic" w:cs="Simplified Arabic"/>
          <w:sz w:val="20"/>
          <w:rtl/>
        </w:rPr>
        <w:t>.</w:t>
      </w:r>
    </w:p>
  </w:footnote>
  <w:footnote w:id="38">
    <w:p w14:paraId="42B49157"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9E5864">
        <w:rPr>
          <w:rFonts w:asciiTheme="majorBidi" w:hAnsiTheme="majorBidi" w:cstheme="majorBidi"/>
          <w:szCs w:val="18"/>
        </w:rPr>
        <w:t>UNEP/MC/COP.6/INF/36</w:t>
      </w:r>
      <w:r w:rsidRPr="00A15F20">
        <w:rPr>
          <w:rFonts w:ascii="Simplified Arabic" w:hAnsi="Simplified Arabic" w:cs="Simplified Arabic"/>
          <w:sz w:val="20"/>
          <w:rtl/>
        </w:rPr>
        <w:t>.</w:t>
      </w:r>
    </w:p>
  </w:footnote>
  <w:footnote w:id="39">
    <w:p w14:paraId="24389FCF"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UNEP/MC/COP.6/INF/37</w:t>
      </w:r>
      <w:r w:rsidRPr="00A15F20">
        <w:rPr>
          <w:rFonts w:ascii="Simplified Arabic" w:hAnsi="Simplified Arabic" w:cs="Simplified Arabic"/>
          <w:sz w:val="20"/>
          <w:rtl/>
        </w:rPr>
        <w:t>.</w:t>
      </w:r>
    </w:p>
  </w:footnote>
  <w:footnote w:id="40">
    <w:p w14:paraId="2B577C9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UNEP/MC/COP.6/INF/36</w:t>
      </w:r>
      <w:r w:rsidRPr="00A15F20">
        <w:rPr>
          <w:rFonts w:ascii="Simplified Arabic" w:hAnsi="Simplified Arabic" w:cs="Simplified Arabic"/>
          <w:sz w:val="20"/>
          <w:rtl/>
        </w:rPr>
        <w:t>.</w:t>
      </w:r>
    </w:p>
  </w:footnote>
  <w:footnote w:id="41">
    <w:p w14:paraId="5652EBF7"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UNEP/MC/COP.6/23</w:t>
      </w:r>
      <w:r w:rsidRPr="00A15F20">
        <w:rPr>
          <w:rFonts w:ascii="Simplified Arabic" w:hAnsi="Simplified Arabic" w:cs="Simplified Arabic"/>
          <w:sz w:val="20"/>
          <w:rtl/>
        </w:rPr>
        <w:t>.</w:t>
      </w:r>
    </w:p>
  </w:footnote>
  <w:footnote w:id="42">
    <w:p w14:paraId="46335765"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UNEP/MC/COP.6/INF/37</w:t>
      </w:r>
      <w:r w:rsidRPr="00A15F20">
        <w:rPr>
          <w:rFonts w:ascii="Simplified Arabic" w:hAnsi="Simplified Arabic" w:cs="Simplified Arabic"/>
          <w:sz w:val="20"/>
          <w:rtl/>
        </w:rPr>
        <w:t>.</w:t>
      </w:r>
    </w:p>
  </w:footnote>
  <w:footnote w:id="43">
    <w:p w14:paraId="3AAC906A"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UNEP/MC/COP.6/INF/38</w:t>
      </w:r>
      <w:r w:rsidRPr="00A15F20">
        <w:rPr>
          <w:rFonts w:ascii="Simplified Arabic" w:hAnsi="Simplified Arabic" w:cs="Simplified Arabic"/>
          <w:sz w:val="20"/>
          <w:rtl/>
        </w:rPr>
        <w:t>.</w:t>
      </w:r>
    </w:p>
  </w:footnote>
  <w:footnote w:id="44">
    <w:p w14:paraId="092CFA5E"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UNEP/MC/COP.6/11</w:t>
      </w:r>
      <w:r w:rsidRPr="00A15F20">
        <w:rPr>
          <w:rFonts w:ascii="Simplified Arabic" w:hAnsi="Simplified Arabic" w:cs="Simplified Arabic"/>
          <w:sz w:val="20"/>
          <w:rtl/>
        </w:rPr>
        <w:t>.</w:t>
      </w:r>
    </w:p>
  </w:footnote>
  <w:footnote w:id="45">
    <w:p w14:paraId="6777DEA5" w14:textId="048B4A07" w:rsidR="00141836" w:rsidRPr="00A15F20" w:rsidRDefault="0000578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14183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141836" w:rsidRPr="00A15F20">
        <w:rPr>
          <w:rFonts w:ascii="Simplified Arabic" w:hAnsi="Simplified Arabic" w:cs="Simplified Arabic"/>
          <w:sz w:val="20"/>
          <w:rtl/>
        </w:rPr>
        <w:t xml:space="preserve"> عقب الاجتماع السادس لمؤتمر الأطراف، أصبحت تواريخ جديدة متاحة في مكان انعقاد المؤتمر، وهو مركز جنيف الدولي للمؤتمرات، للفترة من 6 إلى 10 أيلول/سبتمبر 2027، وفي ضوء هذا التطور، وتفاديا لتغيير المدة المعتادة لفترة ما بين الدورات، وافق المكتب في كانون الأول/ديسمبر 2025 على عقد الاجتماع السابع لمؤتمر الأطراف في مركز المؤتمرات الدولي في جنيف في الفترة من 6 إلى 10 أيلول/سبتمبر 2027، على أن تعقد الاجتماعات التحضيرية الإقليمية في 5 أيلول/سبتمبر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4249" w14:textId="488D16A6" w:rsidR="00D56103" w:rsidRPr="00A454A7" w:rsidRDefault="002268C7" w:rsidP="002268C7">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A454A7">
      <w:rPr>
        <w:sz w:val="17"/>
        <w:szCs w:val="17"/>
      </w:rPr>
      <w:fldChar w:fldCharType="begin"/>
    </w:r>
    <w:r w:rsidRPr="00A454A7">
      <w:rPr>
        <w:sz w:val="17"/>
        <w:szCs w:val="17"/>
      </w:rPr>
      <w:instrText xml:space="preserve"> StyleRef A_Symbol </w:instrText>
    </w:r>
    <w:r w:rsidRPr="00A454A7">
      <w:rPr>
        <w:sz w:val="17"/>
        <w:szCs w:val="17"/>
      </w:rPr>
      <w:fldChar w:fldCharType="separate"/>
    </w:r>
    <w:r w:rsidR="001000F1">
      <w:rPr>
        <w:noProof/>
        <w:sz w:val="17"/>
        <w:szCs w:val="17"/>
      </w:rPr>
      <w:t>UNEP/MC/COP.6/25/Add.1</w:t>
    </w:r>
    <w:r w:rsidRPr="00A454A7">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601B" w14:textId="65D74D9F" w:rsidR="00D56103" w:rsidRPr="00A454A7" w:rsidRDefault="002268C7" w:rsidP="002268C7">
    <w:pPr>
      <w:pStyle w:val="Header-pool"/>
      <w:tabs>
        <w:tab w:val="clear" w:pos="624"/>
        <w:tab w:val="clear" w:pos="1247"/>
        <w:tab w:val="clear" w:pos="1871"/>
        <w:tab w:val="clear" w:pos="2495"/>
        <w:tab w:val="clear" w:pos="3119"/>
        <w:tab w:val="clear" w:pos="3742"/>
        <w:tab w:val="clear" w:pos="4366"/>
        <w:tab w:val="clear" w:pos="9072"/>
      </w:tabs>
      <w:spacing w:after="0"/>
      <w:rPr>
        <w:sz w:val="17"/>
        <w:szCs w:val="17"/>
      </w:rPr>
    </w:pPr>
    <w:r w:rsidRPr="00A454A7">
      <w:rPr>
        <w:sz w:val="17"/>
        <w:szCs w:val="17"/>
      </w:rPr>
      <w:fldChar w:fldCharType="begin"/>
    </w:r>
    <w:r w:rsidRPr="00A454A7">
      <w:rPr>
        <w:sz w:val="17"/>
        <w:szCs w:val="17"/>
      </w:rPr>
      <w:instrText xml:space="preserve"> StyleRef A_Symbol </w:instrText>
    </w:r>
    <w:r w:rsidRPr="00A454A7">
      <w:rPr>
        <w:sz w:val="17"/>
        <w:szCs w:val="17"/>
      </w:rPr>
      <w:fldChar w:fldCharType="separate"/>
    </w:r>
    <w:r w:rsidR="001000F1">
      <w:rPr>
        <w:noProof/>
        <w:sz w:val="17"/>
        <w:szCs w:val="17"/>
      </w:rPr>
      <w:t>UNEP/MC/COP.6/25/Add.1</w:t>
    </w:r>
    <w:r w:rsidRPr="00A454A7">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59D9" w14:textId="77777777" w:rsidR="00141836" w:rsidRPr="00702F3F" w:rsidRDefault="00141836" w:rsidP="00702F3F">
    <w:pPr>
      <w:pStyle w:val="Header-pool"/>
      <w:bidi/>
      <w:spacing w:after="0"/>
      <w:textDirection w:val="tbRlV"/>
      <w:rPr>
        <w:sz w:val="17"/>
        <w:szCs w:val="17"/>
        <w:lang w:val="ar-SA" w:eastAsia="zh-TW" w:bidi="en-GB"/>
      </w:rPr>
    </w:pPr>
    <w:r w:rsidRPr="00702F3F">
      <w:rPr>
        <w:bCs/>
        <w:sz w:val="17"/>
        <w:szCs w:val="17"/>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9C43" w14:textId="77777777" w:rsidR="00141836" w:rsidRPr="00702F3F" w:rsidRDefault="00141836" w:rsidP="00702F3F">
    <w:pPr>
      <w:pStyle w:val="Header-pool"/>
      <w:tabs>
        <w:tab w:val="clear" w:pos="624"/>
        <w:tab w:val="clear" w:pos="1247"/>
        <w:tab w:val="clear" w:pos="1871"/>
        <w:tab w:val="clear" w:pos="2495"/>
        <w:tab w:val="clear" w:pos="3119"/>
        <w:tab w:val="clear" w:pos="3742"/>
        <w:tab w:val="clear" w:pos="4366"/>
        <w:tab w:val="clear" w:pos="9072"/>
      </w:tabs>
      <w:bidi/>
      <w:spacing w:after="0"/>
      <w:jc w:val="right"/>
      <w:textDirection w:val="tbRlV"/>
      <w:rPr>
        <w:sz w:val="17"/>
        <w:szCs w:val="17"/>
        <w:lang w:val="ar-SA" w:eastAsia="zh-TW" w:bidi="en-GB"/>
      </w:rPr>
    </w:pPr>
    <w:r w:rsidRPr="00702F3F">
      <w:rPr>
        <w:bCs/>
        <w:sz w:val="17"/>
        <w:szCs w:val="17"/>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4CE1E95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1000F1">
      <w:rPr>
        <w:noProof/>
        <w:sz w:val="17"/>
        <w:szCs w:val="17"/>
      </w:rPr>
      <w:t>UNEP/MC/COP.6/25/Add.1</w:t>
    </w:r>
    <w:r w:rsidRPr="00E226D0">
      <w:rPr>
        <w:sz w:val="17"/>
        <w:szCs w:val="17"/>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29D271B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1000F1">
      <w:rPr>
        <w:noProof/>
        <w:sz w:val="17"/>
        <w:szCs w:val="17"/>
      </w:rPr>
      <w:t>UNEP/MC/COP.6/25/Add.1</w:t>
    </w:r>
    <w:r w:rsidRPr="00E226D0">
      <w:rPr>
        <w:sz w:val="17"/>
        <w:szCs w:val="17"/>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961A" w14:textId="77777777" w:rsidR="00702F3F" w:rsidRPr="00702F3F" w:rsidRDefault="00702F3F" w:rsidP="00702F3F">
    <w:pPr>
      <w:pStyle w:val="Header-pool"/>
      <w:tabs>
        <w:tab w:val="clear" w:pos="624"/>
        <w:tab w:val="clear" w:pos="1247"/>
        <w:tab w:val="clear" w:pos="1871"/>
        <w:tab w:val="clear" w:pos="2495"/>
        <w:tab w:val="clear" w:pos="3119"/>
        <w:tab w:val="clear" w:pos="3742"/>
        <w:tab w:val="clear" w:pos="4366"/>
        <w:tab w:val="clear" w:pos="9072"/>
      </w:tabs>
      <w:bidi/>
      <w:spacing w:after="0"/>
      <w:textDirection w:val="tbRlV"/>
      <w:rPr>
        <w:sz w:val="17"/>
        <w:szCs w:val="17"/>
        <w:lang w:val="ar-SA" w:eastAsia="zh-TW" w:bidi="en-GB"/>
      </w:rPr>
    </w:pPr>
    <w:r w:rsidRPr="00702F3F">
      <w:rPr>
        <w:bCs/>
        <w:sz w:val="17"/>
        <w:szCs w:val="17"/>
      </w:rPr>
      <w:t>UNEP/MC/COP.6/25/Add.1</w:t>
    </w:r>
  </w:p>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90E3E"/>
    <w:rsid w:val="00E973F5"/>
    <w:rsid w:val="00EA5873"/>
    <w:rsid w:val="00EB04C6"/>
    <w:rsid w:val="00EB2DF2"/>
    <w:rsid w:val="00EB35B4"/>
    <w:rsid w:val="00EB653F"/>
    <w:rsid w:val="00EC3D1A"/>
    <w:rsid w:val="00ED3401"/>
    <w:rsid w:val="00ED4DD2"/>
    <w:rsid w:val="00ED51A6"/>
    <w:rsid w:val="00ED792B"/>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inamataconvention.org/en/parties/vct"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ep.org/events/conference/bern-iii-conference-cooperation-among-biodiversity-related-conventions" TargetMode="External"/><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FF4375BF-BFBE-41F7-AF70-9240A6CDE60E}"/>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2917</TotalTime>
  <Pages>51</Pages>
  <Words>12568</Words>
  <Characters>71640</Characters>
  <Application>Microsoft Office Word</Application>
  <DocSecurity>0</DocSecurity>
  <PresentationFormat/>
  <Lines>597</Lines>
  <Paragraphs>168</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84040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Ramy Eljazzar</cp:lastModifiedBy>
  <cp:revision>288</cp:revision>
  <cp:lastPrinted>2026-03-17T20:30:00Z</cp:lastPrinted>
  <dcterms:created xsi:type="dcterms:W3CDTF">2025-04-16T08:17:00Z</dcterms:created>
  <dcterms:modified xsi:type="dcterms:W3CDTF">2026-03-17T20:30:00Z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