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456E2E8C"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w:t>
            </w:r>
            <w:r w:rsidR="00D9201B">
              <w:rPr>
                <w:lang w:val="es-ES_tradnl"/>
              </w:rPr>
              <w:t>21</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77777777"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567E1">
              <w:rPr>
                <w:lang w:val="es-ES_tradnl"/>
              </w:rPr>
              <w:t xml:space="preserve"> </w:t>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279A2980" w14:textId="34EEDCAD" w:rsidR="00312042" w:rsidRPr="00F567E1" w:rsidRDefault="00312042" w:rsidP="00D9201B">
      <w:pPr>
        <w:pStyle w:val="CH2"/>
        <w:outlineLvl w:val="0"/>
        <w:rPr>
          <w:lang w:val="es-ES_tradnl"/>
        </w:rPr>
      </w:pPr>
      <w:r w:rsidRPr="00F567E1">
        <w:rPr>
          <w:lang w:val="es-ES_tradnl"/>
        </w:rPr>
        <w:tab/>
      </w:r>
      <w:r w:rsidRPr="00F567E1">
        <w:rPr>
          <w:lang w:val="es-ES_tradnl"/>
        </w:rPr>
        <w:tab/>
      </w:r>
      <w:bookmarkStart w:id="0" w:name="_Toc213853078"/>
      <w:bookmarkStart w:id="1" w:name="_Toc223088526"/>
      <w:r w:rsidRPr="00F567E1">
        <w:rPr>
          <w:lang w:val="es-ES_tradnl"/>
        </w:rPr>
        <w:t>Decisión MC-6/21: programa de trabajo y presupuesto para el bienio</w:t>
      </w:r>
      <w:r w:rsidR="008C47FE" w:rsidRPr="00F567E1">
        <w:rPr>
          <w:lang w:val="es-ES_tradnl"/>
        </w:rPr>
        <w:t> </w:t>
      </w:r>
      <w:r w:rsidRPr="00F567E1">
        <w:rPr>
          <w:lang w:val="es-ES_tradnl"/>
        </w:rPr>
        <w:t>2026</w:t>
      </w:r>
      <w:r w:rsidR="00D273F9" w:rsidRPr="00F567E1">
        <w:rPr>
          <w:lang w:val="es-ES_tradnl"/>
        </w:rPr>
        <w:t>-</w:t>
      </w:r>
      <w:r w:rsidRPr="00F567E1">
        <w:rPr>
          <w:lang w:val="es-ES_tradnl"/>
        </w:rPr>
        <w:t>2027</w:t>
      </w:r>
      <w:bookmarkStart w:id="2" w:name="_Toc219712819"/>
      <w:bookmarkEnd w:id="0"/>
      <w:bookmarkEnd w:id="1"/>
      <w:bookmarkEnd w:id="2"/>
    </w:p>
    <w:p w14:paraId="6036EC83" w14:textId="77777777" w:rsidR="00312042" w:rsidRPr="00F567E1" w:rsidRDefault="00312042" w:rsidP="00312042">
      <w:pPr>
        <w:pStyle w:val="NormalNonumber"/>
        <w:tabs>
          <w:tab w:val="clear" w:pos="1247"/>
        </w:tabs>
        <w:ind w:firstLine="624"/>
        <w:rPr>
          <w:rFonts w:asciiTheme="majorBidi" w:hAnsiTheme="majorBidi" w:cstheme="majorBidi"/>
          <w:i/>
          <w:iCs/>
          <w:lang w:val="es-ES_tradnl"/>
        </w:rPr>
      </w:pPr>
      <w:r w:rsidRPr="00F567E1">
        <w:rPr>
          <w:i/>
          <w:iCs/>
          <w:lang w:val="es-ES_tradnl"/>
        </w:rPr>
        <w:t>La Conferencia de las Partes,</w:t>
      </w:r>
    </w:p>
    <w:p w14:paraId="361C55B3" w14:textId="0FA27DB3"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Recordando</w:t>
      </w:r>
      <w:r w:rsidRPr="00F567E1">
        <w:rPr>
          <w:lang w:val="es-ES_tradnl"/>
        </w:rPr>
        <w:t xml:space="preserve"> su decisión MC</w:t>
      </w:r>
      <w:r w:rsidRPr="00F567E1">
        <w:rPr>
          <w:lang w:val="es-ES_tradnl"/>
        </w:rPr>
        <w:noBreakHyphen/>
        <w:t>5/20 sobre el programa de trabajo y presupuesto para el bienio 2024</w:t>
      </w:r>
      <w:r w:rsidR="009A7E28" w:rsidRPr="00F567E1">
        <w:rPr>
          <w:lang w:val="es-ES_tradnl"/>
        </w:rPr>
        <w:t>-</w:t>
      </w:r>
      <w:r w:rsidRPr="00F567E1">
        <w:rPr>
          <w:lang w:val="es-ES_tradnl"/>
        </w:rPr>
        <w:t>2025,</w:t>
      </w:r>
    </w:p>
    <w:p w14:paraId="78109462" w14:textId="1A585146"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Acogiendo con beneplácito</w:t>
      </w:r>
      <w:r w:rsidRPr="00F567E1">
        <w:rPr>
          <w:lang w:val="es-ES_tradnl"/>
        </w:rPr>
        <w:t xml:space="preserve"> la contribución anual de Suiza, país anfitrión de la Secretaría, de</w:t>
      </w:r>
      <w:r w:rsidR="001605E1" w:rsidRPr="00F567E1">
        <w:rPr>
          <w:lang w:val="es-ES_tradnl"/>
        </w:rPr>
        <w:t> </w:t>
      </w:r>
      <w:r w:rsidRPr="00F567E1">
        <w:rPr>
          <w:lang w:val="es-ES_tradnl"/>
        </w:rPr>
        <w:t>1</w:t>
      </w:r>
      <w:r w:rsidR="001605E1" w:rsidRPr="00F567E1">
        <w:rPr>
          <w:lang w:val="es-ES_tradnl"/>
        </w:rPr>
        <w:t> </w:t>
      </w:r>
      <w:r w:rsidRPr="00F567E1">
        <w:rPr>
          <w:lang w:val="es-ES_tradnl"/>
        </w:rPr>
        <w:t>millón de francos suizos, el 60 % de los cuales se asigna al fondo fiduciario general y el 40 % al fondo fiduciario especial del Convenio de Minamata sobre el Mercurio, destinados en forma prioritaria a apoyar la participación de los representantes de países en desarrollo en las reuniones de la Conferencia de las Partes,</w:t>
      </w:r>
    </w:p>
    <w:p w14:paraId="2F196412" w14:textId="223A5AEA"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Tomando nota</w:t>
      </w:r>
      <w:r w:rsidRPr="00F567E1">
        <w:rPr>
          <w:lang w:val="es-ES_tradnl"/>
        </w:rPr>
        <w:t xml:space="preserve"> de las contribuciones abonadas por las Partes al fondo fiduciario general,</w:t>
      </w:r>
    </w:p>
    <w:p w14:paraId="7C20D2BD" w14:textId="5C2F8A06"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Observando</w:t>
      </w:r>
      <w:r w:rsidRPr="00F567E1">
        <w:rPr>
          <w:lang w:val="es-ES_tradnl"/>
        </w:rPr>
        <w:t xml:space="preserve"> que la totalidad de la reserva operacional del Convenio en el fondo fiduciario general se estableció en 2018, y reafirmando que la reserva operacional se mantiene al nivel del 15 % del presupuesto anual,</w:t>
      </w:r>
    </w:p>
    <w:p w14:paraId="12419273" w14:textId="0C514C75"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Reconociendo con aprecio</w:t>
      </w:r>
      <w:r w:rsidRPr="00F567E1">
        <w:rPr>
          <w:lang w:val="es-ES_tradnl"/>
        </w:rPr>
        <w:t xml:space="preserve"> las contribuciones y promesas de contribuciones al fondo fiduciario especial hechas por el Canadá, España, el Japón, el Reino de los Países Bajos y Suecia en el bienio</w:t>
      </w:r>
      <w:r w:rsidR="009A7E28" w:rsidRPr="00F567E1">
        <w:rPr>
          <w:lang w:val="es-ES_tradnl"/>
        </w:rPr>
        <w:t> </w:t>
      </w:r>
      <w:r w:rsidRPr="00F567E1">
        <w:rPr>
          <w:lang w:val="es-ES_tradnl"/>
        </w:rPr>
        <w:t>2024</w:t>
      </w:r>
      <w:r w:rsidR="009A7E28" w:rsidRPr="00F567E1">
        <w:rPr>
          <w:lang w:val="es-ES_tradnl"/>
        </w:rPr>
        <w:t>-</w:t>
      </w:r>
      <w:r w:rsidRPr="00F567E1">
        <w:rPr>
          <w:lang w:val="es-ES_tradnl"/>
        </w:rPr>
        <w:t>2025,</w:t>
      </w:r>
    </w:p>
    <w:p w14:paraId="789C0DEE" w14:textId="47425224"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 xml:space="preserve">Reconociendo con aprecio también </w:t>
      </w:r>
      <w:r w:rsidRPr="00F567E1">
        <w:rPr>
          <w:lang w:val="es-ES_tradnl"/>
        </w:rPr>
        <w:t>las contribuciones y promesas de contribuciones hechas por Alemania, Austria, Dinamarca, los Estados Unidos de América, Francia, Noruega, el Reino de los Países Bajos, el Reino Unido de Gran Bretaña e Irlanda del Norte, Suecia y Suiza para sufragar actividades en el marco del fondo fiduciario específico del Programa Internacional Específico para apoyar la creación de capacidad y la asistencia técnica de cara a la cuarta ronda de solicitudes,</w:t>
      </w:r>
    </w:p>
    <w:p w14:paraId="15CF6098" w14:textId="77777777" w:rsidR="00312042" w:rsidRPr="00F567E1" w:rsidRDefault="00312042" w:rsidP="00312042">
      <w:pPr>
        <w:pStyle w:val="CH2"/>
        <w:ind w:firstLine="0"/>
        <w:jc w:val="center"/>
        <w:rPr>
          <w:rFonts w:asciiTheme="majorBidi" w:hAnsiTheme="majorBidi" w:cstheme="majorBidi"/>
          <w:sz w:val="20"/>
          <w:szCs w:val="20"/>
          <w:lang w:val="es-ES_tradnl"/>
        </w:rPr>
      </w:pPr>
      <w:bookmarkStart w:id="3" w:name="_Toc216165217"/>
      <w:bookmarkStart w:id="4" w:name="_Toc219712820"/>
      <w:r w:rsidRPr="00F567E1">
        <w:rPr>
          <w:bCs/>
          <w:sz w:val="20"/>
          <w:szCs w:val="20"/>
          <w:lang w:val="es-ES_tradnl"/>
        </w:rPr>
        <w:t>I</w:t>
      </w:r>
      <w:bookmarkEnd w:id="3"/>
      <w:bookmarkEnd w:id="4"/>
    </w:p>
    <w:p w14:paraId="4FB967E2" w14:textId="77777777" w:rsidR="00312042" w:rsidRPr="00F567E1" w:rsidRDefault="00312042" w:rsidP="00312042">
      <w:pPr>
        <w:pStyle w:val="CH2"/>
        <w:keepNext w:val="0"/>
        <w:keepLines w:val="0"/>
        <w:spacing w:before="120"/>
        <w:ind w:firstLine="0"/>
        <w:jc w:val="center"/>
        <w:rPr>
          <w:rFonts w:asciiTheme="majorBidi" w:hAnsiTheme="majorBidi" w:cstheme="majorBidi"/>
          <w:sz w:val="20"/>
          <w:szCs w:val="20"/>
          <w:lang w:val="es-ES_tradnl"/>
        </w:rPr>
      </w:pPr>
      <w:bookmarkStart w:id="5" w:name="_Toc216165218"/>
      <w:bookmarkStart w:id="6" w:name="_Toc219712821"/>
      <w:r w:rsidRPr="00F567E1">
        <w:rPr>
          <w:bCs/>
          <w:sz w:val="20"/>
          <w:szCs w:val="20"/>
          <w:lang w:val="es-ES_tradnl"/>
        </w:rPr>
        <w:t>Fondo fiduciario general del Convenio de Minamata sobre el Mercurio</w:t>
      </w:r>
      <w:bookmarkEnd w:id="5"/>
      <w:bookmarkEnd w:id="6"/>
    </w:p>
    <w:p w14:paraId="16D31994" w14:textId="087B7277"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Toma nota</w:t>
      </w:r>
      <w:r w:rsidRPr="00F567E1">
        <w:rPr>
          <w:lang w:val="es-ES_tradnl"/>
        </w:rPr>
        <w:t xml:space="preserve"> del proyecto de programa de trabajo y presupuesto para el </w:t>
      </w:r>
      <w:r w:rsidR="00551AE7" w:rsidRPr="00F567E1">
        <w:rPr>
          <w:lang w:val="es-ES_tradnl"/>
        </w:rPr>
        <w:br/>
      </w:r>
      <w:r w:rsidRPr="00F567E1">
        <w:rPr>
          <w:lang w:val="es-ES_tradnl"/>
        </w:rPr>
        <w:t>bienio</w:t>
      </w:r>
      <w:r w:rsidR="00551AE7" w:rsidRPr="00F567E1">
        <w:rPr>
          <w:lang w:val="es-ES_tradnl"/>
        </w:rPr>
        <w:t xml:space="preserve"> </w:t>
      </w:r>
      <w:r w:rsidRPr="00F567E1">
        <w:rPr>
          <w:lang w:val="es-ES_tradnl"/>
        </w:rPr>
        <w:t>2026</w:t>
      </w:r>
      <w:r w:rsidR="009A7E28" w:rsidRPr="00F567E1">
        <w:rPr>
          <w:lang w:val="es-ES_tradnl"/>
        </w:rPr>
        <w:t>-</w:t>
      </w:r>
      <w:r w:rsidRPr="00F567E1">
        <w:rPr>
          <w:lang w:val="es-ES_tradnl"/>
        </w:rPr>
        <w:t>2027</w:t>
      </w:r>
      <w:r w:rsidRPr="00F567E1">
        <w:rPr>
          <w:rStyle w:val="FootnoteReference"/>
          <w:rFonts w:asciiTheme="majorBidi" w:hAnsiTheme="majorBidi" w:cstheme="majorBidi"/>
          <w:lang w:val="es-ES_tradnl"/>
        </w:rPr>
        <w:footnoteReference w:id="2"/>
      </w:r>
      <w:r w:rsidRPr="00F567E1">
        <w:rPr>
          <w:lang w:val="es-ES_tradnl"/>
        </w:rPr>
        <w:t>, de la información sobre cuestiones financieras, incluidos el informe sobre gastos</w:t>
      </w:r>
      <w:r w:rsidRPr="00F567E1">
        <w:rPr>
          <w:rStyle w:val="FootnoteReference"/>
          <w:rFonts w:asciiTheme="majorBidi" w:hAnsiTheme="majorBidi" w:cstheme="majorBidi"/>
          <w:lang w:val="es-ES_tradnl"/>
        </w:rPr>
        <w:footnoteReference w:id="3"/>
      </w:r>
      <w:r w:rsidRPr="00F567E1">
        <w:rPr>
          <w:lang w:val="es-ES_tradnl"/>
        </w:rPr>
        <w:t xml:space="preserve"> y </w:t>
      </w:r>
      <w:r w:rsidRPr="00F567E1">
        <w:rPr>
          <w:lang w:val="es-ES_tradnl"/>
        </w:rPr>
        <w:lastRenderedPageBreak/>
        <w:t>las fichas descriptivas de las actividades presupuestarias</w:t>
      </w:r>
      <w:r w:rsidRPr="00F567E1">
        <w:rPr>
          <w:rStyle w:val="FootnoteReference"/>
          <w:rFonts w:asciiTheme="majorBidi" w:hAnsiTheme="majorBidi" w:cstheme="majorBidi"/>
          <w:lang w:val="es-ES_tradnl"/>
        </w:rPr>
        <w:footnoteReference w:id="4"/>
      </w:r>
      <w:r w:rsidRPr="00F567E1">
        <w:rPr>
          <w:lang w:val="es-ES_tradnl"/>
        </w:rPr>
        <w:t>, y del informe facilitado por la Secretaría sobre los progresos realizados en la ejecución del programa de trabajo de 2024</w:t>
      </w:r>
      <w:r w:rsidR="00D273F9" w:rsidRPr="00F567E1">
        <w:rPr>
          <w:lang w:val="es-ES_tradnl"/>
        </w:rPr>
        <w:t>-</w:t>
      </w:r>
      <w:r w:rsidRPr="00F567E1">
        <w:rPr>
          <w:lang w:val="es-ES_tradnl"/>
        </w:rPr>
        <w:t>2025</w:t>
      </w:r>
      <w:r w:rsidRPr="00F567E1">
        <w:rPr>
          <w:rStyle w:val="FootnoteReference"/>
          <w:rFonts w:asciiTheme="majorBidi" w:hAnsiTheme="majorBidi" w:cstheme="majorBidi"/>
          <w:lang w:val="es-ES_tradnl"/>
        </w:rPr>
        <w:footnoteReference w:id="5"/>
      </w:r>
      <w:r w:rsidRPr="00F567E1">
        <w:rPr>
          <w:lang w:val="es-ES_tradnl"/>
        </w:rPr>
        <w:t>;</w:t>
      </w:r>
    </w:p>
    <w:p w14:paraId="3B88F964" w14:textId="4E0B1CF6"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Aprueba</w:t>
      </w:r>
      <w:r w:rsidRPr="00F567E1">
        <w:rPr>
          <w:lang w:val="es-ES_tradnl"/>
        </w:rPr>
        <w:t xml:space="preserve"> el presupuesto del fondo fiduciario general para el bienio 2026</w:t>
      </w:r>
      <w:r w:rsidR="00D273F9" w:rsidRPr="00F567E1">
        <w:rPr>
          <w:lang w:val="es-ES_tradnl"/>
        </w:rPr>
        <w:t>-</w:t>
      </w:r>
      <w:r w:rsidRPr="00F567E1">
        <w:rPr>
          <w:lang w:val="es-ES_tradnl"/>
        </w:rPr>
        <w:t>2027 por valor de 8.431.553 dólares de los Estados Unidos;</w:t>
      </w:r>
    </w:p>
    <w:p w14:paraId="10D434C4" w14:textId="626975AF"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Autoriza</w:t>
      </w:r>
      <w:r w:rsidRPr="00F567E1">
        <w:rPr>
          <w:lang w:val="es-ES_tradnl"/>
        </w:rPr>
        <w:t xml:space="preserve"> a la </w:t>
      </w:r>
      <w:proofErr w:type="gramStart"/>
      <w:r w:rsidRPr="00F567E1">
        <w:rPr>
          <w:lang w:val="es-ES_tradnl"/>
        </w:rPr>
        <w:t>Secretaria Ejecutiva</w:t>
      </w:r>
      <w:proofErr w:type="gramEnd"/>
      <w:r w:rsidRPr="00F567E1">
        <w:rPr>
          <w:lang w:val="es-ES_tradnl"/>
        </w:rPr>
        <w:t xml:space="preserve"> a retirar del superávit disponible estimado del fondo fiduciario general la suma de 96.050 dólares de los Estados Unidos para financiar una reunión del Grupo de Evaluación de la Eficacia; </w:t>
      </w:r>
    </w:p>
    <w:p w14:paraId="37F908F6" w14:textId="106003A6"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Aprueba</w:t>
      </w:r>
      <w:r w:rsidRPr="00F567E1">
        <w:rPr>
          <w:lang w:val="es-ES_tradnl"/>
        </w:rPr>
        <w:t xml:space="preserve"> la plantilla para la Secretaría correspondiente al bienio 2026</w:t>
      </w:r>
      <w:r w:rsidR="009A7E28" w:rsidRPr="00F567E1">
        <w:rPr>
          <w:lang w:val="es-ES_tradnl"/>
        </w:rPr>
        <w:t>-</w:t>
      </w:r>
      <w:r w:rsidRPr="00F567E1">
        <w:rPr>
          <w:lang w:val="es-ES_tradnl"/>
        </w:rPr>
        <w:t>2027 que se ha utilizado para calcular los costos a fin de establecer el presupuesto general, que se reproduce en el cuadro 3 del anexo de la presente decisión;</w:t>
      </w:r>
    </w:p>
    <w:p w14:paraId="67D9A353" w14:textId="03154549"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Autoriza</w:t>
      </w:r>
      <w:r w:rsidRPr="00F567E1">
        <w:rPr>
          <w:lang w:val="es-ES_tradnl"/>
        </w:rPr>
        <w:t xml:space="preserve"> a la Secretaria Ejecutiva, con carácter excepcional y como último recurso, a que retire fondos adicionales que no excedan los 541.749 dólares de los Estados Unidos del saldo neto del fondo fiduciario general para cubrir cualquier déficit de la plantilla aprobada para el </w:t>
      </w:r>
      <w:r w:rsidR="00194013" w:rsidRPr="00F567E1">
        <w:rPr>
          <w:lang w:val="es-ES_tradnl"/>
        </w:rPr>
        <w:br/>
      </w:r>
      <w:r w:rsidRPr="00F567E1">
        <w:rPr>
          <w:lang w:val="es-ES_tradnl"/>
        </w:rPr>
        <w:t>bienio 2026</w:t>
      </w:r>
      <w:r w:rsidR="009A7E28" w:rsidRPr="00F567E1">
        <w:rPr>
          <w:lang w:val="es-ES_tradnl"/>
        </w:rPr>
        <w:t>-</w:t>
      </w:r>
      <w:r w:rsidRPr="00F567E1">
        <w:rPr>
          <w:lang w:val="es-ES_tradnl"/>
        </w:rPr>
        <w:t>2027, en caso de que no sea adecuado el incremento anual aplicado a los gastos reales de personal y usado para determinar el costo presupuestado correspondiente a la dotación de personal, siempre y cuando el saldo neto no se reduzca por debajo de la reserva operacional;</w:t>
      </w:r>
    </w:p>
    <w:p w14:paraId="235B9ED1" w14:textId="3A20CC08"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Aprueba</w:t>
      </w:r>
      <w:r w:rsidRPr="00F567E1">
        <w:rPr>
          <w:lang w:val="es-ES_tradnl"/>
        </w:rPr>
        <w:t xml:space="preserve"> la escala indicativa de cuotas para el prorrateo de los gastos correspondientes a 2026</w:t>
      </w:r>
      <w:r w:rsidR="00D273F9" w:rsidRPr="00F567E1">
        <w:rPr>
          <w:lang w:val="es-ES_tradnl"/>
        </w:rPr>
        <w:t>-</w:t>
      </w:r>
      <w:r w:rsidRPr="00F567E1">
        <w:rPr>
          <w:lang w:val="es-ES_tradnl"/>
        </w:rPr>
        <w:t xml:space="preserve">2027 que figura en el cuadro 2 del anexo de la presente decisión y autoriza a la </w:t>
      </w:r>
      <w:proofErr w:type="gramStart"/>
      <w:r w:rsidRPr="00F567E1">
        <w:rPr>
          <w:lang w:val="es-ES_tradnl"/>
        </w:rPr>
        <w:t>Secretaria Ejecutiva</w:t>
      </w:r>
      <w:proofErr w:type="gramEnd"/>
      <w:r w:rsidRPr="00F567E1">
        <w:rPr>
          <w:lang w:val="es-ES_tradnl"/>
        </w:rPr>
        <w:t>, de conformidad con el Reglamento Financiero y Reglamentación Financiera Detallada de las Naciones Unidas, a que ajuste la escala de manera que se incluya a todas las Partes para las cuales el Convenio entrará en vigor antes del 1 de enero de 2026;</w:t>
      </w:r>
    </w:p>
    <w:p w14:paraId="0CE86E7A" w14:textId="2CE46781"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Recuerda</w:t>
      </w:r>
      <w:r w:rsidRPr="00F567E1">
        <w:rPr>
          <w:lang w:val="es-ES_tradnl"/>
        </w:rPr>
        <w:t xml:space="preserve"> que las contribuciones al fondo fiduciario general han de abonarse antes del</w:t>
      </w:r>
      <w:r w:rsidR="00716B65" w:rsidRPr="00F567E1">
        <w:rPr>
          <w:lang w:val="es-ES_tradnl"/>
        </w:rPr>
        <w:t> </w:t>
      </w:r>
      <w:r w:rsidRPr="00F567E1">
        <w:rPr>
          <w:lang w:val="es-ES_tradnl"/>
        </w:rPr>
        <w:t>1 de enero del año para el que se hayan presupuestado, y a más tardar el 31 de diciembre de ese año, y solicita a las Partes que paguen sus contribuciones lo antes posible para que la Secretaría pueda llevar a cabo su labor;</w:t>
      </w:r>
    </w:p>
    <w:p w14:paraId="4BE2FAC9" w14:textId="550D65EB"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a hacer todo lo posible para pagar las contribuciones pendientes lo antes posible y solicita a la Secretaría que informe a la Conferencia de las Partes en su séptima reunión sobre los progresos realizados gracias al esfuerzo contributivo de las Partes;</w:t>
      </w:r>
    </w:p>
    <w:p w14:paraId="5DBBE143" w14:textId="63909648"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contacte directamente con las misiones permanentes, los ministerios de relaciones exteriores y los coordinadores de las Partes que se encuentren en esa situación para que abonen íntegramente sus cuotas pendientes lo antes posible, y que informe, en las reuniones pertinentes, sobre la situación del momento en cuanto a las cuotas pendientes y sus consecuencias;</w:t>
      </w:r>
    </w:p>
    <w:p w14:paraId="0BBDA4EE" w14:textId="77777777" w:rsidR="00312042" w:rsidRPr="00F567E1" w:rsidRDefault="00312042" w:rsidP="00312042">
      <w:pPr>
        <w:pStyle w:val="CH2"/>
        <w:ind w:firstLine="0"/>
        <w:jc w:val="center"/>
        <w:rPr>
          <w:rFonts w:asciiTheme="majorBidi" w:hAnsiTheme="majorBidi" w:cstheme="majorBidi"/>
          <w:sz w:val="20"/>
          <w:szCs w:val="20"/>
          <w:lang w:val="es-ES_tradnl"/>
        </w:rPr>
      </w:pPr>
      <w:bookmarkStart w:id="7" w:name="_Toc216165219"/>
      <w:bookmarkStart w:id="8" w:name="_Toc219712822"/>
      <w:r w:rsidRPr="00F567E1">
        <w:rPr>
          <w:bCs/>
          <w:sz w:val="20"/>
          <w:szCs w:val="20"/>
          <w:lang w:val="es-ES_tradnl"/>
        </w:rPr>
        <w:t>II</w:t>
      </w:r>
      <w:bookmarkEnd w:id="7"/>
      <w:bookmarkEnd w:id="8"/>
    </w:p>
    <w:p w14:paraId="056CECEC" w14:textId="77777777" w:rsidR="00312042" w:rsidRPr="00F567E1" w:rsidRDefault="00312042" w:rsidP="00312042">
      <w:pPr>
        <w:pStyle w:val="CH2"/>
        <w:spacing w:before="120"/>
        <w:ind w:firstLine="0"/>
        <w:jc w:val="center"/>
        <w:rPr>
          <w:rFonts w:asciiTheme="majorBidi" w:hAnsiTheme="majorBidi" w:cstheme="majorBidi"/>
          <w:sz w:val="20"/>
          <w:szCs w:val="20"/>
          <w:lang w:val="es-ES_tradnl"/>
        </w:rPr>
      </w:pPr>
      <w:bookmarkStart w:id="9" w:name="_Toc216165220"/>
      <w:bookmarkStart w:id="10" w:name="_Toc219712823"/>
      <w:r w:rsidRPr="00F567E1">
        <w:rPr>
          <w:bCs/>
          <w:sz w:val="20"/>
          <w:szCs w:val="20"/>
          <w:lang w:val="es-ES_tradnl"/>
        </w:rPr>
        <w:t>Fondo fiduciario especial del Convenio de Minamata sobre el Mercurio</w:t>
      </w:r>
      <w:bookmarkEnd w:id="9"/>
      <w:bookmarkEnd w:id="10"/>
    </w:p>
    <w:p w14:paraId="3EC9BE86" w14:textId="3C32F97B"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Toma nota</w:t>
      </w:r>
      <w:r w:rsidRPr="00F567E1">
        <w:rPr>
          <w:lang w:val="es-ES_tradnl"/>
        </w:rPr>
        <w:t xml:space="preserve"> del informe presentado por la </w:t>
      </w:r>
      <w:proofErr w:type="gramStart"/>
      <w:r w:rsidRPr="00F567E1">
        <w:rPr>
          <w:lang w:val="es-ES_tradnl"/>
        </w:rPr>
        <w:t>Secretaria Ejecutiva</w:t>
      </w:r>
      <w:proofErr w:type="gramEnd"/>
      <w:r w:rsidRPr="00F567E1">
        <w:rPr>
          <w:lang w:val="es-ES_tradnl"/>
        </w:rPr>
        <w:t xml:space="preserve"> sobre las actividades y</w:t>
      </w:r>
      <w:r w:rsidR="009A7E28" w:rsidRPr="00F567E1">
        <w:rPr>
          <w:lang w:val="es-ES_tradnl"/>
        </w:rPr>
        <w:t> </w:t>
      </w:r>
      <w:r w:rsidRPr="00F567E1">
        <w:rPr>
          <w:lang w:val="es-ES_tradnl"/>
        </w:rPr>
        <w:t>los gastos de 2024</w:t>
      </w:r>
      <w:r w:rsidR="00D273F9" w:rsidRPr="00F567E1">
        <w:rPr>
          <w:lang w:val="es-ES_tradnl"/>
        </w:rPr>
        <w:t>-</w:t>
      </w:r>
      <w:r w:rsidRPr="00F567E1">
        <w:rPr>
          <w:lang w:val="es-ES_tradnl"/>
        </w:rPr>
        <w:t>2025 financiados con cargo al fondo fiduciario especial, que figura en la información sobre cuestiones financieras</w:t>
      </w:r>
      <w:r w:rsidRPr="00F567E1">
        <w:rPr>
          <w:rStyle w:val="FootnoteReference"/>
          <w:rFonts w:asciiTheme="majorBidi" w:hAnsiTheme="majorBidi" w:cstheme="majorBidi"/>
          <w:lang w:val="es-ES_tradnl"/>
        </w:rPr>
        <w:footnoteReference w:id="6"/>
      </w:r>
      <w:r w:rsidRPr="00F567E1">
        <w:rPr>
          <w:lang w:val="es-ES_tradnl"/>
        </w:rPr>
        <w:t>, y del informe presentado por la Secretaría sobre los progresos realizados en la ejecución del programa de trabajo de 2024</w:t>
      </w:r>
      <w:r w:rsidR="00D273F9" w:rsidRPr="00F567E1">
        <w:rPr>
          <w:lang w:val="es-ES_tradnl"/>
        </w:rPr>
        <w:t>-</w:t>
      </w:r>
      <w:r w:rsidRPr="00F567E1">
        <w:rPr>
          <w:lang w:val="es-ES_tradnl"/>
        </w:rPr>
        <w:t>2025</w:t>
      </w:r>
      <w:r w:rsidRPr="00F567E1">
        <w:rPr>
          <w:rStyle w:val="FootnoteReference"/>
          <w:rFonts w:asciiTheme="majorBidi" w:hAnsiTheme="majorBidi" w:cstheme="majorBidi"/>
          <w:lang w:val="es-ES_tradnl"/>
        </w:rPr>
        <w:footnoteReference w:id="7"/>
      </w:r>
      <w:r w:rsidRPr="00F567E1">
        <w:rPr>
          <w:lang w:val="es-ES_tradnl"/>
        </w:rPr>
        <w:t>;</w:t>
      </w:r>
    </w:p>
    <w:p w14:paraId="5C9EFBA3" w14:textId="21DCA22C"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Toma nota también</w:t>
      </w:r>
      <w:r w:rsidRPr="00F567E1">
        <w:rPr>
          <w:lang w:val="es-ES_tradnl"/>
        </w:rPr>
        <w:t xml:space="preserve"> del proyecto de programa de trabajo y presupuesto para el bienio</w:t>
      </w:r>
      <w:r w:rsidR="00EE2820" w:rsidRPr="00F567E1">
        <w:rPr>
          <w:lang w:val="es-ES_tradnl"/>
        </w:rPr>
        <w:t> </w:t>
      </w:r>
      <w:r w:rsidRPr="00F567E1">
        <w:rPr>
          <w:lang w:val="es-ES_tradnl"/>
        </w:rPr>
        <w:t>2026</w:t>
      </w:r>
      <w:r w:rsidR="00D273F9" w:rsidRPr="00F567E1">
        <w:rPr>
          <w:lang w:val="es-ES_tradnl"/>
        </w:rPr>
        <w:t>-</w:t>
      </w:r>
      <w:r w:rsidRPr="00F567E1">
        <w:rPr>
          <w:lang w:val="es-ES_tradnl"/>
        </w:rPr>
        <w:t>2027</w:t>
      </w:r>
      <w:r w:rsidRPr="00F567E1">
        <w:rPr>
          <w:rStyle w:val="FootnoteReference"/>
          <w:rFonts w:asciiTheme="majorBidi" w:hAnsiTheme="majorBidi" w:cstheme="majorBidi"/>
          <w:lang w:val="es-ES_tradnl"/>
        </w:rPr>
        <w:footnoteReference w:id="8"/>
      </w:r>
      <w:r w:rsidRPr="00F567E1">
        <w:rPr>
          <w:lang w:val="es-ES_tradnl"/>
        </w:rPr>
        <w:t>, de la información adicional sobre cuestiones financieras</w:t>
      </w:r>
      <w:r w:rsidRPr="00F567E1">
        <w:rPr>
          <w:rStyle w:val="FootnoteReference"/>
          <w:rFonts w:asciiTheme="majorBidi" w:hAnsiTheme="majorBidi" w:cstheme="majorBidi"/>
          <w:lang w:val="es-ES_tradnl"/>
        </w:rPr>
        <w:footnoteReference w:id="9"/>
      </w:r>
      <w:r w:rsidRPr="00F567E1">
        <w:rPr>
          <w:lang w:val="es-ES_tradnl"/>
        </w:rPr>
        <w:t xml:space="preserve"> y de las fichas descriptivas de las actividades presupuestarias</w:t>
      </w:r>
      <w:r w:rsidRPr="00F567E1">
        <w:rPr>
          <w:rStyle w:val="FootnoteReference"/>
          <w:rFonts w:asciiTheme="majorBidi" w:hAnsiTheme="majorBidi" w:cstheme="majorBidi"/>
          <w:lang w:val="es-ES_tradnl"/>
        </w:rPr>
        <w:footnoteReference w:id="10"/>
      </w:r>
      <w:r w:rsidRPr="00F567E1">
        <w:rPr>
          <w:lang w:val="es-ES_tradnl"/>
        </w:rPr>
        <w:t>;</w:t>
      </w:r>
    </w:p>
    <w:p w14:paraId="5A2877B3" w14:textId="4F7959B6"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Da su conformidad</w:t>
      </w:r>
      <w:r w:rsidRPr="00F567E1">
        <w:rPr>
          <w:lang w:val="es-ES_tradnl"/>
        </w:rPr>
        <w:t xml:space="preserve"> a los gastos estimados del fondo fiduciario especial para el bienio 2026</w:t>
      </w:r>
      <w:r w:rsidR="00074CC9" w:rsidRPr="00F567E1">
        <w:rPr>
          <w:lang w:val="es-ES_tradnl"/>
        </w:rPr>
        <w:t>-</w:t>
      </w:r>
      <w:r w:rsidRPr="00F567E1">
        <w:rPr>
          <w:lang w:val="es-ES_tradnl"/>
        </w:rPr>
        <w:t>2027, que suman 4.891.770 dólares de los Estados Unidos;</w:t>
      </w:r>
    </w:p>
    <w:p w14:paraId="5D8505E9" w14:textId="3CE23FBE"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Hace notar</w:t>
      </w:r>
      <w:r w:rsidRPr="00F567E1">
        <w:rPr>
          <w:lang w:val="es-ES_tradnl"/>
        </w:rPr>
        <w:t xml:space="preserve"> que la ejecución de las actividades planificadas depende de la aportación de recursos al fondo fiduciario especial;</w:t>
      </w:r>
    </w:p>
    <w:p w14:paraId="5340AD76" w14:textId="4EB431F7"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lastRenderedPageBreak/>
        <w:t>Alienta</w:t>
      </w:r>
      <w:r w:rsidRPr="00F567E1">
        <w:rPr>
          <w:lang w:val="es-ES_tradnl"/>
        </w:rPr>
        <w:t xml:space="preserve"> a las Partes en el Convenio a que aporten contribuciones al fondo fiduciario especial, e invita a hacer otro tanto a los Estados que no son Partes en el Convenio y demás entidades que estén en condiciones de aportarlas;</w:t>
      </w:r>
    </w:p>
    <w:p w14:paraId="734B5E55" w14:textId="71EDB7AE"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y a los Estados que no son Partes en el Convenio y demás entidades que estén en condiciones de hacerlo a aportar contribuciones al fondo fiduciario especial para apoyar la participación de representantes de los países en desarrollo y países con economías en transición en las reuniones de la Conferencia de las Partes y sus órganos subsidiarios;</w:t>
      </w:r>
    </w:p>
    <w:p w14:paraId="2D6ED43F" w14:textId="648CFC17"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w:t>
      </w:r>
      <w:proofErr w:type="gramStart"/>
      <w:r w:rsidRPr="00F567E1">
        <w:rPr>
          <w:lang w:val="es-ES_tradnl"/>
        </w:rPr>
        <w:t>Secretaria Ejecutiva</w:t>
      </w:r>
      <w:proofErr w:type="gramEnd"/>
      <w:r w:rsidRPr="00F567E1">
        <w:rPr>
          <w:lang w:val="es-ES_tradnl"/>
        </w:rPr>
        <w:t xml:space="preserve"> que organice, en función de la disponibilidad de recursos, un acto de alto nivel para conmemorar el décimo aniversario del Convenio durante el octavo</w:t>
      </w:r>
      <w:r w:rsidR="00074CC9" w:rsidRPr="00F567E1">
        <w:rPr>
          <w:lang w:val="es-ES_tradnl"/>
        </w:rPr>
        <w:t> </w:t>
      </w:r>
      <w:r w:rsidRPr="00F567E1">
        <w:rPr>
          <w:lang w:val="es-ES_tradnl"/>
        </w:rPr>
        <w:t>período de sesiones de la Asamblea de las Naciones Unidas sobre el Medio Ambiente;</w:t>
      </w:r>
    </w:p>
    <w:p w14:paraId="0FD147FC" w14:textId="77777777" w:rsidR="00312042" w:rsidRPr="00F567E1" w:rsidRDefault="00312042" w:rsidP="00312042">
      <w:pPr>
        <w:pStyle w:val="CH2"/>
        <w:ind w:firstLine="0"/>
        <w:jc w:val="center"/>
        <w:rPr>
          <w:rFonts w:asciiTheme="majorBidi" w:hAnsiTheme="majorBidi" w:cstheme="majorBidi"/>
          <w:sz w:val="20"/>
          <w:szCs w:val="20"/>
          <w:lang w:val="es-ES_tradnl"/>
        </w:rPr>
      </w:pPr>
      <w:bookmarkStart w:id="11" w:name="_Toc216165221"/>
      <w:bookmarkStart w:id="12" w:name="_Toc219712824"/>
      <w:r w:rsidRPr="00F567E1">
        <w:rPr>
          <w:bCs/>
          <w:sz w:val="20"/>
          <w:szCs w:val="20"/>
          <w:lang w:val="es-ES_tradnl"/>
        </w:rPr>
        <w:t>III</w:t>
      </w:r>
      <w:bookmarkEnd w:id="11"/>
      <w:bookmarkEnd w:id="12"/>
    </w:p>
    <w:p w14:paraId="6AC352E1" w14:textId="77777777" w:rsidR="00312042" w:rsidRPr="00F567E1" w:rsidRDefault="00312042" w:rsidP="00312042">
      <w:pPr>
        <w:pStyle w:val="CH2"/>
        <w:keepNext w:val="0"/>
        <w:keepLines w:val="0"/>
        <w:spacing w:before="120"/>
        <w:ind w:firstLine="0"/>
        <w:jc w:val="center"/>
        <w:rPr>
          <w:rFonts w:asciiTheme="majorBidi" w:hAnsiTheme="majorBidi" w:cstheme="majorBidi"/>
          <w:sz w:val="20"/>
          <w:szCs w:val="20"/>
          <w:lang w:val="es-ES_tradnl"/>
        </w:rPr>
      </w:pPr>
      <w:bookmarkStart w:id="13" w:name="_Toc216165222"/>
      <w:bookmarkStart w:id="14" w:name="_Toc219712825"/>
      <w:r w:rsidRPr="00F567E1">
        <w:rPr>
          <w:bCs/>
          <w:sz w:val="20"/>
          <w:szCs w:val="20"/>
          <w:lang w:val="es-ES_tradnl"/>
        </w:rPr>
        <w:t>Fondo fiduciario específico del Convenio de Minamata sobre el Mercurio</w:t>
      </w:r>
      <w:bookmarkEnd w:id="13"/>
      <w:bookmarkEnd w:id="14"/>
    </w:p>
    <w:p w14:paraId="624F74C0" w14:textId="3F6DA673"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Toma nota</w:t>
      </w:r>
      <w:r w:rsidRPr="00F567E1">
        <w:rPr>
          <w:lang w:val="es-ES_tradnl"/>
        </w:rPr>
        <w:t xml:space="preserve"> del informe general sobre el Programa Internacional Específico para apoyar la creación de capacidad y la asistencia técnica y el fondo fiduciario específico establecido para esas actividades</w:t>
      </w:r>
      <w:r w:rsidRPr="00F567E1">
        <w:rPr>
          <w:rStyle w:val="FootnoteReference"/>
          <w:rFonts w:asciiTheme="majorBidi" w:hAnsiTheme="majorBidi" w:cstheme="majorBidi"/>
          <w:lang w:val="es-ES_tradnl"/>
        </w:rPr>
        <w:footnoteReference w:id="11"/>
      </w:r>
      <w:r w:rsidRPr="00F567E1">
        <w:rPr>
          <w:lang w:val="es-ES_tradnl"/>
        </w:rPr>
        <w:t xml:space="preserve">; </w:t>
      </w:r>
    </w:p>
    <w:p w14:paraId="1D3EE2FD" w14:textId="0C9A43B6"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y los Estados que no son Partes en el Convenio y demás entidades que estén en condiciones de hacerlo a que contribuyan al fondo fiduciario específico para apoyar las actividades de creación de capacidad y asistencia técnica de conformidad con el artículo 13 del Convenio;</w:t>
      </w:r>
    </w:p>
    <w:p w14:paraId="1096B358" w14:textId="77777777"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las Partes a financiar un puesto de </w:t>
      </w:r>
      <w:proofErr w:type="gramStart"/>
      <w:r w:rsidRPr="00F567E1">
        <w:rPr>
          <w:lang w:val="es-ES_tradnl"/>
        </w:rPr>
        <w:t>Funcionario</w:t>
      </w:r>
      <w:proofErr w:type="gramEnd"/>
      <w:r w:rsidRPr="00F567E1">
        <w:rPr>
          <w:lang w:val="es-ES_tradnl"/>
        </w:rPr>
        <w:t xml:space="preserve"> Subalterno del Cuadro Orgánico para ayudar a ejecutar las actividades del Programa Internacional Específico;</w:t>
      </w:r>
    </w:p>
    <w:p w14:paraId="006AE9A0" w14:textId="77777777" w:rsidR="00312042" w:rsidRPr="00F567E1" w:rsidRDefault="00312042" w:rsidP="00312042">
      <w:pPr>
        <w:pStyle w:val="CH2"/>
        <w:ind w:firstLine="0"/>
        <w:jc w:val="center"/>
        <w:rPr>
          <w:rFonts w:asciiTheme="majorBidi" w:hAnsiTheme="majorBidi" w:cstheme="majorBidi"/>
          <w:b w:val="0"/>
          <w:sz w:val="20"/>
          <w:szCs w:val="20"/>
          <w:lang w:val="es-ES_tradnl"/>
        </w:rPr>
      </w:pPr>
      <w:bookmarkStart w:id="15" w:name="_Toc216165223"/>
      <w:bookmarkStart w:id="16" w:name="_Toc219712826"/>
      <w:r w:rsidRPr="00F567E1">
        <w:rPr>
          <w:bCs/>
          <w:sz w:val="20"/>
          <w:szCs w:val="20"/>
          <w:lang w:val="es-ES_tradnl"/>
        </w:rPr>
        <w:t>IV</w:t>
      </w:r>
      <w:bookmarkEnd w:id="15"/>
      <w:bookmarkEnd w:id="16"/>
    </w:p>
    <w:p w14:paraId="20914A83" w14:textId="77777777" w:rsidR="00312042" w:rsidRPr="00F567E1" w:rsidRDefault="00312042" w:rsidP="00312042">
      <w:pPr>
        <w:pStyle w:val="CH2"/>
        <w:keepNext w:val="0"/>
        <w:keepLines w:val="0"/>
        <w:spacing w:before="120"/>
        <w:ind w:firstLine="0"/>
        <w:jc w:val="center"/>
        <w:rPr>
          <w:rFonts w:asciiTheme="majorBidi" w:hAnsiTheme="majorBidi" w:cstheme="majorBidi"/>
          <w:b w:val="0"/>
          <w:sz w:val="20"/>
          <w:szCs w:val="20"/>
          <w:lang w:val="es-ES_tradnl"/>
        </w:rPr>
      </w:pPr>
      <w:bookmarkStart w:id="17" w:name="_Toc216165224"/>
      <w:bookmarkStart w:id="18" w:name="_Toc219712827"/>
      <w:r w:rsidRPr="00F567E1">
        <w:rPr>
          <w:bCs/>
          <w:sz w:val="20"/>
          <w:szCs w:val="20"/>
          <w:lang w:val="es-ES_tradnl"/>
        </w:rPr>
        <w:t>Preparativos para el bienio 2028–2029</w:t>
      </w:r>
      <w:bookmarkEnd w:id="17"/>
      <w:bookmarkEnd w:id="18"/>
    </w:p>
    <w:p w14:paraId="00E43D97" w14:textId="68AC8055"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w:t>
      </w:r>
      <w:proofErr w:type="gramStart"/>
      <w:r w:rsidRPr="00F567E1">
        <w:rPr>
          <w:lang w:val="es-ES_tradnl"/>
        </w:rPr>
        <w:t>Secretaria Ejecutiva</w:t>
      </w:r>
      <w:proofErr w:type="gramEnd"/>
      <w:r w:rsidRPr="00F567E1">
        <w:rPr>
          <w:lang w:val="es-ES_tradnl"/>
        </w:rPr>
        <w:t xml:space="preserve"> que elabore un presupuesto para el bienio 2028</w:t>
      </w:r>
      <w:r w:rsidR="00074CC9" w:rsidRPr="00F567E1">
        <w:rPr>
          <w:lang w:val="es-ES_tradnl"/>
        </w:rPr>
        <w:t>-</w:t>
      </w:r>
      <w:r w:rsidRPr="00F567E1">
        <w:rPr>
          <w:lang w:val="es-ES_tradnl"/>
        </w:rPr>
        <w:t>2029 para su examen por la Conferencia de las Partes en su séptima reunión, prevista para 2027, en el que se expliquen los principios fundamentales, las hipótesis y la estrategia programática en que se basa el presupuesto y se presenten los gastos correspondientes a ese bienio desglosados por programa y por actividad presupuestaria, junto con fichas descriptivas de cada una de estas actividades;</w:t>
      </w:r>
    </w:p>
    <w:p w14:paraId="4F1B7919" w14:textId="4E03B056"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Solicita también</w:t>
      </w:r>
      <w:r w:rsidRPr="00F567E1">
        <w:rPr>
          <w:lang w:val="es-ES_tradnl"/>
        </w:rPr>
        <w:t xml:space="preserve"> a la </w:t>
      </w:r>
      <w:proofErr w:type="gramStart"/>
      <w:r w:rsidRPr="00F567E1">
        <w:rPr>
          <w:lang w:val="es-ES_tradnl"/>
        </w:rPr>
        <w:t>Secretaria Ejecutiva</w:t>
      </w:r>
      <w:proofErr w:type="gramEnd"/>
      <w:r w:rsidRPr="00F567E1">
        <w:rPr>
          <w:lang w:val="es-ES_tradnl"/>
        </w:rPr>
        <w:t xml:space="preserve"> que, al preparar el presupuesto y programa de trabajo para el bienio 2028</w:t>
      </w:r>
      <w:r w:rsidR="00074CC9" w:rsidRPr="00F567E1">
        <w:rPr>
          <w:lang w:val="es-ES_tradnl"/>
        </w:rPr>
        <w:t>-</w:t>
      </w:r>
      <w:r w:rsidRPr="00F567E1">
        <w:rPr>
          <w:lang w:val="es-ES_tradnl"/>
        </w:rPr>
        <w:t>2029, presente las dos hipótesis siguientes:</w:t>
      </w:r>
    </w:p>
    <w:p w14:paraId="6C018EDB" w14:textId="1112FBDF" w:rsidR="00312042" w:rsidRPr="00F567E1" w:rsidRDefault="00312042" w:rsidP="00312042">
      <w:pPr>
        <w:pStyle w:val="NormalNonumber"/>
        <w:numPr>
          <w:ilvl w:val="0"/>
          <w:numId w:val="69"/>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Una en la que se mantenga el presupuesto operacional en el nivel de 2026</w:t>
      </w:r>
      <w:r w:rsidR="00074CC9" w:rsidRPr="00F567E1">
        <w:rPr>
          <w:lang w:val="es-ES_tradnl"/>
        </w:rPr>
        <w:t>-</w:t>
      </w:r>
      <w:r w:rsidRPr="00F567E1">
        <w:rPr>
          <w:lang w:val="es-ES_tradnl"/>
        </w:rPr>
        <w:t>2027 en valores nominales;</w:t>
      </w:r>
    </w:p>
    <w:p w14:paraId="12D2624B" w14:textId="03A1850D" w:rsidR="00312042" w:rsidRPr="00F567E1" w:rsidRDefault="00312042" w:rsidP="00312042">
      <w:pPr>
        <w:pStyle w:val="NormalNonumber"/>
        <w:numPr>
          <w:ilvl w:val="0"/>
          <w:numId w:val="69"/>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 xml:space="preserve">Otra </w:t>
      </w:r>
      <w:r w:rsidR="00880AB2" w:rsidRPr="00F567E1">
        <w:rPr>
          <w:lang w:val="es-ES_tradnl"/>
        </w:rPr>
        <w:t xml:space="preserve">en </w:t>
      </w:r>
      <w:r w:rsidRPr="00F567E1">
        <w:rPr>
          <w:lang w:val="es-ES_tradnl"/>
        </w:rPr>
        <w:t xml:space="preserve">que </w:t>
      </w:r>
      <w:r w:rsidR="00880AB2" w:rsidRPr="00F567E1">
        <w:rPr>
          <w:lang w:val="es-ES_tradnl"/>
        </w:rPr>
        <w:t xml:space="preserve">se </w:t>
      </w:r>
      <w:r w:rsidRPr="00F567E1">
        <w:rPr>
          <w:lang w:val="es-ES_tradnl"/>
        </w:rPr>
        <w:t>incorpore</w:t>
      </w:r>
      <w:r w:rsidR="00880AB2" w:rsidRPr="00F567E1">
        <w:rPr>
          <w:lang w:val="es-ES_tradnl"/>
        </w:rPr>
        <w:t>n</w:t>
      </w:r>
      <w:r w:rsidRPr="00F567E1">
        <w:rPr>
          <w:lang w:val="es-ES_tradnl"/>
        </w:rPr>
        <w:t xml:space="preserve"> los cambios que deberían introducirse en la hipótesis previa para atender las necesidades previstas y cubrir los costos o generar los ahorros conexos, que no deberían aumentar en más de un 5 % con respecto al nivel de 2026</w:t>
      </w:r>
      <w:r w:rsidR="00074CC9" w:rsidRPr="00F567E1">
        <w:rPr>
          <w:lang w:val="es-ES_tradnl"/>
        </w:rPr>
        <w:t>-</w:t>
      </w:r>
      <w:r w:rsidRPr="00F567E1">
        <w:rPr>
          <w:lang w:val="es-ES_tradnl"/>
        </w:rPr>
        <w:t>2027 en valores nominales;</w:t>
      </w:r>
    </w:p>
    <w:p w14:paraId="2C119F1B" w14:textId="0476F15D"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Destaca</w:t>
      </w:r>
      <w:r w:rsidRPr="00F567E1">
        <w:rPr>
          <w:lang w:val="es-ES_tradnl"/>
        </w:rPr>
        <w:t xml:space="preserve"> la necesidad de velar por que las propuestas presupuestarias sean realistas y representen las prioridades acordadas por todas las Partes para garantizar la sostenibilidad y la estabilidad de los fondos y de sus saldos de caja, incluidas las contribuciones recibidas;</w:t>
      </w:r>
      <w:bookmarkStart w:id="19" w:name="_Hlk38285479"/>
      <w:bookmarkEnd w:id="19"/>
    </w:p>
    <w:p w14:paraId="3B1189B4" w14:textId="1C64950E"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Secretaria Ejecutiva que, en consonancia con el párrafo 8 del artículo 5 del</w:t>
      </w:r>
      <w:r w:rsidR="00074CC9" w:rsidRPr="00F567E1">
        <w:rPr>
          <w:lang w:val="es-ES_tradnl"/>
        </w:rPr>
        <w:t> </w:t>
      </w:r>
      <w:r w:rsidRPr="00F567E1">
        <w:rPr>
          <w:lang w:val="es-ES_tradnl"/>
        </w:rPr>
        <w:t>Reglamento Financiero de la Conferencia de las Partes, sus órganos subsidiarios y la Secretaría del</w:t>
      </w:r>
      <w:r w:rsidR="00074CC9" w:rsidRPr="00F567E1">
        <w:rPr>
          <w:lang w:val="es-ES_tradnl"/>
        </w:rPr>
        <w:t> </w:t>
      </w:r>
      <w:r w:rsidRPr="00F567E1">
        <w:rPr>
          <w:lang w:val="es-ES_tradnl"/>
        </w:rPr>
        <w:t>Convenio de Minamata sobre el Mercurio, acuse recibo sin demora de todas las promesas de contribución y de las contribuciones efectuadas, e informe a las Partes al respecto mediante la publicación en el sitio web del Convenio de información actualizada sobre el estado de las promesas de contribución y los pagos de las contribuciones, y que facilite información detallada y actualizada sobre los ingresos y los gastos reales del fondo fiduciario general y del fondo fiduciario especial;</w:t>
      </w:r>
      <w:bookmarkStart w:id="20" w:name="_Hlk38285636"/>
      <w:bookmarkEnd w:id="20"/>
    </w:p>
    <w:p w14:paraId="2ADC8F64" w14:textId="0A659DE3"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Solicita también</w:t>
      </w:r>
      <w:r w:rsidRPr="00F567E1">
        <w:rPr>
          <w:lang w:val="es-ES_tradnl"/>
        </w:rPr>
        <w:t xml:space="preserve"> a la </w:t>
      </w:r>
      <w:proofErr w:type="gramStart"/>
      <w:r w:rsidRPr="00F567E1">
        <w:rPr>
          <w:lang w:val="es-ES_tradnl"/>
        </w:rPr>
        <w:t>Secretaria Ejecutiva</w:t>
      </w:r>
      <w:proofErr w:type="gramEnd"/>
      <w:r w:rsidRPr="00F567E1">
        <w:rPr>
          <w:lang w:val="es-ES_tradnl"/>
        </w:rPr>
        <w:t xml:space="preserve"> que, de conformidad con el párrafo 1 del artículo 3 del Reglamento financiero de la Conferencia de las Partes, sus órganos subsidiarios y la Secretaría del Convenio de Minamata sobre el Mercurio, ofrezca información detallada sobre los ingresos y gastos reales correspondientes a cada año del bienio 2024</w:t>
      </w:r>
      <w:r w:rsidR="00074CC9" w:rsidRPr="00F567E1">
        <w:rPr>
          <w:lang w:val="es-ES_tradnl"/>
        </w:rPr>
        <w:t>-</w:t>
      </w:r>
      <w:r w:rsidRPr="00F567E1">
        <w:rPr>
          <w:lang w:val="es-ES_tradnl"/>
        </w:rPr>
        <w:t>2025 y a 2026, y estimaciones de</w:t>
      </w:r>
      <w:r w:rsidR="00074CC9" w:rsidRPr="00F567E1">
        <w:rPr>
          <w:lang w:val="es-ES_tradnl"/>
        </w:rPr>
        <w:t> </w:t>
      </w:r>
      <w:r w:rsidRPr="00F567E1">
        <w:rPr>
          <w:lang w:val="es-ES_tradnl"/>
        </w:rPr>
        <w:t>los gastos efectivos correspondientes a 2027;</w:t>
      </w:r>
    </w:p>
    <w:p w14:paraId="6A75B05D" w14:textId="79F66354"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sectPr w:rsidR="00312042" w:rsidRPr="00F567E1" w:rsidSect="00D9201B">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code="9"/>
          <w:pgMar w:top="907" w:right="992" w:bottom="1418" w:left="1418" w:header="539" w:footer="975" w:gutter="0"/>
          <w:cols w:space="539"/>
          <w:titlePg/>
          <w:docGrid w:linePitch="360"/>
        </w:sectPr>
      </w:pPr>
      <w:r w:rsidRPr="00F567E1">
        <w:rPr>
          <w:i/>
          <w:iCs/>
          <w:lang w:val="es-ES_tradnl"/>
        </w:rPr>
        <w:lastRenderedPageBreak/>
        <w:t>Solicita además</w:t>
      </w:r>
      <w:r w:rsidRPr="00F567E1">
        <w:rPr>
          <w:lang w:val="es-ES_tradnl"/>
        </w:rPr>
        <w:t xml:space="preserve"> a la </w:t>
      </w:r>
      <w:proofErr w:type="gramStart"/>
      <w:r w:rsidRPr="00F567E1">
        <w:rPr>
          <w:lang w:val="es-ES_tradnl"/>
        </w:rPr>
        <w:t>Secretaria Ejecutiva</w:t>
      </w:r>
      <w:proofErr w:type="gramEnd"/>
      <w:r w:rsidRPr="00F567E1">
        <w:rPr>
          <w:lang w:val="es-ES_tradnl"/>
        </w:rPr>
        <w:t xml:space="preserve"> que prepare un informe, en función de la disponibilidad de recursos, para su examen por la Conferencia de las Partes en su séptima reunión, en</w:t>
      </w:r>
      <w:r w:rsidR="00074CC9" w:rsidRPr="00F567E1">
        <w:rPr>
          <w:lang w:val="es-ES_tradnl"/>
        </w:rPr>
        <w:t> </w:t>
      </w:r>
      <w:r w:rsidRPr="00F567E1">
        <w:rPr>
          <w:lang w:val="es-ES_tradnl"/>
        </w:rPr>
        <w:t>el que se presenten opciones de medidas de ahorro de costos. Estas opciones podrían incluir, entre otras cosas, ajustes en el calendario, el formato y la duración de las reuniones convocadas en el marco del Convenio, consideraciones relativas a la tecnología para la traducción eficaz en función de los costos, consideraciones relacionadas con la dotación de personal de la Secretaría, así como consideraciones sobre posibles arreglos de participación en la financiación de los gastos con las secretarías de otros acuerdos ambientales multilaterales pertinentes, sobre la base de las mejores prácticas.</w:t>
      </w:r>
    </w:p>
    <w:p w14:paraId="3FFBD31A" w14:textId="1EB03CF3" w:rsidR="00312042" w:rsidRPr="00F567E1" w:rsidRDefault="00F641CB" w:rsidP="00F641CB">
      <w:pPr>
        <w:pStyle w:val="CH2"/>
        <w:rPr>
          <w:rFonts w:asciiTheme="majorBidi" w:hAnsiTheme="majorBidi" w:cstheme="majorBidi"/>
          <w:lang w:val="es-ES_tradnl"/>
        </w:rPr>
      </w:pPr>
      <w:r w:rsidRPr="00F567E1">
        <w:rPr>
          <w:lang w:val="es-ES_tradnl"/>
        </w:rPr>
        <w:lastRenderedPageBreak/>
        <w:tab/>
      </w:r>
      <w:r w:rsidRPr="00F567E1">
        <w:rPr>
          <w:lang w:val="es-ES_tradnl"/>
        </w:rPr>
        <w:tab/>
      </w:r>
      <w:r w:rsidRPr="00F567E1">
        <w:rPr>
          <w:bCs/>
          <w:lang w:val="es-ES_tradnl"/>
        </w:rPr>
        <w:t>Anexo de la decisión MC</w:t>
      </w:r>
      <w:r w:rsidRPr="00F567E1">
        <w:rPr>
          <w:bCs/>
          <w:lang w:val="es-ES_tradnl"/>
        </w:rPr>
        <w:noBreakHyphen/>
        <w:t>6/21</w:t>
      </w:r>
    </w:p>
    <w:p w14:paraId="3ADE54D4" w14:textId="1CE4F6A2" w:rsidR="00312042" w:rsidRPr="00F567E1" w:rsidRDefault="00312042" w:rsidP="00312042">
      <w:pPr>
        <w:pStyle w:val="Titletable"/>
        <w:spacing w:after="0"/>
        <w:rPr>
          <w:rFonts w:asciiTheme="majorBidi" w:hAnsiTheme="majorBidi" w:cstheme="majorBidi"/>
          <w:lang w:val="es-ES_tradnl"/>
        </w:rPr>
      </w:pPr>
      <w:r w:rsidRPr="00F567E1">
        <w:rPr>
          <w:b w:val="0"/>
          <w:bCs w:val="0"/>
          <w:lang w:val="es-ES_tradnl"/>
        </w:rPr>
        <w:t>Cuadro 1</w:t>
      </w:r>
      <w:r w:rsidRPr="00F567E1">
        <w:rPr>
          <w:lang w:val="es-ES_tradnl"/>
        </w:rPr>
        <w:t xml:space="preserve"> </w:t>
      </w:r>
      <w:r w:rsidR="00301B49" w:rsidRPr="00F567E1">
        <w:rPr>
          <w:lang w:val="es-ES_tradnl"/>
        </w:rPr>
        <w:br/>
      </w:r>
      <w:r w:rsidRPr="00F567E1">
        <w:rPr>
          <w:lang w:val="es-ES_tradnl"/>
        </w:rPr>
        <w:t>Programa de trabajo y presupuesto para el bienio 2026</w:t>
      </w:r>
      <w:r w:rsidR="00074CC9" w:rsidRPr="00F567E1">
        <w:rPr>
          <w:lang w:val="es-ES_tradnl"/>
        </w:rPr>
        <w:t>-</w:t>
      </w:r>
      <w:r w:rsidRPr="00F567E1">
        <w:rPr>
          <w:lang w:val="es-ES_tradnl"/>
        </w:rPr>
        <w:t>2027</w:t>
      </w:r>
    </w:p>
    <w:p w14:paraId="7E690E52" w14:textId="2AE6DC70" w:rsidR="00312042" w:rsidRPr="00F567E1" w:rsidRDefault="00312042" w:rsidP="00312042">
      <w:pPr>
        <w:pStyle w:val="Titletable"/>
        <w:spacing w:after="0"/>
        <w:rPr>
          <w:rFonts w:asciiTheme="majorBidi" w:hAnsiTheme="majorBidi" w:cstheme="majorBidi"/>
          <w:b w:val="0"/>
          <w:bCs w:val="0"/>
          <w:sz w:val="18"/>
          <w:szCs w:val="18"/>
          <w:lang w:val="es-ES_tradnl"/>
        </w:rPr>
      </w:pPr>
      <w:r w:rsidRPr="00F567E1">
        <w:rPr>
          <w:b w:val="0"/>
          <w:bCs w:val="0"/>
          <w:sz w:val="18"/>
          <w:szCs w:val="18"/>
          <w:lang w:val="es-ES_tradnl"/>
        </w:rPr>
        <w:t>(</w:t>
      </w:r>
      <w:proofErr w:type="gramStart"/>
      <w:r w:rsidRPr="00F567E1">
        <w:rPr>
          <w:b w:val="0"/>
          <w:bCs w:val="0"/>
          <w:sz w:val="18"/>
          <w:szCs w:val="18"/>
          <w:lang w:val="es-ES_tradnl"/>
        </w:rPr>
        <w:t>Dólares</w:t>
      </w:r>
      <w:proofErr w:type="gramEnd"/>
      <w:r w:rsidRPr="00F567E1">
        <w:rPr>
          <w:b w:val="0"/>
          <w:bCs w:val="0"/>
          <w:sz w:val="18"/>
          <w:szCs w:val="18"/>
          <w:lang w:val="es-ES_tradnl"/>
        </w:rPr>
        <w:t xml:space="preserve"> de los E</w:t>
      </w:r>
      <w:r w:rsidR="00074CC9" w:rsidRPr="00F567E1">
        <w:rPr>
          <w:b w:val="0"/>
          <w:bCs w:val="0"/>
          <w:sz w:val="18"/>
          <w:szCs w:val="18"/>
          <w:lang w:val="es-ES_tradnl"/>
        </w:rPr>
        <w:t>stados Unidos</w:t>
      </w:r>
      <w:r w:rsidRPr="00F567E1">
        <w:rPr>
          <w:b w:val="0"/>
          <w:bCs w:val="0"/>
          <w:sz w:val="18"/>
          <w:szCs w:val="18"/>
          <w:lang w:val="es-ES_tradnl"/>
        </w:rPr>
        <w:t>)</w:t>
      </w:r>
    </w:p>
    <w:tbl>
      <w:tblPr>
        <w:tblW w:w="5000" w:type="pct"/>
        <w:jc w:val="right"/>
        <w:tblLayout w:type="fixed"/>
        <w:tblLook w:val="04A0" w:firstRow="1" w:lastRow="0" w:firstColumn="1" w:lastColumn="0" w:noHBand="0" w:noVBand="1"/>
      </w:tblPr>
      <w:tblGrid>
        <w:gridCol w:w="284"/>
        <w:gridCol w:w="6946"/>
        <w:gridCol w:w="1275"/>
        <w:gridCol w:w="1134"/>
        <w:gridCol w:w="1276"/>
        <w:gridCol w:w="1134"/>
        <w:gridCol w:w="1134"/>
        <w:gridCol w:w="1245"/>
      </w:tblGrid>
      <w:tr w:rsidR="00F234CD" w:rsidRPr="00F567E1" w14:paraId="68B63120" w14:textId="77777777" w:rsidTr="00CC70C4">
        <w:trPr>
          <w:trHeight w:val="65"/>
          <w:tblHeader/>
          <w:jc w:val="right"/>
        </w:trPr>
        <w:tc>
          <w:tcPr>
            <w:tcW w:w="284" w:type="dxa"/>
            <w:tcBorders>
              <w:top w:val="single" w:sz="4" w:space="0" w:color="auto"/>
              <w:bottom w:val="single" w:sz="4" w:space="0" w:color="auto"/>
            </w:tcBorders>
            <w:shd w:val="clear" w:color="000000" w:fill="DBB731"/>
            <w:noWrap/>
            <w:vAlign w:val="bottom"/>
            <w:hideMark/>
          </w:tcPr>
          <w:p w14:paraId="1F5760AB"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tcBorders>
              <w:top w:val="single" w:sz="4" w:space="0" w:color="auto"/>
              <w:bottom w:val="single" w:sz="4" w:space="0" w:color="auto"/>
            </w:tcBorders>
            <w:shd w:val="clear" w:color="000000" w:fill="DBB731"/>
            <w:noWrap/>
            <w:vAlign w:val="bottom"/>
            <w:hideMark/>
          </w:tcPr>
          <w:p w14:paraId="762443C7" w14:textId="3644D9D9" w:rsidR="00312042" w:rsidRPr="00F567E1" w:rsidRDefault="00312042" w:rsidP="00CB7E8A">
            <w:pPr>
              <w:spacing w:before="40" w:after="40"/>
              <w:rPr>
                <w:i/>
                <w:iCs/>
                <w:sz w:val="18"/>
                <w:szCs w:val="18"/>
                <w:lang w:val="es-ES_tradnl"/>
              </w:rPr>
            </w:pPr>
            <w:r w:rsidRPr="00F567E1">
              <w:rPr>
                <w:i/>
                <w:iCs/>
                <w:color w:val="000000"/>
                <w:sz w:val="18"/>
                <w:szCs w:val="18"/>
                <w:lang w:val="es-ES_tradnl"/>
              </w:rPr>
              <w:t>Presupuesto 2026</w:t>
            </w:r>
            <w:r w:rsidR="009A7E28" w:rsidRPr="00F567E1">
              <w:rPr>
                <w:i/>
                <w:iCs/>
                <w:color w:val="000000"/>
                <w:sz w:val="18"/>
                <w:szCs w:val="18"/>
                <w:lang w:val="es-ES_tradnl"/>
              </w:rPr>
              <w:t>-</w:t>
            </w:r>
            <w:r w:rsidRPr="00F567E1">
              <w:rPr>
                <w:i/>
                <w:iCs/>
                <w:color w:val="000000"/>
                <w:sz w:val="18"/>
                <w:szCs w:val="18"/>
                <w:lang w:val="es-ES_tradnl"/>
              </w:rPr>
              <w:t>2027</w:t>
            </w:r>
          </w:p>
        </w:tc>
        <w:tc>
          <w:tcPr>
            <w:tcW w:w="3685" w:type="dxa"/>
            <w:gridSpan w:val="3"/>
            <w:tcBorders>
              <w:top w:val="single" w:sz="4" w:space="0" w:color="auto"/>
              <w:bottom w:val="single" w:sz="4" w:space="0" w:color="auto"/>
            </w:tcBorders>
            <w:shd w:val="clear" w:color="000000" w:fill="DBB731"/>
            <w:vAlign w:val="bottom"/>
            <w:hideMark/>
          </w:tcPr>
          <w:p w14:paraId="68492A51" w14:textId="01F367B7" w:rsidR="00312042" w:rsidRPr="00F567E1" w:rsidRDefault="00312042" w:rsidP="00CB7E8A">
            <w:pPr>
              <w:spacing w:before="40" w:after="40"/>
              <w:jc w:val="center"/>
              <w:rPr>
                <w:i/>
                <w:iCs/>
                <w:sz w:val="18"/>
                <w:szCs w:val="18"/>
                <w:lang w:val="es-ES_tradnl"/>
              </w:rPr>
            </w:pPr>
            <w:r w:rsidRPr="00F567E1">
              <w:rPr>
                <w:i/>
                <w:iCs/>
                <w:color w:val="000000"/>
                <w:sz w:val="18"/>
                <w:szCs w:val="18"/>
                <w:lang w:val="es-ES_tradnl"/>
              </w:rPr>
              <w:t>Fondo fiduciario general</w:t>
            </w:r>
          </w:p>
        </w:tc>
        <w:tc>
          <w:tcPr>
            <w:tcW w:w="3513" w:type="dxa"/>
            <w:gridSpan w:val="3"/>
            <w:tcBorders>
              <w:top w:val="single" w:sz="4" w:space="0" w:color="auto"/>
              <w:bottom w:val="single" w:sz="4" w:space="0" w:color="auto"/>
            </w:tcBorders>
            <w:shd w:val="clear" w:color="000000" w:fill="DBB731"/>
            <w:vAlign w:val="bottom"/>
            <w:hideMark/>
          </w:tcPr>
          <w:p w14:paraId="59E95D89" w14:textId="021E03D4" w:rsidR="00312042" w:rsidRPr="00F567E1" w:rsidRDefault="00312042" w:rsidP="00CB7E8A">
            <w:pPr>
              <w:spacing w:before="40" w:after="40"/>
              <w:jc w:val="center"/>
              <w:rPr>
                <w:i/>
                <w:iCs/>
                <w:sz w:val="18"/>
                <w:szCs w:val="18"/>
                <w:lang w:val="es-ES_tradnl"/>
              </w:rPr>
            </w:pPr>
            <w:r w:rsidRPr="00F567E1">
              <w:rPr>
                <w:i/>
                <w:iCs/>
                <w:color w:val="000000"/>
                <w:sz w:val="18"/>
                <w:szCs w:val="18"/>
                <w:lang w:val="es-ES_tradnl"/>
              </w:rPr>
              <w:t>Fondo fiduciario especial</w:t>
            </w:r>
          </w:p>
        </w:tc>
      </w:tr>
      <w:tr w:rsidR="00F234CD" w:rsidRPr="00F567E1" w14:paraId="2DC4405C" w14:textId="77777777" w:rsidTr="00343D82">
        <w:trPr>
          <w:trHeight w:val="225"/>
          <w:tblHeader/>
          <w:jc w:val="right"/>
        </w:trPr>
        <w:tc>
          <w:tcPr>
            <w:tcW w:w="284" w:type="dxa"/>
            <w:tcBorders>
              <w:top w:val="single" w:sz="4" w:space="0" w:color="auto"/>
              <w:bottom w:val="single" w:sz="12" w:space="0" w:color="auto"/>
            </w:tcBorders>
            <w:shd w:val="clear" w:color="000000" w:fill="DBB731"/>
            <w:noWrap/>
            <w:vAlign w:val="center"/>
            <w:hideMark/>
          </w:tcPr>
          <w:p w14:paraId="30878918"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single" w:sz="4" w:space="0" w:color="auto"/>
              <w:bottom w:val="single" w:sz="12" w:space="0" w:color="auto"/>
            </w:tcBorders>
            <w:shd w:val="clear" w:color="000000" w:fill="DBB731"/>
            <w:noWrap/>
            <w:vAlign w:val="center"/>
            <w:hideMark/>
          </w:tcPr>
          <w:p w14:paraId="5AA329D8" w14:textId="77777777" w:rsidR="00312042" w:rsidRPr="00F567E1" w:rsidRDefault="00312042" w:rsidP="00CB7E8A">
            <w:pPr>
              <w:spacing w:before="40" w:after="40"/>
              <w:rPr>
                <w:i/>
                <w:iCs/>
                <w:sz w:val="18"/>
                <w:szCs w:val="18"/>
                <w:lang w:val="es-ES_tradnl"/>
              </w:rPr>
            </w:pPr>
            <w:r w:rsidRPr="00F567E1">
              <w:rPr>
                <w:i/>
                <w:iCs/>
                <w:color w:val="000000"/>
                <w:sz w:val="18"/>
                <w:szCs w:val="18"/>
                <w:lang w:val="es-ES_tradnl"/>
              </w:rPr>
              <w:t>Actividad</w:t>
            </w:r>
          </w:p>
        </w:tc>
        <w:tc>
          <w:tcPr>
            <w:tcW w:w="1275" w:type="dxa"/>
            <w:tcBorders>
              <w:top w:val="single" w:sz="4" w:space="0" w:color="auto"/>
              <w:bottom w:val="single" w:sz="12" w:space="0" w:color="auto"/>
            </w:tcBorders>
            <w:shd w:val="clear" w:color="000000" w:fill="DBB731"/>
            <w:vAlign w:val="center"/>
            <w:hideMark/>
          </w:tcPr>
          <w:p w14:paraId="4089324A" w14:textId="77777777" w:rsidR="00312042" w:rsidRPr="00F567E1" w:rsidRDefault="00312042" w:rsidP="00CB7E8A">
            <w:pPr>
              <w:spacing w:before="40" w:after="40"/>
              <w:jc w:val="right"/>
              <w:rPr>
                <w:i/>
                <w:iCs/>
                <w:sz w:val="18"/>
                <w:szCs w:val="18"/>
                <w:lang w:val="es-ES_tradnl"/>
              </w:rPr>
            </w:pPr>
            <w:r w:rsidRPr="00F567E1">
              <w:rPr>
                <w:i/>
                <w:iCs/>
                <w:color w:val="000000"/>
                <w:sz w:val="18"/>
                <w:szCs w:val="18"/>
                <w:lang w:val="es-ES_tradnl"/>
              </w:rPr>
              <w:t>2026</w:t>
            </w:r>
          </w:p>
        </w:tc>
        <w:tc>
          <w:tcPr>
            <w:tcW w:w="1134" w:type="dxa"/>
            <w:tcBorders>
              <w:top w:val="single" w:sz="4" w:space="0" w:color="auto"/>
              <w:bottom w:val="single" w:sz="12" w:space="0" w:color="auto"/>
            </w:tcBorders>
            <w:shd w:val="clear" w:color="000000" w:fill="DBB731"/>
            <w:vAlign w:val="center"/>
            <w:hideMark/>
          </w:tcPr>
          <w:p w14:paraId="6A5B0D28" w14:textId="77777777" w:rsidR="00312042" w:rsidRPr="00F567E1" w:rsidRDefault="00312042" w:rsidP="00CB7E8A">
            <w:pPr>
              <w:spacing w:before="40" w:after="40"/>
              <w:jc w:val="right"/>
              <w:rPr>
                <w:i/>
                <w:iCs/>
                <w:sz w:val="18"/>
                <w:szCs w:val="18"/>
                <w:lang w:val="es-ES_tradnl"/>
              </w:rPr>
            </w:pPr>
            <w:r w:rsidRPr="00F567E1">
              <w:rPr>
                <w:i/>
                <w:iCs/>
                <w:color w:val="000000"/>
                <w:sz w:val="18"/>
                <w:szCs w:val="18"/>
                <w:lang w:val="es-ES_tradnl"/>
              </w:rPr>
              <w:t>2027</w:t>
            </w:r>
          </w:p>
        </w:tc>
        <w:tc>
          <w:tcPr>
            <w:tcW w:w="1276" w:type="dxa"/>
            <w:tcBorders>
              <w:top w:val="single" w:sz="4" w:space="0" w:color="auto"/>
              <w:bottom w:val="single" w:sz="12" w:space="0" w:color="auto"/>
            </w:tcBorders>
            <w:shd w:val="clear" w:color="000000" w:fill="DBB731"/>
            <w:vAlign w:val="center"/>
            <w:hideMark/>
          </w:tcPr>
          <w:p w14:paraId="4214B449" w14:textId="77777777" w:rsidR="00312042" w:rsidRPr="00F567E1" w:rsidRDefault="00312042" w:rsidP="00CB7E8A">
            <w:pPr>
              <w:spacing w:before="40" w:after="40"/>
              <w:jc w:val="right"/>
              <w:rPr>
                <w:i/>
                <w:iCs/>
                <w:sz w:val="18"/>
                <w:szCs w:val="18"/>
                <w:lang w:val="es-ES_tradnl"/>
              </w:rPr>
            </w:pPr>
            <w:r w:rsidRPr="00F567E1">
              <w:rPr>
                <w:i/>
                <w:iCs/>
                <w:color w:val="000000"/>
                <w:sz w:val="18"/>
                <w:szCs w:val="18"/>
                <w:lang w:val="es-ES_tradnl"/>
              </w:rPr>
              <w:t>Total</w:t>
            </w:r>
          </w:p>
        </w:tc>
        <w:tc>
          <w:tcPr>
            <w:tcW w:w="1134" w:type="dxa"/>
            <w:tcBorders>
              <w:top w:val="single" w:sz="4" w:space="0" w:color="auto"/>
              <w:bottom w:val="single" w:sz="12" w:space="0" w:color="auto"/>
            </w:tcBorders>
            <w:shd w:val="clear" w:color="000000" w:fill="DBB731"/>
            <w:vAlign w:val="center"/>
            <w:hideMark/>
          </w:tcPr>
          <w:p w14:paraId="2F553EEB" w14:textId="77777777" w:rsidR="00312042" w:rsidRPr="00F567E1" w:rsidRDefault="00312042" w:rsidP="00CB7E8A">
            <w:pPr>
              <w:spacing w:before="40" w:after="40"/>
              <w:jc w:val="right"/>
              <w:rPr>
                <w:i/>
                <w:iCs/>
                <w:sz w:val="18"/>
                <w:szCs w:val="18"/>
                <w:lang w:val="es-ES_tradnl"/>
              </w:rPr>
            </w:pPr>
            <w:r w:rsidRPr="00F567E1">
              <w:rPr>
                <w:i/>
                <w:iCs/>
                <w:color w:val="000000"/>
                <w:sz w:val="18"/>
                <w:szCs w:val="18"/>
                <w:lang w:val="es-ES_tradnl"/>
              </w:rPr>
              <w:t>2026</w:t>
            </w:r>
          </w:p>
        </w:tc>
        <w:tc>
          <w:tcPr>
            <w:tcW w:w="1134" w:type="dxa"/>
            <w:tcBorders>
              <w:top w:val="single" w:sz="4" w:space="0" w:color="auto"/>
              <w:bottom w:val="single" w:sz="12" w:space="0" w:color="auto"/>
            </w:tcBorders>
            <w:shd w:val="clear" w:color="000000" w:fill="DBB731"/>
            <w:vAlign w:val="center"/>
            <w:hideMark/>
          </w:tcPr>
          <w:p w14:paraId="745B9483" w14:textId="77777777" w:rsidR="00312042" w:rsidRPr="00F567E1" w:rsidRDefault="00312042" w:rsidP="00CB7E8A">
            <w:pPr>
              <w:spacing w:before="40" w:after="40"/>
              <w:jc w:val="right"/>
              <w:rPr>
                <w:i/>
                <w:iCs/>
                <w:sz w:val="18"/>
                <w:szCs w:val="18"/>
                <w:lang w:val="es-ES_tradnl"/>
              </w:rPr>
            </w:pPr>
            <w:r w:rsidRPr="00F567E1">
              <w:rPr>
                <w:i/>
                <w:iCs/>
                <w:color w:val="000000"/>
                <w:sz w:val="18"/>
                <w:szCs w:val="18"/>
                <w:lang w:val="es-ES_tradnl"/>
              </w:rPr>
              <w:t>2027</w:t>
            </w:r>
          </w:p>
        </w:tc>
        <w:tc>
          <w:tcPr>
            <w:tcW w:w="1245" w:type="dxa"/>
            <w:tcBorders>
              <w:top w:val="single" w:sz="4" w:space="0" w:color="auto"/>
              <w:bottom w:val="single" w:sz="12" w:space="0" w:color="auto"/>
            </w:tcBorders>
            <w:shd w:val="clear" w:color="000000" w:fill="DBB731"/>
            <w:vAlign w:val="center"/>
            <w:hideMark/>
          </w:tcPr>
          <w:p w14:paraId="785D48F1" w14:textId="77777777" w:rsidR="00312042" w:rsidRPr="00F567E1" w:rsidRDefault="00312042" w:rsidP="00CB7E8A">
            <w:pPr>
              <w:spacing w:before="40" w:after="40"/>
              <w:jc w:val="right"/>
              <w:rPr>
                <w:i/>
                <w:iCs/>
                <w:sz w:val="18"/>
                <w:szCs w:val="18"/>
                <w:lang w:val="es-ES_tradnl"/>
              </w:rPr>
            </w:pPr>
            <w:r w:rsidRPr="00F567E1">
              <w:rPr>
                <w:i/>
                <w:iCs/>
                <w:color w:val="000000"/>
                <w:sz w:val="18"/>
                <w:szCs w:val="18"/>
                <w:lang w:val="es-ES_tradnl"/>
              </w:rPr>
              <w:t>Total</w:t>
            </w:r>
          </w:p>
        </w:tc>
      </w:tr>
      <w:tr w:rsidR="00F234CD" w:rsidRPr="00F567E1" w14:paraId="68013D85" w14:textId="77777777" w:rsidTr="00CC70C4">
        <w:trPr>
          <w:trHeight w:val="153"/>
          <w:jc w:val="right"/>
        </w:trPr>
        <w:tc>
          <w:tcPr>
            <w:tcW w:w="7230" w:type="dxa"/>
            <w:gridSpan w:val="2"/>
            <w:tcBorders>
              <w:top w:val="single" w:sz="4" w:space="0" w:color="auto"/>
            </w:tcBorders>
            <w:noWrap/>
            <w:vAlign w:val="center"/>
            <w:hideMark/>
          </w:tcPr>
          <w:p w14:paraId="5CE5D82C"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A.</w:t>
            </w:r>
            <w:r w:rsidRPr="00F567E1">
              <w:rPr>
                <w:color w:val="000000"/>
                <w:sz w:val="18"/>
                <w:szCs w:val="18"/>
                <w:lang w:val="es-ES_tradnl"/>
              </w:rPr>
              <w:t xml:space="preserve"> </w:t>
            </w:r>
            <w:r w:rsidRPr="00F567E1">
              <w:rPr>
                <w:b/>
                <w:bCs/>
                <w:color w:val="000000"/>
                <w:sz w:val="18"/>
                <w:szCs w:val="18"/>
                <w:lang w:val="es-ES_tradnl"/>
              </w:rPr>
              <w:t>Conferencias y reuniones</w:t>
            </w:r>
          </w:p>
        </w:tc>
        <w:tc>
          <w:tcPr>
            <w:tcW w:w="1275" w:type="dxa"/>
            <w:tcBorders>
              <w:top w:val="single" w:sz="4" w:space="0" w:color="auto"/>
            </w:tcBorders>
            <w:noWrap/>
            <w:vAlign w:val="center"/>
            <w:hideMark/>
          </w:tcPr>
          <w:p w14:paraId="78A2E626"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1C643BAA"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tcBorders>
            <w:noWrap/>
            <w:vAlign w:val="center"/>
            <w:hideMark/>
          </w:tcPr>
          <w:p w14:paraId="4C51A5F9"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73592AA7"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3EC649C5" w14:textId="77777777" w:rsidR="00312042" w:rsidRPr="00F567E1" w:rsidRDefault="00312042" w:rsidP="00CB7E8A">
            <w:pPr>
              <w:spacing w:before="40" w:after="40"/>
              <w:jc w:val="right"/>
              <w:rPr>
                <w:b/>
                <w:bCs/>
                <w:sz w:val="18"/>
                <w:szCs w:val="18"/>
                <w:lang w:val="es-ES_tradnl"/>
              </w:rPr>
            </w:pPr>
          </w:p>
        </w:tc>
        <w:tc>
          <w:tcPr>
            <w:tcW w:w="1245" w:type="dxa"/>
            <w:tcBorders>
              <w:top w:val="single" w:sz="4" w:space="0" w:color="auto"/>
            </w:tcBorders>
            <w:noWrap/>
            <w:vAlign w:val="center"/>
            <w:hideMark/>
          </w:tcPr>
          <w:p w14:paraId="5808E335" w14:textId="77777777" w:rsidR="00312042" w:rsidRPr="00F567E1" w:rsidRDefault="00312042" w:rsidP="00CB7E8A">
            <w:pPr>
              <w:spacing w:before="40" w:after="40"/>
              <w:jc w:val="right"/>
              <w:rPr>
                <w:b/>
                <w:bCs/>
                <w:sz w:val="18"/>
                <w:szCs w:val="18"/>
                <w:lang w:val="es-ES_tradnl"/>
              </w:rPr>
            </w:pPr>
          </w:p>
        </w:tc>
      </w:tr>
      <w:tr w:rsidR="00F234CD" w:rsidRPr="00F567E1" w14:paraId="016FAB39" w14:textId="77777777" w:rsidTr="009A58EE">
        <w:trPr>
          <w:trHeight w:val="315"/>
          <w:jc w:val="right"/>
        </w:trPr>
        <w:tc>
          <w:tcPr>
            <w:tcW w:w="7230" w:type="dxa"/>
            <w:gridSpan w:val="2"/>
            <w:noWrap/>
            <w:vAlign w:val="center"/>
            <w:hideMark/>
          </w:tcPr>
          <w:p w14:paraId="12A20C48"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w:t>
            </w:r>
            <w:r w:rsidRPr="00F567E1">
              <w:rPr>
                <w:color w:val="000000"/>
                <w:sz w:val="18"/>
                <w:szCs w:val="18"/>
                <w:lang w:val="es-ES_tradnl"/>
              </w:rPr>
              <w:t xml:space="preserve"> </w:t>
            </w:r>
            <w:r w:rsidRPr="00F567E1">
              <w:rPr>
                <w:b/>
                <w:bCs/>
                <w:color w:val="000000"/>
                <w:sz w:val="18"/>
                <w:szCs w:val="18"/>
                <w:lang w:val="es-ES_tradnl"/>
              </w:rPr>
              <w:t>Séptima reunión de la Conferencia de las Partes</w:t>
            </w:r>
          </w:p>
        </w:tc>
        <w:tc>
          <w:tcPr>
            <w:tcW w:w="1275" w:type="dxa"/>
            <w:noWrap/>
            <w:vAlign w:val="center"/>
            <w:hideMark/>
          </w:tcPr>
          <w:p w14:paraId="6DBDEE62"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A6F29B4"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059F9ADD"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5704B3CD"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6A729D0E"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4A001D45" w14:textId="77777777" w:rsidR="00312042" w:rsidRPr="00F567E1" w:rsidRDefault="00312042" w:rsidP="00CB7E8A">
            <w:pPr>
              <w:spacing w:before="40" w:after="40"/>
              <w:jc w:val="right"/>
              <w:rPr>
                <w:b/>
                <w:bCs/>
                <w:sz w:val="18"/>
                <w:szCs w:val="18"/>
                <w:lang w:val="es-ES_tradnl"/>
              </w:rPr>
            </w:pPr>
          </w:p>
        </w:tc>
      </w:tr>
      <w:tr w:rsidR="00F234CD" w:rsidRPr="00F567E1" w14:paraId="7F7B6407" w14:textId="77777777" w:rsidTr="00CC70C4">
        <w:trPr>
          <w:trHeight w:val="52"/>
          <w:jc w:val="right"/>
        </w:trPr>
        <w:tc>
          <w:tcPr>
            <w:tcW w:w="284" w:type="dxa"/>
            <w:tcBorders>
              <w:top w:val="nil"/>
            </w:tcBorders>
            <w:noWrap/>
            <w:hideMark/>
          </w:tcPr>
          <w:p w14:paraId="3408644D" w14:textId="77777777" w:rsidR="00312042" w:rsidRPr="00F567E1" w:rsidRDefault="00312042" w:rsidP="00CB7E8A">
            <w:pPr>
              <w:spacing w:before="40" w:after="40"/>
              <w:rPr>
                <w:sz w:val="18"/>
                <w:szCs w:val="18"/>
                <w:lang w:val="es-ES_tradnl"/>
              </w:rPr>
            </w:pPr>
          </w:p>
        </w:tc>
        <w:tc>
          <w:tcPr>
            <w:tcW w:w="6946" w:type="dxa"/>
            <w:tcBorders>
              <w:top w:val="nil"/>
            </w:tcBorders>
            <w:noWrap/>
            <w:vAlign w:val="center"/>
            <w:hideMark/>
          </w:tcPr>
          <w:p w14:paraId="40FCB976" w14:textId="668C4AEB" w:rsidR="00312042" w:rsidRPr="00F567E1" w:rsidRDefault="00312042" w:rsidP="00CB7E8A">
            <w:pPr>
              <w:spacing w:before="40" w:after="40"/>
              <w:rPr>
                <w:sz w:val="18"/>
                <w:szCs w:val="18"/>
                <w:lang w:val="es-ES_tradnl"/>
              </w:rPr>
            </w:pPr>
            <w:r w:rsidRPr="00F567E1">
              <w:rPr>
                <w:color w:val="000000"/>
                <w:sz w:val="18"/>
                <w:szCs w:val="18"/>
                <w:lang w:val="es-ES_tradnl"/>
              </w:rPr>
              <w:t>1.1. Séptima reunión</w:t>
            </w:r>
          </w:p>
        </w:tc>
        <w:tc>
          <w:tcPr>
            <w:tcW w:w="1275" w:type="dxa"/>
            <w:tcBorders>
              <w:top w:val="nil"/>
            </w:tcBorders>
            <w:noWrap/>
            <w:vAlign w:val="center"/>
            <w:hideMark/>
          </w:tcPr>
          <w:p w14:paraId="3A63C0E4"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1FEBC4E5" w14:textId="706C9541" w:rsidR="00312042" w:rsidRPr="00F567E1" w:rsidRDefault="00312042" w:rsidP="00CB7E8A">
            <w:pPr>
              <w:spacing w:before="40" w:after="40"/>
              <w:jc w:val="right"/>
              <w:rPr>
                <w:sz w:val="18"/>
                <w:szCs w:val="18"/>
                <w:lang w:val="es-ES_tradnl"/>
              </w:rPr>
            </w:pPr>
            <w:r w:rsidRPr="00F567E1">
              <w:rPr>
                <w:color w:val="000000"/>
                <w:sz w:val="18"/>
                <w:szCs w:val="18"/>
                <w:lang w:val="es-ES_tradnl"/>
              </w:rPr>
              <w:t>1</w:t>
            </w:r>
            <w:r w:rsidR="00BA11CE" w:rsidRPr="00F567E1">
              <w:rPr>
                <w:color w:val="000000"/>
                <w:sz w:val="18"/>
                <w:szCs w:val="18"/>
                <w:lang w:val="es-ES_tradnl"/>
              </w:rPr>
              <w:t> </w:t>
            </w:r>
            <w:r w:rsidRPr="00F567E1">
              <w:rPr>
                <w:color w:val="000000"/>
                <w:sz w:val="18"/>
                <w:szCs w:val="18"/>
                <w:lang w:val="es-ES_tradnl"/>
              </w:rPr>
              <w:t>045</w:t>
            </w:r>
            <w:r w:rsidR="00BA11CE" w:rsidRPr="00F567E1">
              <w:rPr>
                <w:color w:val="000000"/>
                <w:sz w:val="18"/>
                <w:szCs w:val="18"/>
                <w:lang w:val="es-ES_tradnl"/>
              </w:rPr>
              <w:t> </w:t>
            </w:r>
            <w:r w:rsidRPr="00F567E1">
              <w:rPr>
                <w:color w:val="000000"/>
                <w:sz w:val="18"/>
                <w:szCs w:val="18"/>
                <w:lang w:val="es-ES_tradnl"/>
              </w:rPr>
              <w:t>000</w:t>
            </w:r>
          </w:p>
        </w:tc>
        <w:tc>
          <w:tcPr>
            <w:tcW w:w="1276" w:type="dxa"/>
            <w:tcBorders>
              <w:top w:val="nil"/>
            </w:tcBorders>
            <w:noWrap/>
            <w:vAlign w:val="center"/>
            <w:hideMark/>
          </w:tcPr>
          <w:p w14:paraId="32ED4568" w14:textId="388E96CC" w:rsidR="00312042" w:rsidRPr="00F567E1" w:rsidRDefault="00312042" w:rsidP="00CB7E8A">
            <w:pPr>
              <w:spacing w:before="40" w:after="40"/>
              <w:jc w:val="right"/>
              <w:rPr>
                <w:sz w:val="18"/>
                <w:szCs w:val="18"/>
                <w:lang w:val="es-ES_tradnl"/>
              </w:rPr>
            </w:pPr>
            <w:r w:rsidRPr="00F567E1">
              <w:rPr>
                <w:color w:val="000000"/>
                <w:sz w:val="18"/>
                <w:szCs w:val="18"/>
                <w:lang w:val="es-ES_tradnl"/>
              </w:rPr>
              <w:t>1</w:t>
            </w:r>
            <w:r w:rsidR="003027F0" w:rsidRPr="00F567E1">
              <w:rPr>
                <w:color w:val="000000"/>
                <w:sz w:val="18"/>
                <w:szCs w:val="18"/>
                <w:lang w:val="es-ES_tradnl"/>
              </w:rPr>
              <w:t> </w:t>
            </w:r>
            <w:r w:rsidRPr="00F567E1">
              <w:rPr>
                <w:color w:val="000000"/>
                <w:sz w:val="18"/>
                <w:szCs w:val="18"/>
                <w:lang w:val="es-ES_tradnl"/>
              </w:rPr>
              <w:t>045</w:t>
            </w:r>
            <w:r w:rsidR="003027F0"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538C73CF"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4E439B8C" w14:textId="0AC844D1" w:rsidR="00312042" w:rsidRPr="00F567E1" w:rsidRDefault="00312042" w:rsidP="00CB7E8A">
            <w:pPr>
              <w:spacing w:before="40" w:after="40"/>
              <w:jc w:val="right"/>
              <w:rPr>
                <w:sz w:val="18"/>
                <w:szCs w:val="18"/>
                <w:lang w:val="es-ES_tradnl"/>
              </w:rPr>
            </w:pPr>
            <w:r w:rsidRPr="00F567E1">
              <w:rPr>
                <w:color w:val="000000"/>
                <w:sz w:val="18"/>
                <w:szCs w:val="18"/>
                <w:lang w:val="es-ES_tradnl"/>
              </w:rPr>
              <w:t>475</w:t>
            </w:r>
            <w:r w:rsidR="00BA11CE" w:rsidRPr="00F567E1">
              <w:rPr>
                <w:color w:val="000000"/>
                <w:sz w:val="18"/>
                <w:szCs w:val="18"/>
                <w:lang w:val="es-ES_tradnl"/>
              </w:rPr>
              <w:t> </w:t>
            </w:r>
            <w:r w:rsidRPr="00F567E1">
              <w:rPr>
                <w:color w:val="000000"/>
                <w:sz w:val="18"/>
                <w:szCs w:val="18"/>
                <w:lang w:val="es-ES_tradnl"/>
              </w:rPr>
              <w:t>000</w:t>
            </w:r>
          </w:p>
        </w:tc>
        <w:tc>
          <w:tcPr>
            <w:tcW w:w="1245" w:type="dxa"/>
            <w:tcBorders>
              <w:top w:val="nil"/>
            </w:tcBorders>
            <w:noWrap/>
            <w:vAlign w:val="center"/>
            <w:hideMark/>
          </w:tcPr>
          <w:p w14:paraId="12B3316A" w14:textId="257BF79C" w:rsidR="00312042" w:rsidRPr="00F567E1" w:rsidRDefault="00312042" w:rsidP="00CB7E8A">
            <w:pPr>
              <w:spacing w:before="40" w:after="40"/>
              <w:jc w:val="right"/>
              <w:rPr>
                <w:sz w:val="18"/>
                <w:szCs w:val="18"/>
                <w:lang w:val="es-ES_tradnl"/>
              </w:rPr>
            </w:pPr>
            <w:r w:rsidRPr="00F567E1">
              <w:rPr>
                <w:color w:val="000000"/>
                <w:sz w:val="18"/>
                <w:szCs w:val="18"/>
                <w:lang w:val="es-ES_tradnl"/>
              </w:rPr>
              <w:t>475</w:t>
            </w:r>
            <w:r w:rsidR="00BA11CE" w:rsidRPr="00F567E1">
              <w:rPr>
                <w:color w:val="000000"/>
                <w:sz w:val="18"/>
                <w:szCs w:val="18"/>
                <w:lang w:val="es-ES_tradnl"/>
              </w:rPr>
              <w:t> </w:t>
            </w:r>
            <w:r w:rsidRPr="00F567E1">
              <w:rPr>
                <w:color w:val="000000"/>
                <w:sz w:val="18"/>
                <w:szCs w:val="18"/>
                <w:lang w:val="es-ES_tradnl"/>
              </w:rPr>
              <w:t>000</w:t>
            </w:r>
          </w:p>
        </w:tc>
      </w:tr>
      <w:tr w:rsidR="00F234CD" w:rsidRPr="00F567E1" w14:paraId="3FFC7861" w14:textId="77777777" w:rsidTr="006C1159">
        <w:trPr>
          <w:trHeight w:val="183"/>
          <w:jc w:val="right"/>
        </w:trPr>
        <w:tc>
          <w:tcPr>
            <w:tcW w:w="284" w:type="dxa"/>
            <w:noWrap/>
            <w:hideMark/>
          </w:tcPr>
          <w:p w14:paraId="3BB96D69" w14:textId="77777777" w:rsidR="00312042" w:rsidRPr="00F567E1" w:rsidRDefault="00312042" w:rsidP="00CB7E8A">
            <w:pPr>
              <w:spacing w:before="40" w:after="40"/>
              <w:rPr>
                <w:sz w:val="18"/>
                <w:szCs w:val="18"/>
                <w:lang w:val="es-ES_tradnl"/>
              </w:rPr>
            </w:pPr>
          </w:p>
        </w:tc>
        <w:tc>
          <w:tcPr>
            <w:tcW w:w="6946" w:type="dxa"/>
            <w:noWrap/>
            <w:vAlign w:val="center"/>
            <w:hideMark/>
          </w:tcPr>
          <w:p w14:paraId="53A71B34" w14:textId="5F150986" w:rsidR="00312042" w:rsidRPr="00F567E1" w:rsidRDefault="00312042" w:rsidP="00CB7E8A">
            <w:pPr>
              <w:spacing w:before="40" w:after="40"/>
              <w:rPr>
                <w:sz w:val="18"/>
                <w:szCs w:val="18"/>
                <w:lang w:val="es-ES_tradnl"/>
              </w:rPr>
            </w:pPr>
            <w:r w:rsidRPr="00F567E1">
              <w:rPr>
                <w:color w:val="000000"/>
                <w:sz w:val="18"/>
                <w:szCs w:val="18"/>
                <w:lang w:val="es-ES_tradnl"/>
              </w:rPr>
              <w:t>1.2. Reuniones preparatorias regionales</w:t>
            </w:r>
          </w:p>
        </w:tc>
        <w:tc>
          <w:tcPr>
            <w:tcW w:w="1275" w:type="dxa"/>
            <w:noWrap/>
            <w:vAlign w:val="center"/>
            <w:hideMark/>
          </w:tcPr>
          <w:p w14:paraId="4CCB6D5C"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332F4999"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382750FE"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575AF504"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57768500" w14:textId="12156167" w:rsidR="00312042" w:rsidRPr="00F567E1" w:rsidRDefault="00312042" w:rsidP="00CB7E8A">
            <w:pPr>
              <w:spacing w:before="40" w:after="40"/>
              <w:jc w:val="right"/>
              <w:rPr>
                <w:sz w:val="18"/>
                <w:szCs w:val="18"/>
                <w:lang w:val="es-ES_tradnl"/>
              </w:rPr>
            </w:pPr>
            <w:r w:rsidRPr="00F567E1">
              <w:rPr>
                <w:color w:val="000000"/>
                <w:sz w:val="18"/>
                <w:szCs w:val="18"/>
                <w:lang w:val="es-ES_tradnl"/>
              </w:rPr>
              <w:t>420</w:t>
            </w:r>
            <w:r w:rsidR="00BA11CE"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78D93613" w14:textId="1A1F8951" w:rsidR="00312042" w:rsidRPr="00F567E1" w:rsidRDefault="00312042" w:rsidP="00CB7E8A">
            <w:pPr>
              <w:spacing w:before="40" w:after="40"/>
              <w:jc w:val="right"/>
              <w:rPr>
                <w:sz w:val="18"/>
                <w:szCs w:val="18"/>
                <w:lang w:val="es-ES_tradnl"/>
              </w:rPr>
            </w:pPr>
            <w:r w:rsidRPr="00F567E1">
              <w:rPr>
                <w:color w:val="000000"/>
                <w:sz w:val="18"/>
                <w:szCs w:val="18"/>
                <w:lang w:val="es-ES_tradnl"/>
              </w:rPr>
              <w:t>420</w:t>
            </w:r>
            <w:r w:rsidR="00BA11CE" w:rsidRPr="00F567E1">
              <w:rPr>
                <w:color w:val="000000"/>
                <w:sz w:val="18"/>
                <w:szCs w:val="18"/>
                <w:lang w:val="es-ES_tradnl"/>
              </w:rPr>
              <w:t> </w:t>
            </w:r>
            <w:r w:rsidRPr="00F567E1">
              <w:rPr>
                <w:color w:val="000000"/>
                <w:sz w:val="18"/>
                <w:szCs w:val="18"/>
                <w:lang w:val="es-ES_tradnl"/>
              </w:rPr>
              <w:t>000</w:t>
            </w:r>
          </w:p>
        </w:tc>
      </w:tr>
      <w:tr w:rsidR="00F234CD" w:rsidRPr="00F567E1" w14:paraId="7BDEB6F7" w14:textId="77777777" w:rsidTr="009A58EE">
        <w:trPr>
          <w:trHeight w:val="315"/>
          <w:jc w:val="right"/>
        </w:trPr>
        <w:tc>
          <w:tcPr>
            <w:tcW w:w="7230" w:type="dxa"/>
            <w:gridSpan w:val="2"/>
            <w:shd w:val="clear" w:color="000000" w:fill="B4C6E7"/>
            <w:noWrap/>
            <w:vAlign w:val="center"/>
            <w:hideMark/>
          </w:tcPr>
          <w:p w14:paraId="53A2F648"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w:t>
            </w:r>
            <w:r w:rsidRPr="00F567E1">
              <w:rPr>
                <w:color w:val="000000"/>
                <w:sz w:val="18"/>
                <w:szCs w:val="18"/>
                <w:lang w:val="es-ES_tradnl"/>
              </w:rPr>
              <w:t xml:space="preserve"> </w:t>
            </w:r>
            <w:r w:rsidRPr="00F567E1">
              <w:rPr>
                <w:b/>
                <w:bCs/>
                <w:color w:val="000000"/>
                <w:sz w:val="18"/>
                <w:szCs w:val="18"/>
                <w:lang w:val="es-ES_tradnl"/>
              </w:rPr>
              <w:t>Séptima reunión de la Conferencia de las Partes</w:t>
            </w:r>
          </w:p>
        </w:tc>
        <w:tc>
          <w:tcPr>
            <w:tcW w:w="1275" w:type="dxa"/>
            <w:shd w:val="clear" w:color="000000" w:fill="B4C6E7"/>
            <w:noWrap/>
            <w:vAlign w:val="center"/>
            <w:hideMark/>
          </w:tcPr>
          <w:p w14:paraId="2DCF0837"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7A7AFA92" w14:textId="0907699B"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BA11CE" w:rsidRPr="00F567E1">
              <w:rPr>
                <w:b/>
                <w:bCs/>
                <w:color w:val="000000"/>
                <w:sz w:val="18"/>
                <w:szCs w:val="18"/>
                <w:lang w:val="es-ES_tradnl"/>
              </w:rPr>
              <w:t> </w:t>
            </w:r>
            <w:r w:rsidRPr="00F567E1">
              <w:rPr>
                <w:b/>
                <w:bCs/>
                <w:color w:val="000000"/>
                <w:sz w:val="18"/>
                <w:szCs w:val="18"/>
                <w:lang w:val="es-ES_tradnl"/>
              </w:rPr>
              <w:t>045</w:t>
            </w:r>
            <w:r w:rsidR="00BA11CE" w:rsidRPr="00F567E1">
              <w:rPr>
                <w:b/>
                <w:bCs/>
                <w:color w:val="000000"/>
                <w:sz w:val="18"/>
                <w:szCs w:val="18"/>
                <w:lang w:val="es-ES_tradnl"/>
              </w:rPr>
              <w:t> </w:t>
            </w:r>
            <w:r w:rsidRPr="00F567E1">
              <w:rPr>
                <w:b/>
                <w:bCs/>
                <w:color w:val="000000"/>
                <w:sz w:val="18"/>
                <w:szCs w:val="18"/>
                <w:lang w:val="es-ES_tradnl"/>
              </w:rPr>
              <w:t>000</w:t>
            </w:r>
          </w:p>
        </w:tc>
        <w:tc>
          <w:tcPr>
            <w:tcW w:w="1276" w:type="dxa"/>
            <w:shd w:val="clear" w:color="000000" w:fill="B4C6E7"/>
            <w:noWrap/>
            <w:vAlign w:val="center"/>
            <w:hideMark/>
          </w:tcPr>
          <w:p w14:paraId="5AEBB603" w14:textId="019754D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BA11CE" w:rsidRPr="00F567E1">
              <w:rPr>
                <w:b/>
                <w:bCs/>
                <w:color w:val="000000"/>
                <w:sz w:val="18"/>
                <w:szCs w:val="18"/>
                <w:lang w:val="es-ES_tradnl"/>
              </w:rPr>
              <w:t> </w:t>
            </w:r>
            <w:r w:rsidRPr="00F567E1">
              <w:rPr>
                <w:b/>
                <w:bCs/>
                <w:color w:val="000000"/>
                <w:sz w:val="18"/>
                <w:szCs w:val="18"/>
                <w:lang w:val="es-ES_tradnl"/>
              </w:rPr>
              <w:t>045</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1FB27E6A"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1DA85C83" w14:textId="7AB4730D"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895</w:t>
            </w:r>
            <w:r w:rsidR="00BA11CE" w:rsidRPr="00F567E1">
              <w:rPr>
                <w:b/>
                <w:bCs/>
                <w:color w:val="000000"/>
                <w:sz w:val="18"/>
                <w:szCs w:val="18"/>
                <w:lang w:val="es-ES_tradnl"/>
              </w:rPr>
              <w:t> </w:t>
            </w:r>
            <w:r w:rsidRPr="00F567E1">
              <w:rPr>
                <w:b/>
                <w:bCs/>
                <w:color w:val="000000"/>
                <w:sz w:val="18"/>
                <w:szCs w:val="18"/>
                <w:lang w:val="es-ES_tradnl"/>
              </w:rPr>
              <w:t>000</w:t>
            </w:r>
          </w:p>
        </w:tc>
        <w:tc>
          <w:tcPr>
            <w:tcW w:w="1245" w:type="dxa"/>
            <w:shd w:val="clear" w:color="000000" w:fill="B4C6E7"/>
            <w:noWrap/>
            <w:vAlign w:val="center"/>
            <w:hideMark/>
          </w:tcPr>
          <w:p w14:paraId="5EF1C350" w14:textId="04CF0E7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895</w:t>
            </w:r>
            <w:r w:rsidR="00BA11CE" w:rsidRPr="00F567E1">
              <w:rPr>
                <w:b/>
                <w:bCs/>
                <w:color w:val="000000"/>
                <w:sz w:val="18"/>
                <w:szCs w:val="18"/>
                <w:lang w:val="es-ES_tradnl"/>
              </w:rPr>
              <w:t> </w:t>
            </w:r>
            <w:r w:rsidRPr="00F567E1">
              <w:rPr>
                <w:b/>
                <w:bCs/>
                <w:color w:val="000000"/>
                <w:sz w:val="18"/>
                <w:szCs w:val="18"/>
                <w:lang w:val="es-ES_tradnl"/>
              </w:rPr>
              <w:t>000</w:t>
            </w:r>
          </w:p>
        </w:tc>
      </w:tr>
      <w:tr w:rsidR="00F234CD" w:rsidRPr="00F567E1" w14:paraId="2869B899" w14:textId="77777777" w:rsidTr="006C1159">
        <w:trPr>
          <w:trHeight w:val="163"/>
          <w:jc w:val="right"/>
        </w:trPr>
        <w:tc>
          <w:tcPr>
            <w:tcW w:w="7230" w:type="dxa"/>
            <w:gridSpan w:val="2"/>
            <w:noWrap/>
            <w:vAlign w:val="center"/>
            <w:hideMark/>
          </w:tcPr>
          <w:p w14:paraId="2A1E18F1"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2.</w:t>
            </w:r>
            <w:r w:rsidRPr="00F567E1">
              <w:rPr>
                <w:color w:val="000000"/>
                <w:sz w:val="18"/>
                <w:szCs w:val="18"/>
                <w:lang w:val="es-ES_tradnl"/>
              </w:rPr>
              <w:t xml:space="preserve"> </w:t>
            </w:r>
            <w:r w:rsidRPr="00F567E1">
              <w:rPr>
                <w:b/>
                <w:bCs/>
                <w:color w:val="000000"/>
                <w:sz w:val="18"/>
                <w:szCs w:val="18"/>
                <w:lang w:val="es-ES_tradnl"/>
              </w:rPr>
              <w:t>Mesa de la Conferencia de las Partes</w:t>
            </w:r>
          </w:p>
        </w:tc>
        <w:tc>
          <w:tcPr>
            <w:tcW w:w="1275" w:type="dxa"/>
            <w:noWrap/>
            <w:vAlign w:val="center"/>
            <w:hideMark/>
          </w:tcPr>
          <w:p w14:paraId="5FAFAF17"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71DCE184"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41C46ED4"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7DC87D2"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52533DBB"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5E7422D9" w14:textId="77777777" w:rsidR="00312042" w:rsidRPr="00F567E1" w:rsidRDefault="00312042" w:rsidP="00CB7E8A">
            <w:pPr>
              <w:spacing w:before="40" w:after="40"/>
              <w:jc w:val="right"/>
              <w:rPr>
                <w:b/>
                <w:bCs/>
                <w:sz w:val="18"/>
                <w:szCs w:val="18"/>
                <w:lang w:val="es-ES_tradnl"/>
              </w:rPr>
            </w:pPr>
          </w:p>
        </w:tc>
      </w:tr>
      <w:tr w:rsidR="00F234CD" w:rsidRPr="00F567E1" w14:paraId="552D82EC" w14:textId="77777777" w:rsidTr="006C1159">
        <w:trPr>
          <w:trHeight w:val="52"/>
          <w:jc w:val="right"/>
        </w:trPr>
        <w:tc>
          <w:tcPr>
            <w:tcW w:w="284" w:type="dxa"/>
            <w:tcBorders>
              <w:bottom w:val="nil"/>
            </w:tcBorders>
            <w:noWrap/>
            <w:hideMark/>
          </w:tcPr>
          <w:p w14:paraId="7ADB9048"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tcBorders>
              <w:bottom w:val="nil"/>
            </w:tcBorders>
            <w:noWrap/>
            <w:vAlign w:val="center"/>
            <w:hideMark/>
          </w:tcPr>
          <w:p w14:paraId="543B1E07" w14:textId="76816976" w:rsidR="00312042" w:rsidRPr="00F567E1" w:rsidRDefault="00312042" w:rsidP="00CB7E8A">
            <w:pPr>
              <w:spacing w:before="40" w:after="40"/>
              <w:rPr>
                <w:sz w:val="18"/>
                <w:szCs w:val="18"/>
                <w:lang w:val="es-ES_tradnl"/>
              </w:rPr>
            </w:pPr>
            <w:r w:rsidRPr="00F567E1">
              <w:rPr>
                <w:color w:val="000000"/>
                <w:sz w:val="18"/>
                <w:szCs w:val="18"/>
                <w:lang w:val="es-ES_tradnl"/>
              </w:rPr>
              <w:t>2.1. Reuniones de la Mesa</w:t>
            </w:r>
          </w:p>
        </w:tc>
        <w:tc>
          <w:tcPr>
            <w:tcW w:w="1275" w:type="dxa"/>
            <w:tcBorders>
              <w:bottom w:val="nil"/>
            </w:tcBorders>
            <w:noWrap/>
            <w:vAlign w:val="center"/>
            <w:hideMark/>
          </w:tcPr>
          <w:p w14:paraId="7AFBE6C1" w14:textId="1EDF6B7C" w:rsidR="00312042" w:rsidRPr="00F567E1" w:rsidRDefault="00312042" w:rsidP="00CB7E8A">
            <w:pPr>
              <w:spacing w:before="40" w:after="40"/>
              <w:jc w:val="right"/>
              <w:rPr>
                <w:sz w:val="18"/>
                <w:szCs w:val="18"/>
                <w:lang w:val="es-ES_tradnl"/>
              </w:rPr>
            </w:pPr>
            <w:r w:rsidRPr="00F567E1">
              <w:rPr>
                <w:color w:val="000000"/>
                <w:sz w:val="18"/>
                <w:szCs w:val="18"/>
                <w:lang w:val="es-ES_tradnl"/>
              </w:rPr>
              <w:t>26</w:t>
            </w:r>
            <w:r w:rsidR="00BA11CE" w:rsidRPr="00F567E1">
              <w:rPr>
                <w:color w:val="000000"/>
                <w:sz w:val="18"/>
                <w:szCs w:val="18"/>
                <w:lang w:val="es-ES_tradnl"/>
              </w:rPr>
              <w:t> </w:t>
            </w:r>
            <w:r w:rsidRPr="00F567E1">
              <w:rPr>
                <w:color w:val="000000"/>
                <w:sz w:val="18"/>
                <w:szCs w:val="18"/>
                <w:lang w:val="es-ES_tradnl"/>
              </w:rPr>
              <w:t>000</w:t>
            </w:r>
          </w:p>
        </w:tc>
        <w:tc>
          <w:tcPr>
            <w:tcW w:w="1134" w:type="dxa"/>
            <w:tcBorders>
              <w:bottom w:val="nil"/>
            </w:tcBorders>
            <w:noWrap/>
            <w:vAlign w:val="center"/>
            <w:hideMark/>
          </w:tcPr>
          <w:p w14:paraId="2CD06FC1" w14:textId="77777777" w:rsidR="00312042" w:rsidRPr="00F567E1" w:rsidRDefault="00312042" w:rsidP="00CB7E8A">
            <w:pPr>
              <w:spacing w:before="40" w:after="40"/>
              <w:jc w:val="right"/>
              <w:rPr>
                <w:sz w:val="18"/>
                <w:szCs w:val="18"/>
                <w:lang w:val="es-ES_tradnl"/>
              </w:rPr>
            </w:pPr>
          </w:p>
        </w:tc>
        <w:tc>
          <w:tcPr>
            <w:tcW w:w="1276" w:type="dxa"/>
            <w:tcBorders>
              <w:bottom w:val="nil"/>
            </w:tcBorders>
            <w:noWrap/>
            <w:vAlign w:val="center"/>
            <w:hideMark/>
          </w:tcPr>
          <w:p w14:paraId="535BF97B" w14:textId="7FBC4147" w:rsidR="00312042" w:rsidRPr="00F567E1" w:rsidRDefault="00312042" w:rsidP="00CB7E8A">
            <w:pPr>
              <w:spacing w:before="40" w:after="40"/>
              <w:jc w:val="right"/>
              <w:rPr>
                <w:sz w:val="18"/>
                <w:szCs w:val="18"/>
                <w:lang w:val="es-ES_tradnl"/>
              </w:rPr>
            </w:pPr>
            <w:r w:rsidRPr="00F567E1">
              <w:rPr>
                <w:color w:val="000000"/>
                <w:sz w:val="18"/>
                <w:szCs w:val="18"/>
                <w:lang w:val="es-ES_tradnl"/>
              </w:rPr>
              <w:t>26</w:t>
            </w:r>
            <w:r w:rsidR="003027F0" w:rsidRPr="00F567E1">
              <w:rPr>
                <w:color w:val="000000"/>
                <w:sz w:val="18"/>
                <w:szCs w:val="18"/>
                <w:lang w:val="es-ES_tradnl"/>
              </w:rPr>
              <w:t> </w:t>
            </w:r>
            <w:r w:rsidRPr="00F567E1">
              <w:rPr>
                <w:color w:val="000000"/>
                <w:sz w:val="18"/>
                <w:szCs w:val="18"/>
                <w:lang w:val="es-ES_tradnl"/>
              </w:rPr>
              <w:t>000</w:t>
            </w:r>
          </w:p>
        </w:tc>
        <w:tc>
          <w:tcPr>
            <w:tcW w:w="1134" w:type="dxa"/>
            <w:tcBorders>
              <w:bottom w:val="nil"/>
            </w:tcBorders>
            <w:noWrap/>
            <w:vAlign w:val="center"/>
            <w:hideMark/>
          </w:tcPr>
          <w:p w14:paraId="0A7ED0A2" w14:textId="77777777" w:rsidR="00312042" w:rsidRPr="00F567E1" w:rsidRDefault="00312042" w:rsidP="00CB7E8A">
            <w:pPr>
              <w:spacing w:before="40" w:after="40"/>
              <w:jc w:val="right"/>
              <w:rPr>
                <w:sz w:val="18"/>
                <w:szCs w:val="18"/>
                <w:lang w:val="es-ES_tradnl"/>
              </w:rPr>
            </w:pPr>
          </w:p>
        </w:tc>
        <w:tc>
          <w:tcPr>
            <w:tcW w:w="1134" w:type="dxa"/>
            <w:tcBorders>
              <w:bottom w:val="nil"/>
            </w:tcBorders>
            <w:noWrap/>
            <w:vAlign w:val="center"/>
            <w:hideMark/>
          </w:tcPr>
          <w:p w14:paraId="3E168E60" w14:textId="77777777" w:rsidR="00312042" w:rsidRPr="00F567E1" w:rsidRDefault="00312042" w:rsidP="00CB7E8A">
            <w:pPr>
              <w:spacing w:before="40" w:after="40"/>
              <w:jc w:val="right"/>
              <w:rPr>
                <w:sz w:val="18"/>
                <w:szCs w:val="18"/>
                <w:lang w:val="es-ES_tradnl"/>
              </w:rPr>
            </w:pPr>
          </w:p>
        </w:tc>
        <w:tc>
          <w:tcPr>
            <w:tcW w:w="1245" w:type="dxa"/>
            <w:tcBorders>
              <w:bottom w:val="nil"/>
            </w:tcBorders>
            <w:noWrap/>
            <w:vAlign w:val="center"/>
            <w:hideMark/>
          </w:tcPr>
          <w:p w14:paraId="0260C335" w14:textId="77777777" w:rsidR="00312042" w:rsidRPr="00F567E1" w:rsidRDefault="00312042" w:rsidP="00CB7E8A">
            <w:pPr>
              <w:spacing w:before="40" w:after="40"/>
              <w:jc w:val="right"/>
              <w:rPr>
                <w:sz w:val="18"/>
                <w:szCs w:val="18"/>
                <w:lang w:val="es-ES_tradnl"/>
              </w:rPr>
            </w:pPr>
          </w:p>
        </w:tc>
      </w:tr>
      <w:tr w:rsidR="00F234CD" w:rsidRPr="00F567E1" w14:paraId="45C6F90A" w14:textId="77777777" w:rsidTr="009A58EE">
        <w:trPr>
          <w:trHeight w:val="315"/>
          <w:jc w:val="right"/>
        </w:trPr>
        <w:tc>
          <w:tcPr>
            <w:tcW w:w="7230" w:type="dxa"/>
            <w:gridSpan w:val="2"/>
            <w:shd w:val="clear" w:color="000000" w:fill="B4C6E7"/>
            <w:noWrap/>
            <w:vAlign w:val="center"/>
            <w:hideMark/>
          </w:tcPr>
          <w:p w14:paraId="4E047A31"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2.</w:t>
            </w:r>
            <w:r w:rsidRPr="00F567E1">
              <w:rPr>
                <w:color w:val="000000"/>
                <w:sz w:val="18"/>
                <w:szCs w:val="18"/>
                <w:lang w:val="es-ES_tradnl"/>
              </w:rPr>
              <w:t xml:space="preserve"> </w:t>
            </w:r>
            <w:r w:rsidRPr="00F567E1">
              <w:rPr>
                <w:b/>
                <w:bCs/>
                <w:color w:val="000000"/>
                <w:sz w:val="18"/>
                <w:szCs w:val="18"/>
                <w:lang w:val="es-ES_tradnl"/>
              </w:rPr>
              <w:t>Mesa de la Conferencia de las Partes</w:t>
            </w:r>
          </w:p>
        </w:tc>
        <w:tc>
          <w:tcPr>
            <w:tcW w:w="1275" w:type="dxa"/>
            <w:shd w:val="clear" w:color="000000" w:fill="B4C6E7"/>
            <w:noWrap/>
            <w:vAlign w:val="center"/>
            <w:hideMark/>
          </w:tcPr>
          <w:p w14:paraId="1CD08E35" w14:textId="5B37BDB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26</w:t>
            </w:r>
            <w:r w:rsidR="003027F0"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07EC4A05" w14:textId="77777777" w:rsidR="00312042" w:rsidRPr="00F567E1" w:rsidRDefault="00312042" w:rsidP="00CB7E8A">
            <w:pPr>
              <w:spacing w:before="40" w:after="40"/>
              <w:jc w:val="right"/>
              <w:rPr>
                <w:b/>
                <w:bCs/>
                <w:sz w:val="18"/>
                <w:szCs w:val="18"/>
                <w:lang w:val="es-ES_tradnl"/>
              </w:rPr>
            </w:pPr>
          </w:p>
        </w:tc>
        <w:tc>
          <w:tcPr>
            <w:tcW w:w="1276" w:type="dxa"/>
            <w:shd w:val="clear" w:color="000000" w:fill="B4C6E7"/>
            <w:noWrap/>
            <w:vAlign w:val="center"/>
            <w:hideMark/>
          </w:tcPr>
          <w:p w14:paraId="0EE04F3A" w14:textId="2181FFCB"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26</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4E4C1A65"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589D629E" w14:textId="77777777" w:rsidR="00312042" w:rsidRPr="00F567E1" w:rsidRDefault="00312042" w:rsidP="00CB7E8A">
            <w:pPr>
              <w:spacing w:before="40" w:after="40"/>
              <w:jc w:val="right"/>
              <w:rPr>
                <w:b/>
                <w:bCs/>
                <w:sz w:val="18"/>
                <w:szCs w:val="18"/>
                <w:lang w:val="es-ES_tradnl"/>
              </w:rPr>
            </w:pPr>
          </w:p>
        </w:tc>
        <w:tc>
          <w:tcPr>
            <w:tcW w:w="1245" w:type="dxa"/>
            <w:shd w:val="clear" w:color="000000" w:fill="B4C6E7"/>
            <w:noWrap/>
            <w:vAlign w:val="center"/>
            <w:hideMark/>
          </w:tcPr>
          <w:p w14:paraId="28DD1DA5" w14:textId="77777777" w:rsidR="00312042" w:rsidRPr="00F567E1" w:rsidRDefault="00312042" w:rsidP="00CB7E8A">
            <w:pPr>
              <w:spacing w:before="40" w:after="40"/>
              <w:jc w:val="right"/>
              <w:rPr>
                <w:b/>
                <w:bCs/>
                <w:sz w:val="18"/>
                <w:szCs w:val="18"/>
                <w:lang w:val="es-ES_tradnl"/>
              </w:rPr>
            </w:pPr>
          </w:p>
        </w:tc>
      </w:tr>
      <w:tr w:rsidR="00F234CD" w:rsidRPr="00F567E1" w14:paraId="24FC70A5" w14:textId="77777777" w:rsidTr="006C1159">
        <w:trPr>
          <w:trHeight w:val="52"/>
          <w:jc w:val="right"/>
        </w:trPr>
        <w:tc>
          <w:tcPr>
            <w:tcW w:w="7230" w:type="dxa"/>
            <w:gridSpan w:val="2"/>
            <w:noWrap/>
            <w:vAlign w:val="center"/>
            <w:hideMark/>
          </w:tcPr>
          <w:p w14:paraId="7D4CD403" w14:textId="22436D6F" w:rsidR="00312042" w:rsidRPr="00F567E1" w:rsidRDefault="00312042" w:rsidP="00CB7E8A">
            <w:pPr>
              <w:spacing w:before="40" w:after="40"/>
              <w:rPr>
                <w:b/>
                <w:bCs/>
                <w:sz w:val="18"/>
                <w:szCs w:val="18"/>
                <w:lang w:val="es-ES_tradnl"/>
              </w:rPr>
            </w:pPr>
            <w:r w:rsidRPr="00F567E1">
              <w:rPr>
                <w:b/>
                <w:bCs/>
                <w:color w:val="000000"/>
                <w:sz w:val="18"/>
                <w:szCs w:val="18"/>
                <w:lang w:val="es-ES_tradnl"/>
              </w:rPr>
              <w:t>3.</w:t>
            </w:r>
            <w:r w:rsidRPr="00F567E1">
              <w:rPr>
                <w:color w:val="000000"/>
                <w:sz w:val="18"/>
                <w:szCs w:val="18"/>
                <w:lang w:val="es-ES_tradnl"/>
              </w:rPr>
              <w:t xml:space="preserve"> </w:t>
            </w:r>
            <w:r w:rsidRPr="00F567E1">
              <w:rPr>
                <w:b/>
                <w:bCs/>
                <w:color w:val="000000"/>
                <w:sz w:val="18"/>
                <w:szCs w:val="18"/>
                <w:lang w:val="es-ES_tradnl"/>
              </w:rPr>
              <w:t>Comité de Aplicación y Cumplimiento</w:t>
            </w:r>
          </w:p>
        </w:tc>
        <w:tc>
          <w:tcPr>
            <w:tcW w:w="1275" w:type="dxa"/>
            <w:noWrap/>
            <w:vAlign w:val="center"/>
            <w:hideMark/>
          </w:tcPr>
          <w:p w14:paraId="076E8010"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35339ACA"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17C5FAF9"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139CFCA"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41E54E1A"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14F20D7F" w14:textId="77777777" w:rsidR="00312042" w:rsidRPr="00F567E1" w:rsidRDefault="00312042" w:rsidP="00CB7E8A">
            <w:pPr>
              <w:spacing w:before="40" w:after="40"/>
              <w:jc w:val="right"/>
              <w:rPr>
                <w:b/>
                <w:bCs/>
                <w:sz w:val="18"/>
                <w:szCs w:val="18"/>
                <w:lang w:val="es-ES_tradnl"/>
              </w:rPr>
            </w:pPr>
          </w:p>
        </w:tc>
      </w:tr>
      <w:tr w:rsidR="00F234CD" w:rsidRPr="00F567E1" w14:paraId="6C046B0B" w14:textId="77777777" w:rsidTr="006C1159">
        <w:trPr>
          <w:trHeight w:val="52"/>
          <w:jc w:val="right"/>
        </w:trPr>
        <w:tc>
          <w:tcPr>
            <w:tcW w:w="284" w:type="dxa"/>
            <w:tcBorders>
              <w:top w:val="nil"/>
            </w:tcBorders>
            <w:noWrap/>
            <w:hideMark/>
          </w:tcPr>
          <w:p w14:paraId="037A2391"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tcBorders>
              <w:top w:val="nil"/>
            </w:tcBorders>
            <w:noWrap/>
            <w:vAlign w:val="center"/>
            <w:hideMark/>
          </w:tcPr>
          <w:p w14:paraId="7FB318EF" w14:textId="0FC9FDB7" w:rsidR="00312042" w:rsidRPr="00F567E1" w:rsidRDefault="00312042" w:rsidP="00CB7E8A">
            <w:pPr>
              <w:spacing w:before="40" w:after="40"/>
              <w:rPr>
                <w:sz w:val="18"/>
                <w:szCs w:val="18"/>
                <w:lang w:val="es-ES_tradnl"/>
              </w:rPr>
            </w:pPr>
            <w:r w:rsidRPr="00F567E1">
              <w:rPr>
                <w:color w:val="000000"/>
                <w:sz w:val="18"/>
                <w:szCs w:val="18"/>
                <w:lang w:val="es-ES_tradnl"/>
              </w:rPr>
              <w:t>3.1. Reunión del Comité.</w:t>
            </w:r>
          </w:p>
        </w:tc>
        <w:tc>
          <w:tcPr>
            <w:tcW w:w="1275" w:type="dxa"/>
            <w:tcBorders>
              <w:top w:val="nil"/>
            </w:tcBorders>
            <w:noWrap/>
            <w:vAlign w:val="center"/>
            <w:hideMark/>
          </w:tcPr>
          <w:p w14:paraId="14D08FEC" w14:textId="6D346DC5" w:rsidR="00312042" w:rsidRPr="00F567E1" w:rsidRDefault="00312042" w:rsidP="00CB7E8A">
            <w:pPr>
              <w:spacing w:before="40" w:after="40"/>
              <w:jc w:val="right"/>
              <w:rPr>
                <w:sz w:val="18"/>
                <w:szCs w:val="18"/>
                <w:lang w:val="es-ES_tradnl"/>
              </w:rPr>
            </w:pPr>
            <w:r w:rsidRPr="00F567E1">
              <w:rPr>
                <w:color w:val="000000"/>
                <w:sz w:val="18"/>
                <w:szCs w:val="18"/>
                <w:lang w:val="es-ES_tradnl"/>
              </w:rPr>
              <w:t>33</w:t>
            </w:r>
            <w:r w:rsidR="00BA11CE"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202E1765"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23443C2F" w14:textId="2F86BA34" w:rsidR="00312042" w:rsidRPr="00F567E1" w:rsidRDefault="00312042" w:rsidP="00CB7E8A">
            <w:pPr>
              <w:spacing w:before="40" w:after="40"/>
              <w:jc w:val="right"/>
              <w:rPr>
                <w:sz w:val="18"/>
                <w:szCs w:val="18"/>
                <w:lang w:val="es-ES_tradnl"/>
              </w:rPr>
            </w:pPr>
            <w:r w:rsidRPr="00F567E1">
              <w:rPr>
                <w:color w:val="000000"/>
                <w:sz w:val="18"/>
                <w:szCs w:val="18"/>
                <w:lang w:val="es-ES_tradnl"/>
              </w:rPr>
              <w:t>33</w:t>
            </w:r>
            <w:r w:rsidR="00BA11CE"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0BC59D49" w14:textId="4D8404EA" w:rsidR="00312042" w:rsidRPr="00F567E1" w:rsidRDefault="00312042" w:rsidP="00CB7E8A">
            <w:pPr>
              <w:spacing w:before="40" w:after="40"/>
              <w:jc w:val="right"/>
              <w:rPr>
                <w:sz w:val="18"/>
                <w:szCs w:val="18"/>
                <w:lang w:val="es-ES_tradnl"/>
              </w:rPr>
            </w:pPr>
            <w:r w:rsidRPr="00F567E1">
              <w:rPr>
                <w:color w:val="000000"/>
                <w:sz w:val="18"/>
                <w:szCs w:val="18"/>
                <w:lang w:val="es-ES_tradnl"/>
              </w:rPr>
              <w:t>12</w:t>
            </w:r>
            <w:r w:rsidR="00071547"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372FB490"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3C2ED73F" w14:textId="0FE9AA11" w:rsidR="00312042" w:rsidRPr="00F567E1" w:rsidRDefault="00312042" w:rsidP="00CB7E8A">
            <w:pPr>
              <w:spacing w:before="40" w:after="40"/>
              <w:jc w:val="right"/>
              <w:rPr>
                <w:sz w:val="18"/>
                <w:szCs w:val="18"/>
                <w:lang w:val="es-ES_tradnl"/>
              </w:rPr>
            </w:pPr>
            <w:r w:rsidRPr="00F567E1">
              <w:rPr>
                <w:color w:val="000000"/>
                <w:sz w:val="18"/>
                <w:szCs w:val="18"/>
                <w:lang w:val="es-ES_tradnl"/>
              </w:rPr>
              <w:t>12</w:t>
            </w:r>
            <w:r w:rsidR="00BA11CE" w:rsidRPr="00F567E1">
              <w:rPr>
                <w:color w:val="000000"/>
                <w:sz w:val="18"/>
                <w:szCs w:val="18"/>
                <w:lang w:val="es-ES_tradnl"/>
              </w:rPr>
              <w:t> </w:t>
            </w:r>
            <w:r w:rsidRPr="00F567E1">
              <w:rPr>
                <w:color w:val="000000"/>
                <w:sz w:val="18"/>
                <w:szCs w:val="18"/>
                <w:lang w:val="es-ES_tradnl"/>
              </w:rPr>
              <w:t>000</w:t>
            </w:r>
          </w:p>
        </w:tc>
      </w:tr>
      <w:tr w:rsidR="00F234CD" w:rsidRPr="00F567E1" w14:paraId="79B94731" w14:textId="77777777" w:rsidTr="006C1159">
        <w:trPr>
          <w:trHeight w:val="52"/>
          <w:jc w:val="right"/>
        </w:trPr>
        <w:tc>
          <w:tcPr>
            <w:tcW w:w="7230" w:type="dxa"/>
            <w:gridSpan w:val="2"/>
            <w:tcBorders>
              <w:bottom w:val="single" w:sz="4" w:space="0" w:color="auto"/>
            </w:tcBorders>
            <w:shd w:val="clear" w:color="000000" w:fill="B4C6E7"/>
            <w:noWrap/>
            <w:vAlign w:val="center"/>
            <w:hideMark/>
          </w:tcPr>
          <w:p w14:paraId="008B7910" w14:textId="355DB513" w:rsidR="00312042" w:rsidRPr="00F567E1" w:rsidRDefault="00312042" w:rsidP="00CB7E8A">
            <w:pPr>
              <w:spacing w:before="40" w:after="40"/>
              <w:rPr>
                <w:b/>
                <w:bCs/>
                <w:sz w:val="18"/>
                <w:szCs w:val="18"/>
                <w:lang w:val="es-ES_tradnl"/>
              </w:rPr>
            </w:pPr>
            <w:r w:rsidRPr="00F567E1">
              <w:rPr>
                <w:b/>
                <w:bCs/>
                <w:color w:val="000000"/>
                <w:sz w:val="18"/>
                <w:szCs w:val="18"/>
                <w:lang w:val="es-ES_tradnl"/>
              </w:rPr>
              <w:t>3.</w:t>
            </w:r>
            <w:r w:rsidRPr="00F567E1">
              <w:rPr>
                <w:color w:val="000000"/>
                <w:sz w:val="18"/>
                <w:szCs w:val="18"/>
                <w:lang w:val="es-ES_tradnl"/>
              </w:rPr>
              <w:t xml:space="preserve"> </w:t>
            </w:r>
            <w:r w:rsidRPr="00F567E1">
              <w:rPr>
                <w:b/>
                <w:bCs/>
                <w:color w:val="000000"/>
                <w:sz w:val="18"/>
                <w:szCs w:val="18"/>
                <w:lang w:val="es-ES_tradnl"/>
              </w:rPr>
              <w:t>Comité de Aplicación y Cumplimiento</w:t>
            </w:r>
          </w:p>
        </w:tc>
        <w:tc>
          <w:tcPr>
            <w:tcW w:w="1275" w:type="dxa"/>
            <w:tcBorders>
              <w:bottom w:val="single" w:sz="4" w:space="0" w:color="auto"/>
            </w:tcBorders>
            <w:shd w:val="clear" w:color="000000" w:fill="B4C6E7"/>
            <w:noWrap/>
            <w:vAlign w:val="center"/>
            <w:hideMark/>
          </w:tcPr>
          <w:p w14:paraId="01B01C3B" w14:textId="4A565256"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33</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5C37A680" w14:textId="77777777" w:rsidR="00312042" w:rsidRPr="00F567E1" w:rsidRDefault="00312042" w:rsidP="00CB7E8A">
            <w:pPr>
              <w:spacing w:before="40" w:after="40"/>
              <w:jc w:val="right"/>
              <w:rPr>
                <w:b/>
                <w:bCs/>
                <w:sz w:val="18"/>
                <w:szCs w:val="18"/>
                <w:lang w:val="es-ES_tradnl"/>
              </w:rPr>
            </w:pPr>
          </w:p>
        </w:tc>
        <w:tc>
          <w:tcPr>
            <w:tcW w:w="1276" w:type="dxa"/>
            <w:tcBorders>
              <w:bottom w:val="single" w:sz="4" w:space="0" w:color="auto"/>
            </w:tcBorders>
            <w:shd w:val="clear" w:color="000000" w:fill="B4C6E7"/>
            <w:noWrap/>
            <w:vAlign w:val="center"/>
            <w:hideMark/>
          </w:tcPr>
          <w:p w14:paraId="5DFB6223" w14:textId="0AB8EE76"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33</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0FF0BDF2" w14:textId="1FD44C3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w:t>
            </w:r>
            <w:r w:rsidR="003027F0"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21B3AF9A" w14:textId="77777777" w:rsidR="00312042" w:rsidRPr="00F567E1" w:rsidRDefault="00312042" w:rsidP="00CB7E8A">
            <w:pPr>
              <w:spacing w:before="40" w:after="40"/>
              <w:jc w:val="right"/>
              <w:rPr>
                <w:b/>
                <w:bCs/>
                <w:sz w:val="18"/>
                <w:szCs w:val="18"/>
                <w:lang w:val="es-ES_tradnl"/>
              </w:rPr>
            </w:pPr>
          </w:p>
        </w:tc>
        <w:tc>
          <w:tcPr>
            <w:tcW w:w="1245" w:type="dxa"/>
            <w:tcBorders>
              <w:bottom w:val="single" w:sz="4" w:space="0" w:color="auto"/>
            </w:tcBorders>
            <w:shd w:val="clear" w:color="000000" w:fill="B4C6E7"/>
            <w:noWrap/>
            <w:vAlign w:val="center"/>
            <w:hideMark/>
          </w:tcPr>
          <w:p w14:paraId="056473C0" w14:textId="08250AD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w:t>
            </w:r>
            <w:r w:rsidR="00BA11CE" w:rsidRPr="00F567E1">
              <w:rPr>
                <w:b/>
                <w:bCs/>
                <w:color w:val="000000"/>
                <w:sz w:val="18"/>
                <w:szCs w:val="18"/>
                <w:lang w:val="es-ES_tradnl"/>
              </w:rPr>
              <w:t> </w:t>
            </w:r>
            <w:r w:rsidRPr="00F567E1">
              <w:rPr>
                <w:b/>
                <w:bCs/>
                <w:color w:val="000000"/>
                <w:sz w:val="18"/>
                <w:szCs w:val="18"/>
                <w:lang w:val="es-ES_tradnl"/>
              </w:rPr>
              <w:t>000</w:t>
            </w:r>
          </w:p>
        </w:tc>
      </w:tr>
      <w:tr w:rsidR="00F234CD" w:rsidRPr="00F567E1" w14:paraId="78BB5440" w14:textId="77777777" w:rsidTr="006C1159">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53ED16B7" w14:textId="77777777" w:rsidR="00312042" w:rsidRPr="00F567E1" w:rsidRDefault="00312042" w:rsidP="00CB7E8A">
            <w:pPr>
              <w:spacing w:before="40" w:after="40"/>
              <w:ind w:firstLineChars="100" w:firstLine="181"/>
              <w:rPr>
                <w:b/>
                <w:bCs/>
                <w:sz w:val="18"/>
                <w:szCs w:val="18"/>
                <w:lang w:val="es-ES_tradnl"/>
              </w:rPr>
            </w:pPr>
            <w:r w:rsidRPr="00F567E1">
              <w:rPr>
                <w:b/>
                <w:bCs/>
                <w:color w:val="000000"/>
                <w:sz w:val="18"/>
                <w:szCs w:val="18"/>
                <w:lang w:val="es-ES_tradnl"/>
              </w:rPr>
              <w:t>Total (A)</w:t>
            </w:r>
          </w:p>
        </w:tc>
        <w:tc>
          <w:tcPr>
            <w:tcW w:w="1275" w:type="dxa"/>
            <w:tcBorders>
              <w:top w:val="single" w:sz="4" w:space="0" w:color="auto"/>
              <w:bottom w:val="single" w:sz="4" w:space="0" w:color="auto"/>
            </w:tcBorders>
            <w:shd w:val="clear" w:color="000000" w:fill="DBB731"/>
            <w:noWrap/>
            <w:vAlign w:val="center"/>
            <w:hideMark/>
          </w:tcPr>
          <w:p w14:paraId="498D4452" w14:textId="56367DB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59</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4B82CF76" w14:textId="2163844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BA11CE" w:rsidRPr="00F567E1">
              <w:rPr>
                <w:b/>
                <w:bCs/>
                <w:color w:val="000000"/>
                <w:sz w:val="18"/>
                <w:szCs w:val="18"/>
                <w:lang w:val="es-ES_tradnl"/>
              </w:rPr>
              <w:t> </w:t>
            </w:r>
            <w:r w:rsidRPr="00F567E1">
              <w:rPr>
                <w:b/>
                <w:bCs/>
                <w:color w:val="000000"/>
                <w:sz w:val="18"/>
                <w:szCs w:val="18"/>
                <w:lang w:val="es-ES_tradnl"/>
              </w:rPr>
              <w:t>045</w:t>
            </w:r>
            <w:r w:rsidR="00BA11CE" w:rsidRPr="00F567E1">
              <w:rPr>
                <w:b/>
                <w:bCs/>
                <w:color w:val="000000"/>
                <w:sz w:val="18"/>
                <w:szCs w:val="18"/>
                <w:lang w:val="es-ES_tradnl"/>
              </w:rPr>
              <w:t> </w:t>
            </w:r>
            <w:r w:rsidRPr="00F567E1">
              <w:rPr>
                <w:b/>
                <w:bCs/>
                <w:color w:val="000000"/>
                <w:sz w:val="18"/>
                <w:szCs w:val="18"/>
                <w:lang w:val="es-ES_tradnl"/>
              </w:rPr>
              <w:t>000</w:t>
            </w:r>
          </w:p>
        </w:tc>
        <w:tc>
          <w:tcPr>
            <w:tcW w:w="1276" w:type="dxa"/>
            <w:tcBorders>
              <w:top w:val="single" w:sz="4" w:space="0" w:color="auto"/>
              <w:bottom w:val="single" w:sz="4" w:space="0" w:color="auto"/>
            </w:tcBorders>
            <w:shd w:val="clear" w:color="000000" w:fill="DBB731"/>
            <w:noWrap/>
            <w:vAlign w:val="center"/>
            <w:hideMark/>
          </w:tcPr>
          <w:p w14:paraId="745DBB41" w14:textId="149DE55E"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BA11CE" w:rsidRPr="00F567E1">
              <w:rPr>
                <w:b/>
                <w:bCs/>
                <w:color w:val="000000"/>
                <w:sz w:val="18"/>
                <w:szCs w:val="18"/>
                <w:lang w:val="es-ES_tradnl"/>
              </w:rPr>
              <w:t> </w:t>
            </w:r>
            <w:r w:rsidRPr="00F567E1">
              <w:rPr>
                <w:b/>
                <w:bCs/>
                <w:color w:val="000000"/>
                <w:sz w:val="18"/>
                <w:szCs w:val="18"/>
                <w:lang w:val="es-ES_tradnl"/>
              </w:rPr>
              <w:t>104</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4AE5A134" w14:textId="0F5CBE25"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666613A4" w14:textId="7205412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895</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top w:val="single" w:sz="4" w:space="0" w:color="auto"/>
              <w:bottom w:val="single" w:sz="4" w:space="0" w:color="auto"/>
            </w:tcBorders>
            <w:shd w:val="clear" w:color="000000" w:fill="DBB731"/>
            <w:noWrap/>
            <w:vAlign w:val="center"/>
            <w:hideMark/>
          </w:tcPr>
          <w:p w14:paraId="750C6CEA" w14:textId="7C832BEF"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907</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7F059153" w14:textId="77777777" w:rsidTr="006C1159">
        <w:trPr>
          <w:trHeight w:val="42"/>
          <w:jc w:val="right"/>
        </w:trPr>
        <w:tc>
          <w:tcPr>
            <w:tcW w:w="7230" w:type="dxa"/>
            <w:gridSpan w:val="2"/>
            <w:tcBorders>
              <w:top w:val="single" w:sz="4" w:space="0" w:color="auto"/>
            </w:tcBorders>
            <w:noWrap/>
            <w:vAlign w:val="center"/>
            <w:hideMark/>
          </w:tcPr>
          <w:p w14:paraId="459C1635"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B.</w:t>
            </w:r>
            <w:r w:rsidRPr="00F567E1">
              <w:rPr>
                <w:color w:val="000000"/>
                <w:sz w:val="18"/>
                <w:szCs w:val="18"/>
                <w:lang w:val="es-ES_tradnl"/>
              </w:rPr>
              <w:t xml:space="preserve"> </w:t>
            </w:r>
            <w:r w:rsidRPr="00F567E1">
              <w:rPr>
                <w:b/>
                <w:bCs/>
                <w:color w:val="000000"/>
                <w:sz w:val="18"/>
                <w:szCs w:val="18"/>
                <w:lang w:val="es-ES_tradnl"/>
              </w:rPr>
              <w:t>Creación de capacidad y asistencia técnica</w:t>
            </w:r>
          </w:p>
        </w:tc>
        <w:tc>
          <w:tcPr>
            <w:tcW w:w="1275" w:type="dxa"/>
            <w:tcBorders>
              <w:top w:val="single" w:sz="4" w:space="0" w:color="auto"/>
            </w:tcBorders>
            <w:noWrap/>
            <w:vAlign w:val="center"/>
            <w:hideMark/>
          </w:tcPr>
          <w:p w14:paraId="100CCBF2"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55F8AA7A"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tcBorders>
            <w:noWrap/>
            <w:vAlign w:val="center"/>
            <w:hideMark/>
          </w:tcPr>
          <w:p w14:paraId="3FB0E090"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7FA3D0C5"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4A8D1B50" w14:textId="77777777" w:rsidR="00312042" w:rsidRPr="00F567E1" w:rsidRDefault="00312042" w:rsidP="00CB7E8A">
            <w:pPr>
              <w:spacing w:before="40" w:after="40"/>
              <w:jc w:val="right"/>
              <w:rPr>
                <w:b/>
                <w:bCs/>
                <w:sz w:val="18"/>
                <w:szCs w:val="18"/>
                <w:lang w:val="es-ES_tradnl"/>
              </w:rPr>
            </w:pPr>
          </w:p>
        </w:tc>
        <w:tc>
          <w:tcPr>
            <w:tcW w:w="1245" w:type="dxa"/>
            <w:tcBorders>
              <w:top w:val="single" w:sz="4" w:space="0" w:color="auto"/>
            </w:tcBorders>
            <w:noWrap/>
            <w:vAlign w:val="center"/>
            <w:hideMark/>
          </w:tcPr>
          <w:p w14:paraId="225DAEBF" w14:textId="77777777" w:rsidR="00312042" w:rsidRPr="00F567E1" w:rsidRDefault="00312042" w:rsidP="00CB7E8A">
            <w:pPr>
              <w:spacing w:before="40" w:after="40"/>
              <w:jc w:val="right"/>
              <w:rPr>
                <w:b/>
                <w:bCs/>
                <w:sz w:val="18"/>
                <w:szCs w:val="18"/>
                <w:lang w:val="es-ES_tradnl"/>
              </w:rPr>
            </w:pPr>
          </w:p>
        </w:tc>
      </w:tr>
      <w:tr w:rsidR="00F234CD" w:rsidRPr="00F567E1" w14:paraId="0FEB7EBA" w14:textId="77777777" w:rsidTr="006C1159">
        <w:trPr>
          <w:trHeight w:val="52"/>
          <w:jc w:val="right"/>
        </w:trPr>
        <w:tc>
          <w:tcPr>
            <w:tcW w:w="7230" w:type="dxa"/>
            <w:gridSpan w:val="2"/>
            <w:vAlign w:val="center"/>
            <w:hideMark/>
          </w:tcPr>
          <w:p w14:paraId="13A52959"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4.</w:t>
            </w:r>
            <w:r w:rsidRPr="00F567E1">
              <w:rPr>
                <w:color w:val="000000"/>
                <w:sz w:val="18"/>
                <w:szCs w:val="18"/>
                <w:lang w:val="es-ES_tradnl"/>
              </w:rPr>
              <w:t xml:space="preserve"> </w:t>
            </w:r>
            <w:r w:rsidRPr="00F567E1">
              <w:rPr>
                <w:b/>
                <w:bCs/>
                <w:color w:val="000000"/>
                <w:sz w:val="18"/>
                <w:szCs w:val="18"/>
                <w:lang w:val="es-ES_tradnl"/>
              </w:rPr>
              <w:t>Programa de creación de capacidad y asistencia técnica del Convenio de Minamata</w:t>
            </w:r>
          </w:p>
        </w:tc>
        <w:tc>
          <w:tcPr>
            <w:tcW w:w="1275" w:type="dxa"/>
            <w:noWrap/>
            <w:vAlign w:val="center"/>
            <w:hideMark/>
          </w:tcPr>
          <w:p w14:paraId="422FE91D"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430ED6B3"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2B4F70B6"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1A3CE3C"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42B9EA7"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387231C1" w14:textId="77777777" w:rsidR="00312042" w:rsidRPr="00F567E1" w:rsidRDefault="00312042" w:rsidP="00CB7E8A">
            <w:pPr>
              <w:spacing w:before="40" w:after="40"/>
              <w:jc w:val="right"/>
              <w:rPr>
                <w:b/>
                <w:bCs/>
                <w:sz w:val="18"/>
                <w:szCs w:val="18"/>
                <w:lang w:val="es-ES_tradnl"/>
              </w:rPr>
            </w:pPr>
          </w:p>
        </w:tc>
      </w:tr>
      <w:tr w:rsidR="00F234CD" w:rsidRPr="00F567E1" w14:paraId="5D104D74" w14:textId="77777777" w:rsidTr="009A58EE">
        <w:trPr>
          <w:trHeight w:val="300"/>
          <w:jc w:val="right"/>
        </w:trPr>
        <w:tc>
          <w:tcPr>
            <w:tcW w:w="284" w:type="dxa"/>
            <w:noWrap/>
            <w:hideMark/>
          </w:tcPr>
          <w:p w14:paraId="58694F3B"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noWrap/>
            <w:vAlign w:val="center"/>
            <w:hideMark/>
          </w:tcPr>
          <w:p w14:paraId="5B1163F9" w14:textId="794C2E7E" w:rsidR="00312042" w:rsidRPr="00F567E1" w:rsidRDefault="00312042" w:rsidP="00CB7E8A">
            <w:pPr>
              <w:spacing w:before="40" w:after="40"/>
              <w:rPr>
                <w:sz w:val="18"/>
                <w:szCs w:val="18"/>
                <w:lang w:val="es-ES_tradnl"/>
              </w:rPr>
            </w:pPr>
            <w:r w:rsidRPr="00F567E1">
              <w:rPr>
                <w:color w:val="000000"/>
                <w:sz w:val="18"/>
                <w:szCs w:val="18"/>
                <w:lang w:val="es-ES_tradnl"/>
              </w:rPr>
              <w:t>4.1. Instrumentos, metodologías y modalidades de prestación</w:t>
            </w:r>
          </w:p>
        </w:tc>
        <w:tc>
          <w:tcPr>
            <w:tcW w:w="1275" w:type="dxa"/>
            <w:noWrap/>
            <w:vAlign w:val="center"/>
            <w:hideMark/>
          </w:tcPr>
          <w:p w14:paraId="4535239E"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22A44E46"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145BA029"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1A1BF85F" w14:textId="662A554A" w:rsidR="00312042" w:rsidRPr="00F567E1" w:rsidRDefault="00312042" w:rsidP="00CB7E8A">
            <w:pPr>
              <w:spacing w:before="40" w:after="40"/>
              <w:jc w:val="right"/>
              <w:rPr>
                <w:sz w:val="18"/>
                <w:szCs w:val="18"/>
                <w:lang w:val="es-ES_tradnl"/>
              </w:rPr>
            </w:pPr>
            <w:r w:rsidRPr="00F567E1">
              <w:rPr>
                <w:color w:val="000000"/>
                <w:sz w:val="18"/>
                <w:szCs w:val="18"/>
                <w:lang w:val="es-ES_tradnl"/>
              </w:rPr>
              <w:t>160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3E14262F" w14:textId="67696A7C" w:rsidR="00312042" w:rsidRPr="00F567E1" w:rsidRDefault="00312042" w:rsidP="00CB7E8A">
            <w:pPr>
              <w:spacing w:before="40" w:after="40"/>
              <w:jc w:val="right"/>
              <w:rPr>
                <w:sz w:val="18"/>
                <w:szCs w:val="18"/>
                <w:lang w:val="es-ES_tradnl"/>
              </w:rPr>
            </w:pPr>
            <w:r w:rsidRPr="00F567E1">
              <w:rPr>
                <w:color w:val="000000"/>
                <w:sz w:val="18"/>
                <w:szCs w:val="18"/>
                <w:lang w:val="es-ES_tradnl"/>
              </w:rPr>
              <w:t>160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2609B277" w14:textId="199DF248" w:rsidR="00312042" w:rsidRPr="00F567E1" w:rsidRDefault="00312042" w:rsidP="00CB7E8A">
            <w:pPr>
              <w:spacing w:before="40" w:after="40"/>
              <w:jc w:val="right"/>
              <w:rPr>
                <w:sz w:val="18"/>
                <w:szCs w:val="18"/>
                <w:lang w:val="es-ES_tradnl"/>
              </w:rPr>
            </w:pPr>
            <w:r w:rsidRPr="00F567E1">
              <w:rPr>
                <w:color w:val="000000"/>
                <w:sz w:val="18"/>
                <w:szCs w:val="18"/>
                <w:lang w:val="es-ES_tradnl"/>
              </w:rPr>
              <w:t>320</w:t>
            </w:r>
            <w:r w:rsidR="003027F0" w:rsidRPr="00F567E1">
              <w:rPr>
                <w:color w:val="000000"/>
                <w:sz w:val="18"/>
                <w:szCs w:val="18"/>
                <w:lang w:val="es-ES_tradnl"/>
              </w:rPr>
              <w:t> </w:t>
            </w:r>
            <w:r w:rsidRPr="00F567E1">
              <w:rPr>
                <w:color w:val="000000"/>
                <w:sz w:val="18"/>
                <w:szCs w:val="18"/>
                <w:lang w:val="es-ES_tradnl"/>
              </w:rPr>
              <w:t>000</w:t>
            </w:r>
          </w:p>
        </w:tc>
      </w:tr>
      <w:tr w:rsidR="00F234CD" w:rsidRPr="00F567E1" w14:paraId="340FFB0F" w14:textId="77777777" w:rsidTr="009A58EE">
        <w:trPr>
          <w:trHeight w:val="300"/>
          <w:jc w:val="right"/>
        </w:trPr>
        <w:tc>
          <w:tcPr>
            <w:tcW w:w="284" w:type="dxa"/>
            <w:noWrap/>
            <w:hideMark/>
          </w:tcPr>
          <w:p w14:paraId="55784D41"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noWrap/>
            <w:vAlign w:val="center"/>
            <w:hideMark/>
          </w:tcPr>
          <w:p w14:paraId="0338A8F5" w14:textId="0F34D7EC" w:rsidR="00312042" w:rsidRPr="00F567E1" w:rsidRDefault="00312042" w:rsidP="00CB7E8A">
            <w:pPr>
              <w:spacing w:before="40" w:after="40"/>
              <w:rPr>
                <w:sz w:val="18"/>
                <w:szCs w:val="18"/>
                <w:lang w:val="es-ES_tradnl"/>
              </w:rPr>
            </w:pPr>
            <w:r w:rsidRPr="00F567E1">
              <w:rPr>
                <w:color w:val="000000"/>
                <w:sz w:val="18"/>
                <w:szCs w:val="18"/>
                <w:lang w:val="es-ES_tradnl"/>
              </w:rPr>
              <w:t>4.2. Actividades específicas de desarrollo de la capacidad</w:t>
            </w:r>
          </w:p>
        </w:tc>
        <w:tc>
          <w:tcPr>
            <w:tcW w:w="1275" w:type="dxa"/>
            <w:noWrap/>
            <w:vAlign w:val="center"/>
            <w:hideMark/>
          </w:tcPr>
          <w:p w14:paraId="2FB67986"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0660DE34"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4D39372C"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27067B5D" w14:textId="3C94DED9" w:rsidR="00312042" w:rsidRPr="00F567E1" w:rsidRDefault="00312042" w:rsidP="00CB7E8A">
            <w:pPr>
              <w:spacing w:before="40" w:after="40"/>
              <w:jc w:val="right"/>
              <w:rPr>
                <w:sz w:val="18"/>
                <w:szCs w:val="18"/>
                <w:lang w:val="es-ES_tradnl"/>
              </w:rPr>
            </w:pPr>
            <w:r w:rsidRPr="00F567E1">
              <w:rPr>
                <w:color w:val="000000"/>
                <w:sz w:val="18"/>
                <w:szCs w:val="18"/>
                <w:lang w:val="es-ES_tradnl"/>
              </w:rPr>
              <w:t>270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3EB7533C" w14:textId="5288FEB5" w:rsidR="00312042" w:rsidRPr="00F567E1" w:rsidRDefault="00312042" w:rsidP="00CB7E8A">
            <w:pPr>
              <w:spacing w:before="40" w:after="40"/>
              <w:jc w:val="right"/>
              <w:rPr>
                <w:sz w:val="18"/>
                <w:szCs w:val="18"/>
                <w:lang w:val="es-ES_tradnl"/>
              </w:rPr>
            </w:pPr>
            <w:r w:rsidRPr="00F567E1">
              <w:rPr>
                <w:color w:val="000000"/>
                <w:sz w:val="18"/>
                <w:szCs w:val="18"/>
                <w:lang w:val="es-ES_tradnl"/>
              </w:rPr>
              <w:t>260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1A010455" w14:textId="381ECA0C" w:rsidR="00312042" w:rsidRPr="00F567E1" w:rsidRDefault="00312042" w:rsidP="00CB7E8A">
            <w:pPr>
              <w:spacing w:before="40" w:after="40"/>
              <w:jc w:val="right"/>
              <w:rPr>
                <w:sz w:val="18"/>
                <w:szCs w:val="18"/>
                <w:lang w:val="es-ES_tradnl"/>
              </w:rPr>
            </w:pPr>
            <w:r w:rsidRPr="00F567E1">
              <w:rPr>
                <w:color w:val="000000"/>
                <w:sz w:val="18"/>
                <w:szCs w:val="18"/>
                <w:lang w:val="es-ES_tradnl"/>
              </w:rPr>
              <w:t>530</w:t>
            </w:r>
            <w:r w:rsidR="003027F0" w:rsidRPr="00F567E1">
              <w:rPr>
                <w:color w:val="000000"/>
                <w:sz w:val="18"/>
                <w:szCs w:val="18"/>
                <w:lang w:val="es-ES_tradnl"/>
              </w:rPr>
              <w:t> </w:t>
            </w:r>
            <w:r w:rsidRPr="00F567E1">
              <w:rPr>
                <w:color w:val="000000"/>
                <w:sz w:val="18"/>
                <w:szCs w:val="18"/>
                <w:lang w:val="es-ES_tradnl"/>
              </w:rPr>
              <w:t>000</w:t>
            </w:r>
          </w:p>
        </w:tc>
      </w:tr>
      <w:tr w:rsidR="00F234CD" w:rsidRPr="00F567E1" w14:paraId="51C9C107" w14:textId="77777777" w:rsidTr="009A58EE">
        <w:trPr>
          <w:trHeight w:val="300"/>
          <w:jc w:val="right"/>
        </w:trPr>
        <w:tc>
          <w:tcPr>
            <w:tcW w:w="284" w:type="dxa"/>
            <w:noWrap/>
            <w:hideMark/>
          </w:tcPr>
          <w:p w14:paraId="641F418B"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noWrap/>
            <w:vAlign w:val="center"/>
            <w:hideMark/>
          </w:tcPr>
          <w:p w14:paraId="1E225C32" w14:textId="7CF4BF0C" w:rsidR="00312042" w:rsidRPr="00F567E1" w:rsidRDefault="00312042" w:rsidP="00CB7E8A">
            <w:pPr>
              <w:spacing w:before="40" w:after="40"/>
              <w:rPr>
                <w:sz w:val="18"/>
                <w:szCs w:val="18"/>
                <w:lang w:val="es-ES_tradnl"/>
              </w:rPr>
            </w:pPr>
            <w:r w:rsidRPr="00F567E1">
              <w:rPr>
                <w:color w:val="000000"/>
                <w:sz w:val="18"/>
                <w:szCs w:val="18"/>
                <w:lang w:val="es-ES_tradnl"/>
              </w:rPr>
              <w:t>4.3. Actividades de creación de capacidad a petición de los interesados</w:t>
            </w:r>
          </w:p>
        </w:tc>
        <w:tc>
          <w:tcPr>
            <w:tcW w:w="1275" w:type="dxa"/>
            <w:noWrap/>
            <w:vAlign w:val="center"/>
            <w:hideMark/>
          </w:tcPr>
          <w:p w14:paraId="2737B6D1"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1F6D42CC"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3DA861E7"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7FC0B3EE" w14:textId="59A6480C" w:rsidR="00312042" w:rsidRPr="00F567E1" w:rsidRDefault="00312042" w:rsidP="00CB7E8A">
            <w:pPr>
              <w:spacing w:before="40" w:after="40"/>
              <w:jc w:val="right"/>
              <w:rPr>
                <w:sz w:val="18"/>
                <w:szCs w:val="18"/>
                <w:lang w:val="es-ES_tradnl"/>
              </w:rPr>
            </w:pPr>
            <w:r w:rsidRPr="00F567E1">
              <w:rPr>
                <w:color w:val="000000"/>
                <w:sz w:val="18"/>
                <w:szCs w:val="18"/>
                <w:lang w:val="es-ES_tradnl"/>
              </w:rPr>
              <w:t>160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1EC3A993" w14:textId="7B3FC681" w:rsidR="00312042" w:rsidRPr="00F567E1" w:rsidRDefault="00312042" w:rsidP="00CB7E8A">
            <w:pPr>
              <w:spacing w:before="40" w:after="40"/>
              <w:jc w:val="right"/>
              <w:rPr>
                <w:sz w:val="18"/>
                <w:szCs w:val="18"/>
                <w:lang w:val="es-ES_tradnl"/>
              </w:rPr>
            </w:pPr>
            <w:r w:rsidRPr="00F567E1">
              <w:rPr>
                <w:color w:val="000000"/>
                <w:sz w:val="18"/>
                <w:szCs w:val="18"/>
                <w:lang w:val="es-ES_tradnl"/>
              </w:rPr>
              <w:t>130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534D2679" w14:textId="1C5989B6" w:rsidR="00312042" w:rsidRPr="00F567E1" w:rsidRDefault="00312042" w:rsidP="00CB7E8A">
            <w:pPr>
              <w:spacing w:before="40" w:after="40"/>
              <w:jc w:val="right"/>
              <w:rPr>
                <w:sz w:val="18"/>
                <w:szCs w:val="18"/>
                <w:lang w:val="es-ES_tradnl"/>
              </w:rPr>
            </w:pPr>
            <w:r w:rsidRPr="00F567E1">
              <w:rPr>
                <w:color w:val="000000"/>
                <w:sz w:val="18"/>
                <w:szCs w:val="18"/>
                <w:lang w:val="es-ES_tradnl"/>
              </w:rPr>
              <w:t>290</w:t>
            </w:r>
            <w:r w:rsidR="003027F0" w:rsidRPr="00F567E1">
              <w:rPr>
                <w:color w:val="000000"/>
                <w:sz w:val="18"/>
                <w:szCs w:val="18"/>
                <w:lang w:val="es-ES_tradnl"/>
              </w:rPr>
              <w:t> </w:t>
            </w:r>
            <w:r w:rsidRPr="00F567E1">
              <w:rPr>
                <w:color w:val="000000"/>
                <w:sz w:val="18"/>
                <w:szCs w:val="18"/>
                <w:lang w:val="es-ES_tradnl"/>
              </w:rPr>
              <w:t>000</w:t>
            </w:r>
          </w:p>
        </w:tc>
      </w:tr>
      <w:tr w:rsidR="00F234CD" w:rsidRPr="00F567E1" w14:paraId="08083867" w14:textId="77777777" w:rsidTr="006C1159">
        <w:trPr>
          <w:trHeight w:val="52"/>
          <w:jc w:val="right"/>
        </w:trPr>
        <w:tc>
          <w:tcPr>
            <w:tcW w:w="284" w:type="dxa"/>
            <w:noWrap/>
            <w:hideMark/>
          </w:tcPr>
          <w:p w14:paraId="43FF17EA"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noWrap/>
            <w:vAlign w:val="center"/>
            <w:hideMark/>
          </w:tcPr>
          <w:p w14:paraId="2C4534D7" w14:textId="545226B8" w:rsidR="00312042" w:rsidRPr="00F567E1" w:rsidRDefault="00312042" w:rsidP="00CB7E8A">
            <w:pPr>
              <w:spacing w:before="40" w:after="40"/>
              <w:rPr>
                <w:sz w:val="18"/>
                <w:szCs w:val="18"/>
                <w:lang w:val="es-ES_tradnl"/>
              </w:rPr>
            </w:pPr>
            <w:r w:rsidRPr="00F567E1">
              <w:rPr>
                <w:color w:val="000000"/>
                <w:sz w:val="18"/>
                <w:szCs w:val="18"/>
                <w:lang w:val="es-ES_tradnl"/>
              </w:rPr>
              <w:t>4.4. Actividades intersectoriales</w:t>
            </w:r>
          </w:p>
        </w:tc>
        <w:tc>
          <w:tcPr>
            <w:tcW w:w="1275" w:type="dxa"/>
            <w:noWrap/>
            <w:vAlign w:val="center"/>
            <w:hideMark/>
          </w:tcPr>
          <w:p w14:paraId="7608E4DC"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4E40B412"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234902F6"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43036AD6" w14:textId="582DE397" w:rsidR="00312042" w:rsidRPr="00F567E1" w:rsidRDefault="00312042" w:rsidP="00CB7E8A">
            <w:pPr>
              <w:spacing w:before="40" w:after="40"/>
              <w:jc w:val="right"/>
              <w:rPr>
                <w:sz w:val="18"/>
                <w:szCs w:val="18"/>
                <w:lang w:val="es-ES_tradnl"/>
              </w:rPr>
            </w:pPr>
            <w:r w:rsidRPr="00F567E1">
              <w:rPr>
                <w:color w:val="000000"/>
                <w:sz w:val="18"/>
                <w:szCs w:val="18"/>
                <w:lang w:val="es-ES_tradnl"/>
              </w:rPr>
              <w:t>180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75267AEA" w14:textId="393A37FF" w:rsidR="00312042" w:rsidRPr="00F567E1" w:rsidRDefault="00312042" w:rsidP="00CB7E8A">
            <w:pPr>
              <w:spacing w:before="40" w:after="40"/>
              <w:jc w:val="right"/>
              <w:rPr>
                <w:sz w:val="18"/>
                <w:szCs w:val="18"/>
                <w:lang w:val="es-ES_tradnl"/>
              </w:rPr>
            </w:pPr>
            <w:r w:rsidRPr="00F567E1">
              <w:rPr>
                <w:color w:val="000000"/>
                <w:sz w:val="18"/>
                <w:szCs w:val="18"/>
                <w:lang w:val="es-ES_tradnl"/>
              </w:rPr>
              <w:t>200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604667C7" w14:textId="7E385A8C" w:rsidR="00312042" w:rsidRPr="00F567E1" w:rsidRDefault="00312042" w:rsidP="00CB7E8A">
            <w:pPr>
              <w:spacing w:before="40" w:after="40"/>
              <w:jc w:val="right"/>
              <w:rPr>
                <w:sz w:val="18"/>
                <w:szCs w:val="18"/>
                <w:lang w:val="es-ES_tradnl"/>
              </w:rPr>
            </w:pPr>
            <w:r w:rsidRPr="00F567E1">
              <w:rPr>
                <w:color w:val="000000"/>
                <w:sz w:val="18"/>
                <w:szCs w:val="18"/>
                <w:lang w:val="es-ES_tradnl"/>
              </w:rPr>
              <w:t>380</w:t>
            </w:r>
            <w:r w:rsidR="003027F0" w:rsidRPr="00F567E1">
              <w:rPr>
                <w:color w:val="000000"/>
                <w:sz w:val="18"/>
                <w:szCs w:val="18"/>
                <w:lang w:val="es-ES_tradnl"/>
              </w:rPr>
              <w:t> </w:t>
            </w:r>
            <w:r w:rsidRPr="00F567E1">
              <w:rPr>
                <w:color w:val="000000"/>
                <w:sz w:val="18"/>
                <w:szCs w:val="18"/>
                <w:lang w:val="es-ES_tradnl"/>
              </w:rPr>
              <w:t>000</w:t>
            </w:r>
          </w:p>
        </w:tc>
      </w:tr>
      <w:tr w:rsidR="00F234CD" w:rsidRPr="00F567E1" w14:paraId="38968F0B" w14:textId="77777777" w:rsidTr="006C466B">
        <w:trPr>
          <w:trHeight w:val="315"/>
          <w:jc w:val="right"/>
        </w:trPr>
        <w:tc>
          <w:tcPr>
            <w:tcW w:w="7230" w:type="dxa"/>
            <w:gridSpan w:val="2"/>
            <w:tcBorders>
              <w:bottom w:val="single" w:sz="4" w:space="0" w:color="auto"/>
            </w:tcBorders>
            <w:shd w:val="clear" w:color="000000" w:fill="B4C6E7"/>
            <w:noWrap/>
            <w:vAlign w:val="center"/>
            <w:hideMark/>
          </w:tcPr>
          <w:p w14:paraId="3E688B9A"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4.</w:t>
            </w:r>
            <w:r w:rsidRPr="00F567E1">
              <w:rPr>
                <w:color w:val="000000"/>
                <w:sz w:val="18"/>
                <w:szCs w:val="18"/>
                <w:lang w:val="es-ES_tradnl"/>
              </w:rPr>
              <w:t xml:space="preserve"> </w:t>
            </w:r>
            <w:r w:rsidRPr="00F567E1">
              <w:rPr>
                <w:b/>
                <w:bCs/>
                <w:color w:val="000000"/>
                <w:sz w:val="18"/>
                <w:szCs w:val="18"/>
                <w:lang w:val="es-ES_tradnl"/>
              </w:rPr>
              <w:t>Programa de creación de capacidad y asistencia técnica del Convenio de Minamata</w:t>
            </w:r>
          </w:p>
        </w:tc>
        <w:tc>
          <w:tcPr>
            <w:tcW w:w="1275" w:type="dxa"/>
            <w:tcBorders>
              <w:bottom w:val="single" w:sz="4" w:space="0" w:color="auto"/>
            </w:tcBorders>
            <w:shd w:val="clear" w:color="000000" w:fill="B4C6E7"/>
            <w:noWrap/>
            <w:vAlign w:val="center"/>
            <w:hideMark/>
          </w:tcPr>
          <w:p w14:paraId="4BC07806" w14:textId="77777777" w:rsidR="00312042" w:rsidRPr="00F567E1" w:rsidRDefault="00312042" w:rsidP="00CB7E8A">
            <w:pPr>
              <w:spacing w:before="40" w:after="40"/>
              <w:jc w:val="right"/>
              <w:rPr>
                <w:b/>
                <w:bCs/>
                <w:sz w:val="18"/>
                <w:szCs w:val="18"/>
                <w:lang w:val="es-ES_tradnl"/>
              </w:rPr>
            </w:pPr>
          </w:p>
        </w:tc>
        <w:tc>
          <w:tcPr>
            <w:tcW w:w="1134" w:type="dxa"/>
            <w:tcBorders>
              <w:bottom w:val="single" w:sz="4" w:space="0" w:color="auto"/>
            </w:tcBorders>
            <w:shd w:val="clear" w:color="000000" w:fill="B4C6E7"/>
            <w:noWrap/>
            <w:vAlign w:val="center"/>
            <w:hideMark/>
          </w:tcPr>
          <w:p w14:paraId="31C9594B" w14:textId="77777777" w:rsidR="00312042" w:rsidRPr="00F567E1" w:rsidRDefault="00312042" w:rsidP="00CB7E8A">
            <w:pPr>
              <w:spacing w:before="40" w:after="40"/>
              <w:jc w:val="right"/>
              <w:rPr>
                <w:b/>
                <w:bCs/>
                <w:sz w:val="18"/>
                <w:szCs w:val="18"/>
                <w:lang w:val="es-ES_tradnl"/>
              </w:rPr>
            </w:pPr>
          </w:p>
        </w:tc>
        <w:tc>
          <w:tcPr>
            <w:tcW w:w="1276" w:type="dxa"/>
            <w:tcBorders>
              <w:bottom w:val="single" w:sz="4" w:space="0" w:color="auto"/>
            </w:tcBorders>
            <w:shd w:val="clear" w:color="000000" w:fill="B4C6E7"/>
            <w:noWrap/>
            <w:vAlign w:val="center"/>
            <w:hideMark/>
          </w:tcPr>
          <w:p w14:paraId="1473674B" w14:textId="77777777" w:rsidR="00312042" w:rsidRPr="00F567E1" w:rsidRDefault="00312042" w:rsidP="00CB7E8A">
            <w:pPr>
              <w:spacing w:before="40" w:after="40"/>
              <w:jc w:val="right"/>
              <w:rPr>
                <w:b/>
                <w:bCs/>
                <w:sz w:val="18"/>
                <w:szCs w:val="18"/>
                <w:lang w:val="es-ES_tradnl"/>
              </w:rPr>
            </w:pPr>
          </w:p>
        </w:tc>
        <w:tc>
          <w:tcPr>
            <w:tcW w:w="1134" w:type="dxa"/>
            <w:tcBorders>
              <w:bottom w:val="single" w:sz="4" w:space="0" w:color="auto"/>
            </w:tcBorders>
            <w:shd w:val="clear" w:color="000000" w:fill="B4C6E7"/>
            <w:noWrap/>
            <w:vAlign w:val="center"/>
            <w:hideMark/>
          </w:tcPr>
          <w:p w14:paraId="2A4E61F1" w14:textId="0E7B2DD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770</w:t>
            </w:r>
            <w:r w:rsidR="001921C8"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1C102F26" w14:textId="7F96447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750</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bottom w:val="single" w:sz="4" w:space="0" w:color="auto"/>
            </w:tcBorders>
            <w:shd w:val="clear" w:color="000000" w:fill="B4C6E7"/>
            <w:noWrap/>
            <w:vAlign w:val="center"/>
            <w:hideMark/>
          </w:tcPr>
          <w:p w14:paraId="33ED7B0E" w14:textId="1715C64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F32374" w:rsidRPr="00F567E1">
              <w:rPr>
                <w:b/>
                <w:bCs/>
                <w:color w:val="000000"/>
                <w:sz w:val="18"/>
                <w:szCs w:val="18"/>
                <w:lang w:val="es-ES_tradnl"/>
              </w:rPr>
              <w:t> </w:t>
            </w:r>
            <w:r w:rsidRPr="00F567E1">
              <w:rPr>
                <w:b/>
                <w:bCs/>
                <w:color w:val="000000"/>
                <w:sz w:val="18"/>
                <w:szCs w:val="18"/>
                <w:lang w:val="es-ES_tradnl"/>
              </w:rPr>
              <w:t>520</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19D4441D" w14:textId="77777777" w:rsidTr="00917804">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2FA735D" w14:textId="77777777" w:rsidR="00312042" w:rsidRPr="00F567E1" w:rsidRDefault="00312042" w:rsidP="00CB7E8A">
            <w:pPr>
              <w:spacing w:before="40" w:after="40"/>
              <w:ind w:firstLineChars="100" w:firstLine="181"/>
              <w:rPr>
                <w:b/>
                <w:bCs/>
                <w:sz w:val="18"/>
                <w:szCs w:val="18"/>
                <w:lang w:val="es-ES_tradnl"/>
              </w:rPr>
            </w:pPr>
            <w:r w:rsidRPr="00F567E1">
              <w:rPr>
                <w:b/>
                <w:bCs/>
                <w:color w:val="000000"/>
                <w:sz w:val="18"/>
                <w:szCs w:val="18"/>
                <w:lang w:val="es-ES_tradnl"/>
              </w:rPr>
              <w:t>Total (B)</w:t>
            </w:r>
            <w:r w:rsidRPr="00F567E1">
              <w:rPr>
                <w:color w:val="000000"/>
                <w:sz w:val="18"/>
                <w:szCs w:val="18"/>
                <w:lang w:val="es-ES_tradnl"/>
              </w:rPr>
              <w:t xml:space="preserve"> </w:t>
            </w:r>
          </w:p>
        </w:tc>
        <w:tc>
          <w:tcPr>
            <w:tcW w:w="1275" w:type="dxa"/>
            <w:tcBorders>
              <w:top w:val="single" w:sz="4" w:space="0" w:color="auto"/>
              <w:bottom w:val="single" w:sz="4" w:space="0" w:color="auto"/>
            </w:tcBorders>
            <w:shd w:val="clear" w:color="000000" w:fill="DBB731"/>
            <w:noWrap/>
            <w:vAlign w:val="center"/>
            <w:hideMark/>
          </w:tcPr>
          <w:p w14:paraId="5D286C82"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bottom w:val="single" w:sz="4" w:space="0" w:color="auto"/>
            </w:tcBorders>
            <w:shd w:val="clear" w:color="000000" w:fill="DBB731"/>
            <w:noWrap/>
            <w:vAlign w:val="center"/>
            <w:hideMark/>
          </w:tcPr>
          <w:p w14:paraId="72D79A22"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bottom w:val="single" w:sz="4" w:space="0" w:color="auto"/>
            </w:tcBorders>
            <w:shd w:val="clear" w:color="000000" w:fill="DBB731"/>
            <w:noWrap/>
            <w:vAlign w:val="center"/>
            <w:hideMark/>
          </w:tcPr>
          <w:p w14:paraId="5440F234"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bottom w:val="single" w:sz="4" w:space="0" w:color="auto"/>
            </w:tcBorders>
            <w:shd w:val="clear" w:color="000000" w:fill="DBB731"/>
            <w:noWrap/>
            <w:vAlign w:val="center"/>
            <w:hideMark/>
          </w:tcPr>
          <w:p w14:paraId="5A988570" w14:textId="0F921A3B"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770</w:t>
            </w:r>
            <w:r w:rsidR="001921C8"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2843FDA5" w14:textId="5B48A59E"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750</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top w:val="single" w:sz="4" w:space="0" w:color="auto"/>
              <w:bottom w:val="single" w:sz="4" w:space="0" w:color="auto"/>
            </w:tcBorders>
            <w:shd w:val="clear" w:color="000000" w:fill="DBB731"/>
            <w:noWrap/>
            <w:vAlign w:val="center"/>
            <w:hideMark/>
          </w:tcPr>
          <w:p w14:paraId="53666241" w14:textId="34F0152E"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F32374" w:rsidRPr="00F567E1">
              <w:rPr>
                <w:b/>
                <w:bCs/>
                <w:color w:val="000000"/>
                <w:sz w:val="18"/>
                <w:szCs w:val="18"/>
                <w:lang w:val="es-ES_tradnl"/>
              </w:rPr>
              <w:t> </w:t>
            </w:r>
            <w:r w:rsidRPr="00F567E1">
              <w:rPr>
                <w:b/>
                <w:bCs/>
                <w:color w:val="000000"/>
                <w:sz w:val="18"/>
                <w:szCs w:val="18"/>
                <w:lang w:val="es-ES_tradnl"/>
              </w:rPr>
              <w:t>520</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36B3C7ED" w14:textId="77777777" w:rsidTr="00917804">
        <w:trPr>
          <w:trHeight w:val="42"/>
          <w:jc w:val="right"/>
        </w:trPr>
        <w:tc>
          <w:tcPr>
            <w:tcW w:w="7230" w:type="dxa"/>
            <w:gridSpan w:val="2"/>
            <w:tcBorders>
              <w:top w:val="single" w:sz="4" w:space="0" w:color="auto"/>
            </w:tcBorders>
            <w:noWrap/>
            <w:vAlign w:val="center"/>
            <w:hideMark/>
          </w:tcPr>
          <w:p w14:paraId="7F45C09B" w14:textId="77777777" w:rsidR="00312042" w:rsidRPr="00F567E1" w:rsidRDefault="00312042" w:rsidP="00CB7E8A">
            <w:pPr>
              <w:keepNext/>
              <w:keepLines/>
              <w:spacing w:before="40" w:after="40"/>
              <w:rPr>
                <w:b/>
                <w:bCs/>
                <w:sz w:val="18"/>
                <w:szCs w:val="18"/>
                <w:lang w:val="es-ES_tradnl"/>
              </w:rPr>
            </w:pPr>
            <w:r w:rsidRPr="00F567E1">
              <w:rPr>
                <w:b/>
                <w:bCs/>
                <w:color w:val="000000"/>
                <w:sz w:val="18"/>
                <w:szCs w:val="18"/>
                <w:lang w:val="es-ES_tradnl"/>
              </w:rPr>
              <w:t>C.</w:t>
            </w:r>
            <w:r w:rsidRPr="00F567E1">
              <w:rPr>
                <w:color w:val="000000"/>
                <w:sz w:val="18"/>
                <w:szCs w:val="18"/>
                <w:lang w:val="es-ES_tradnl"/>
              </w:rPr>
              <w:t xml:space="preserve"> </w:t>
            </w:r>
            <w:r w:rsidRPr="00F567E1">
              <w:rPr>
                <w:b/>
                <w:bCs/>
                <w:color w:val="000000"/>
                <w:sz w:val="18"/>
                <w:szCs w:val="18"/>
                <w:lang w:val="es-ES_tradnl"/>
              </w:rPr>
              <w:t>Actividades científicas y técnicas</w:t>
            </w:r>
          </w:p>
        </w:tc>
        <w:tc>
          <w:tcPr>
            <w:tcW w:w="1275" w:type="dxa"/>
            <w:tcBorders>
              <w:top w:val="single" w:sz="4" w:space="0" w:color="auto"/>
            </w:tcBorders>
            <w:noWrap/>
            <w:vAlign w:val="center"/>
            <w:hideMark/>
          </w:tcPr>
          <w:p w14:paraId="31FB03BA" w14:textId="77777777" w:rsidR="00312042" w:rsidRPr="00F567E1" w:rsidRDefault="00312042" w:rsidP="00CB7E8A">
            <w:pPr>
              <w:keepNext/>
              <w:keepLines/>
              <w:spacing w:before="40" w:after="40"/>
              <w:jc w:val="right"/>
              <w:rPr>
                <w:b/>
                <w:bCs/>
                <w:sz w:val="18"/>
                <w:szCs w:val="18"/>
                <w:lang w:val="es-ES_tradnl"/>
              </w:rPr>
            </w:pPr>
          </w:p>
        </w:tc>
        <w:tc>
          <w:tcPr>
            <w:tcW w:w="1134" w:type="dxa"/>
            <w:tcBorders>
              <w:top w:val="single" w:sz="4" w:space="0" w:color="auto"/>
            </w:tcBorders>
            <w:noWrap/>
            <w:vAlign w:val="center"/>
            <w:hideMark/>
          </w:tcPr>
          <w:p w14:paraId="05CAD582" w14:textId="77777777" w:rsidR="00312042" w:rsidRPr="00F567E1" w:rsidRDefault="00312042" w:rsidP="00CB7E8A">
            <w:pPr>
              <w:keepNext/>
              <w:keepLines/>
              <w:spacing w:before="40" w:after="40"/>
              <w:jc w:val="right"/>
              <w:rPr>
                <w:b/>
                <w:bCs/>
                <w:sz w:val="18"/>
                <w:szCs w:val="18"/>
                <w:lang w:val="es-ES_tradnl"/>
              </w:rPr>
            </w:pPr>
          </w:p>
        </w:tc>
        <w:tc>
          <w:tcPr>
            <w:tcW w:w="1276" w:type="dxa"/>
            <w:tcBorders>
              <w:top w:val="single" w:sz="4" w:space="0" w:color="auto"/>
            </w:tcBorders>
            <w:noWrap/>
            <w:vAlign w:val="center"/>
            <w:hideMark/>
          </w:tcPr>
          <w:p w14:paraId="516D9505" w14:textId="77777777" w:rsidR="00312042" w:rsidRPr="00F567E1" w:rsidRDefault="00312042" w:rsidP="00CB7E8A">
            <w:pPr>
              <w:keepNext/>
              <w:keepLines/>
              <w:spacing w:before="40" w:after="40"/>
              <w:jc w:val="right"/>
              <w:rPr>
                <w:b/>
                <w:bCs/>
                <w:sz w:val="18"/>
                <w:szCs w:val="18"/>
                <w:lang w:val="es-ES_tradnl"/>
              </w:rPr>
            </w:pPr>
          </w:p>
        </w:tc>
        <w:tc>
          <w:tcPr>
            <w:tcW w:w="1134" w:type="dxa"/>
            <w:tcBorders>
              <w:top w:val="single" w:sz="4" w:space="0" w:color="auto"/>
            </w:tcBorders>
            <w:noWrap/>
            <w:vAlign w:val="center"/>
            <w:hideMark/>
          </w:tcPr>
          <w:p w14:paraId="73FAD4E1" w14:textId="77777777" w:rsidR="00312042" w:rsidRPr="00F567E1" w:rsidRDefault="00312042" w:rsidP="00CB7E8A">
            <w:pPr>
              <w:keepNext/>
              <w:keepLines/>
              <w:spacing w:before="40" w:after="40"/>
              <w:jc w:val="right"/>
              <w:rPr>
                <w:b/>
                <w:bCs/>
                <w:sz w:val="18"/>
                <w:szCs w:val="18"/>
                <w:lang w:val="es-ES_tradnl"/>
              </w:rPr>
            </w:pPr>
          </w:p>
        </w:tc>
        <w:tc>
          <w:tcPr>
            <w:tcW w:w="1134" w:type="dxa"/>
            <w:tcBorders>
              <w:top w:val="single" w:sz="4" w:space="0" w:color="auto"/>
            </w:tcBorders>
            <w:noWrap/>
            <w:vAlign w:val="center"/>
            <w:hideMark/>
          </w:tcPr>
          <w:p w14:paraId="78C5A370" w14:textId="77777777" w:rsidR="00312042" w:rsidRPr="00F567E1" w:rsidRDefault="00312042" w:rsidP="00CB7E8A">
            <w:pPr>
              <w:keepNext/>
              <w:keepLines/>
              <w:spacing w:before="40" w:after="40"/>
              <w:jc w:val="right"/>
              <w:rPr>
                <w:b/>
                <w:bCs/>
                <w:sz w:val="18"/>
                <w:szCs w:val="18"/>
                <w:lang w:val="es-ES_tradnl"/>
              </w:rPr>
            </w:pPr>
          </w:p>
        </w:tc>
        <w:tc>
          <w:tcPr>
            <w:tcW w:w="1245" w:type="dxa"/>
            <w:tcBorders>
              <w:top w:val="single" w:sz="4" w:space="0" w:color="auto"/>
            </w:tcBorders>
            <w:noWrap/>
            <w:vAlign w:val="center"/>
            <w:hideMark/>
          </w:tcPr>
          <w:p w14:paraId="511BE883" w14:textId="77777777" w:rsidR="00312042" w:rsidRPr="00F567E1" w:rsidRDefault="00312042" w:rsidP="00CB7E8A">
            <w:pPr>
              <w:keepNext/>
              <w:keepLines/>
              <w:spacing w:before="40" w:after="40"/>
              <w:jc w:val="right"/>
              <w:rPr>
                <w:b/>
                <w:bCs/>
                <w:sz w:val="18"/>
                <w:szCs w:val="18"/>
                <w:lang w:val="es-ES_tradnl"/>
              </w:rPr>
            </w:pPr>
          </w:p>
        </w:tc>
      </w:tr>
      <w:tr w:rsidR="00F234CD" w:rsidRPr="00F567E1" w14:paraId="7B015878" w14:textId="77777777" w:rsidTr="00917804">
        <w:trPr>
          <w:trHeight w:val="52"/>
          <w:jc w:val="right"/>
        </w:trPr>
        <w:tc>
          <w:tcPr>
            <w:tcW w:w="7230" w:type="dxa"/>
            <w:gridSpan w:val="2"/>
            <w:tcBorders>
              <w:top w:val="nil"/>
            </w:tcBorders>
            <w:noWrap/>
            <w:vAlign w:val="center"/>
            <w:hideMark/>
          </w:tcPr>
          <w:p w14:paraId="2A099CE0" w14:textId="77777777" w:rsidR="00312042" w:rsidRPr="00F567E1" w:rsidRDefault="00312042" w:rsidP="00CB7E8A">
            <w:pPr>
              <w:keepNext/>
              <w:keepLines/>
              <w:spacing w:before="40" w:after="40"/>
              <w:rPr>
                <w:b/>
                <w:bCs/>
                <w:sz w:val="18"/>
                <w:szCs w:val="18"/>
                <w:lang w:val="es-ES_tradnl"/>
              </w:rPr>
            </w:pPr>
            <w:r w:rsidRPr="00F567E1">
              <w:rPr>
                <w:b/>
                <w:bCs/>
                <w:color w:val="000000"/>
                <w:sz w:val="18"/>
                <w:szCs w:val="18"/>
                <w:lang w:val="es-ES_tradnl"/>
              </w:rPr>
              <w:t>5.</w:t>
            </w:r>
            <w:r w:rsidRPr="00F567E1">
              <w:rPr>
                <w:color w:val="000000"/>
                <w:sz w:val="18"/>
                <w:szCs w:val="18"/>
                <w:lang w:val="es-ES_tradnl"/>
              </w:rPr>
              <w:t xml:space="preserve"> </w:t>
            </w:r>
            <w:r w:rsidRPr="00F567E1">
              <w:rPr>
                <w:b/>
                <w:bCs/>
                <w:color w:val="000000"/>
                <w:sz w:val="18"/>
                <w:szCs w:val="18"/>
                <w:lang w:val="es-ES_tradnl"/>
              </w:rPr>
              <w:t>Apoyo científico a las Partes en el Convenio de Minamata</w:t>
            </w:r>
          </w:p>
        </w:tc>
        <w:tc>
          <w:tcPr>
            <w:tcW w:w="1275" w:type="dxa"/>
            <w:tcBorders>
              <w:top w:val="nil"/>
            </w:tcBorders>
            <w:noWrap/>
            <w:vAlign w:val="center"/>
            <w:hideMark/>
          </w:tcPr>
          <w:p w14:paraId="4DD405AE" w14:textId="77777777" w:rsidR="00312042" w:rsidRPr="00F567E1" w:rsidRDefault="00312042" w:rsidP="00CB7E8A">
            <w:pPr>
              <w:keepNext/>
              <w:keepLines/>
              <w:spacing w:before="40" w:after="40"/>
              <w:jc w:val="right"/>
              <w:rPr>
                <w:b/>
                <w:bCs/>
                <w:sz w:val="18"/>
                <w:szCs w:val="18"/>
                <w:lang w:val="es-ES_tradnl"/>
              </w:rPr>
            </w:pPr>
          </w:p>
        </w:tc>
        <w:tc>
          <w:tcPr>
            <w:tcW w:w="1134" w:type="dxa"/>
            <w:tcBorders>
              <w:top w:val="nil"/>
            </w:tcBorders>
            <w:noWrap/>
            <w:vAlign w:val="center"/>
            <w:hideMark/>
          </w:tcPr>
          <w:p w14:paraId="59EAC8EA" w14:textId="77777777" w:rsidR="00312042" w:rsidRPr="00F567E1" w:rsidRDefault="00312042" w:rsidP="00CB7E8A">
            <w:pPr>
              <w:keepNext/>
              <w:keepLines/>
              <w:spacing w:before="40" w:after="40"/>
              <w:jc w:val="right"/>
              <w:rPr>
                <w:b/>
                <w:bCs/>
                <w:sz w:val="18"/>
                <w:szCs w:val="18"/>
                <w:lang w:val="es-ES_tradnl"/>
              </w:rPr>
            </w:pPr>
          </w:p>
        </w:tc>
        <w:tc>
          <w:tcPr>
            <w:tcW w:w="1276" w:type="dxa"/>
            <w:tcBorders>
              <w:top w:val="nil"/>
            </w:tcBorders>
            <w:noWrap/>
            <w:vAlign w:val="center"/>
            <w:hideMark/>
          </w:tcPr>
          <w:p w14:paraId="1F2A97A5" w14:textId="77777777" w:rsidR="00312042" w:rsidRPr="00F567E1" w:rsidRDefault="00312042" w:rsidP="00CB7E8A">
            <w:pPr>
              <w:keepNext/>
              <w:keepLines/>
              <w:spacing w:before="40" w:after="40"/>
              <w:jc w:val="right"/>
              <w:rPr>
                <w:sz w:val="18"/>
                <w:szCs w:val="18"/>
                <w:lang w:val="es-ES_tradnl"/>
              </w:rPr>
            </w:pPr>
          </w:p>
        </w:tc>
        <w:tc>
          <w:tcPr>
            <w:tcW w:w="1134" w:type="dxa"/>
            <w:tcBorders>
              <w:top w:val="nil"/>
            </w:tcBorders>
            <w:noWrap/>
            <w:vAlign w:val="center"/>
            <w:hideMark/>
          </w:tcPr>
          <w:p w14:paraId="4008583A" w14:textId="77777777" w:rsidR="00312042" w:rsidRPr="00F567E1" w:rsidRDefault="00312042" w:rsidP="00CB7E8A">
            <w:pPr>
              <w:keepNext/>
              <w:keepLines/>
              <w:spacing w:before="40" w:after="40"/>
              <w:jc w:val="right"/>
              <w:rPr>
                <w:b/>
                <w:bCs/>
                <w:sz w:val="18"/>
                <w:szCs w:val="18"/>
                <w:lang w:val="es-ES_tradnl"/>
              </w:rPr>
            </w:pPr>
          </w:p>
        </w:tc>
        <w:tc>
          <w:tcPr>
            <w:tcW w:w="1134" w:type="dxa"/>
            <w:tcBorders>
              <w:top w:val="nil"/>
            </w:tcBorders>
            <w:noWrap/>
            <w:vAlign w:val="center"/>
            <w:hideMark/>
          </w:tcPr>
          <w:p w14:paraId="1B2D8742" w14:textId="77777777" w:rsidR="00312042" w:rsidRPr="00F567E1" w:rsidRDefault="00312042" w:rsidP="00CB7E8A">
            <w:pPr>
              <w:keepNext/>
              <w:keepLines/>
              <w:spacing w:before="40" w:after="40"/>
              <w:jc w:val="right"/>
              <w:rPr>
                <w:b/>
                <w:bCs/>
                <w:sz w:val="18"/>
                <w:szCs w:val="18"/>
                <w:lang w:val="es-ES_tradnl"/>
              </w:rPr>
            </w:pPr>
          </w:p>
        </w:tc>
        <w:tc>
          <w:tcPr>
            <w:tcW w:w="1245" w:type="dxa"/>
            <w:tcBorders>
              <w:top w:val="nil"/>
            </w:tcBorders>
            <w:noWrap/>
            <w:vAlign w:val="center"/>
            <w:hideMark/>
          </w:tcPr>
          <w:p w14:paraId="3CAAAED1" w14:textId="77777777" w:rsidR="00312042" w:rsidRPr="00F567E1" w:rsidRDefault="00312042" w:rsidP="00CB7E8A">
            <w:pPr>
              <w:keepNext/>
              <w:keepLines/>
              <w:spacing w:before="40" w:after="40"/>
              <w:jc w:val="right"/>
              <w:rPr>
                <w:sz w:val="18"/>
                <w:szCs w:val="18"/>
                <w:lang w:val="es-ES_tradnl"/>
              </w:rPr>
            </w:pPr>
          </w:p>
        </w:tc>
      </w:tr>
      <w:tr w:rsidR="00F234CD" w:rsidRPr="00F567E1" w14:paraId="7A422F2A" w14:textId="77777777" w:rsidTr="009A58EE">
        <w:trPr>
          <w:trHeight w:val="300"/>
          <w:jc w:val="right"/>
        </w:trPr>
        <w:tc>
          <w:tcPr>
            <w:tcW w:w="284" w:type="dxa"/>
            <w:noWrap/>
            <w:vAlign w:val="center"/>
            <w:hideMark/>
          </w:tcPr>
          <w:p w14:paraId="7DABFDE8"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4A38B979" w14:textId="277FC442" w:rsidR="00312042" w:rsidRPr="00F567E1" w:rsidRDefault="00312042" w:rsidP="00CB7E8A">
            <w:pPr>
              <w:spacing w:before="40" w:after="40"/>
              <w:rPr>
                <w:sz w:val="18"/>
                <w:szCs w:val="18"/>
                <w:lang w:val="es-ES_tradnl"/>
              </w:rPr>
            </w:pPr>
            <w:r w:rsidRPr="00F567E1">
              <w:rPr>
                <w:color w:val="000000"/>
                <w:sz w:val="18"/>
                <w:szCs w:val="18"/>
                <w:lang w:val="es-ES_tradnl"/>
              </w:rPr>
              <w:t>5.1. Mejora de los métodos para la elaboración de inventarios de mercurio</w:t>
            </w:r>
          </w:p>
        </w:tc>
        <w:tc>
          <w:tcPr>
            <w:tcW w:w="1275" w:type="dxa"/>
            <w:noWrap/>
            <w:vAlign w:val="center"/>
            <w:hideMark/>
          </w:tcPr>
          <w:p w14:paraId="7D302B19"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3BF25D9C"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5BFE0981"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3BBF7FEB" w14:textId="59B75F13"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3C9B1CFC" w14:textId="7AF1E2D3"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25B3B562" w14:textId="31AE0D6C" w:rsidR="00312042" w:rsidRPr="00F567E1" w:rsidRDefault="00312042" w:rsidP="00CB7E8A">
            <w:pPr>
              <w:spacing w:before="40" w:after="40"/>
              <w:jc w:val="right"/>
              <w:rPr>
                <w:sz w:val="18"/>
                <w:szCs w:val="18"/>
                <w:lang w:val="es-ES_tradnl"/>
              </w:rPr>
            </w:pPr>
            <w:r w:rsidRPr="00F567E1">
              <w:rPr>
                <w:color w:val="000000"/>
                <w:sz w:val="18"/>
                <w:szCs w:val="18"/>
                <w:lang w:val="es-ES_tradnl"/>
              </w:rPr>
              <w:t>100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0D843A2C" w14:textId="77777777" w:rsidTr="009A58EE">
        <w:trPr>
          <w:trHeight w:val="300"/>
          <w:jc w:val="right"/>
        </w:trPr>
        <w:tc>
          <w:tcPr>
            <w:tcW w:w="284" w:type="dxa"/>
            <w:noWrap/>
            <w:vAlign w:val="center"/>
            <w:hideMark/>
          </w:tcPr>
          <w:p w14:paraId="581851CC"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3806DC8C" w14:textId="36B7C019" w:rsidR="00312042" w:rsidRPr="00F567E1" w:rsidRDefault="00312042" w:rsidP="00CB7E8A">
            <w:pPr>
              <w:spacing w:before="40" w:after="40"/>
              <w:rPr>
                <w:sz w:val="18"/>
                <w:szCs w:val="18"/>
                <w:lang w:val="es-ES_tradnl"/>
              </w:rPr>
            </w:pPr>
            <w:r w:rsidRPr="00F567E1">
              <w:rPr>
                <w:color w:val="000000"/>
                <w:sz w:val="18"/>
                <w:szCs w:val="18"/>
                <w:lang w:val="es-ES_tradnl"/>
              </w:rPr>
              <w:t>5.2. Intercambio de información sobre modelización y seguimiento</w:t>
            </w:r>
          </w:p>
        </w:tc>
        <w:tc>
          <w:tcPr>
            <w:tcW w:w="1275" w:type="dxa"/>
            <w:noWrap/>
            <w:vAlign w:val="center"/>
            <w:hideMark/>
          </w:tcPr>
          <w:p w14:paraId="7A47ADBD"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2AE1256C"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1A655A28"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3D4073AB" w14:textId="53E07833"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6CA2375E" w14:textId="1B7DDEA3"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2632FF98" w14:textId="2E6AFD07" w:rsidR="00312042" w:rsidRPr="00F567E1" w:rsidRDefault="00312042" w:rsidP="00CB7E8A">
            <w:pPr>
              <w:spacing w:before="40" w:after="40"/>
              <w:jc w:val="right"/>
              <w:rPr>
                <w:sz w:val="18"/>
                <w:szCs w:val="18"/>
                <w:lang w:val="es-ES_tradnl"/>
              </w:rPr>
            </w:pPr>
            <w:r w:rsidRPr="00F567E1">
              <w:rPr>
                <w:color w:val="000000"/>
                <w:sz w:val="18"/>
                <w:szCs w:val="18"/>
                <w:lang w:val="es-ES_tradnl"/>
              </w:rPr>
              <w:t>100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21AC0940" w14:textId="77777777" w:rsidTr="009A58EE">
        <w:trPr>
          <w:trHeight w:val="300"/>
          <w:jc w:val="right"/>
        </w:trPr>
        <w:tc>
          <w:tcPr>
            <w:tcW w:w="284" w:type="dxa"/>
            <w:noWrap/>
            <w:vAlign w:val="center"/>
            <w:hideMark/>
          </w:tcPr>
          <w:p w14:paraId="24B85632"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4ECF7615" w14:textId="626C297D" w:rsidR="00312042" w:rsidRPr="00F567E1" w:rsidRDefault="00312042" w:rsidP="00CB7E8A">
            <w:pPr>
              <w:spacing w:before="40" w:after="40"/>
              <w:rPr>
                <w:sz w:val="18"/>
                <w:szCs w:val="18"/>
                <w:lang w:val="es-ES_tradnl"/>
              </w:rPr>
            </w:pPr>
            <w:r w:rsidRPr="00F567E1">
              <w:rPr>
                <w:color w:val="000000"/>
                <w:sz w:val="18"/>
                <w:szCs w:val="18"/>
                <w:lang w:val="es-ES_tradnl"/>
              </w:rPr>
              <w:t>5.3. Evaluación de los efectos sanitarios, ambientales y socioeconómicos del mercurio</w:t>
            </w:r>
          </w:p>
        </w:tc>
        <w:tc>
          <w:tcPr>
            <w:tcW w:w="1275" w:type="dxa"/>
            <w:noWrap/>
            <w:vAlign w:val="center"/>
            <w:hideMark/>
          </w:tcPr>
          <w:p w14:paraId="07F1ED22"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6722DB3C"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3F417B3E"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4E21C952" w14:textId="21A408E0" w:rsidR="00312042" w:rsidRPr="00F567E1" w:rsidRDefault="00312042" w:rsidP="00CB7E8A">
            <w:pPr>
              <w:spacing w:before="40" w:after="40"/>
              <w:jc w:val="right"/>
              <w:rPr>
                <w:sz w:val="18"/>
                <w:szCs w:val="18"/>
                <w:lang w:val="es-ES_tradnl"/>
              </w:rPr>
            </w:pPr>
            <w:r w:rsidRPr="00F567E1">
              <w:rPr>
                <w:color w:val="000000"/>
                <w:sz w:val="18"/>
                <w:szCs w:val="18"/>
                <w:lang w:val="es-ES_tradnl"/>
              </w:rPr>
              <w:t>75</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013539CA" w14:textId="597AE2AE" w:rsidR="00312042" w:rsidRPr="00F567E1" w:rsidRDefault="00312042" w:rsidP="00CB7E8A">
            <w:pPr>
              <w:spacing w:before="40" w:after="40"/>
              <w:jc w:val="right"/>
              <w:rPr>
                <w:sz w:val="18"/>
                <w:szCs w:val="18"/>
                <w:lang w:val="es-ES_tradnl"/>
              </w:rPr>
            </w:pPr>
            <w:r w:rsidRPr="00F567E1">
              <w:rPr>
                <w:color w:val="000000"/>
                <w:sz w:val="18"/>
                <w:szCs w:val="18"/>
                <w:lang w:val="es-ES_tradnl"/>
              </w:rPr>
              <w:t>75</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71F6BC8B" w14:textId="1457E681" w:rsidR="00312042" w:rsidRPr="00F567E1" w:rsidRDefault="00312042" w:rsidP="00CB7E8A">
            <w:pPr>
              <w:spacing w:before="40" w:after="40"/>
              <w:jc w:val="right"/>
              <w:rPr>
                <w:sz w:val="18"/>
                <w:szCs w:val="18"/>
                <w:lang w:val="es-ES_tradnl"/>
              </w:rPr>
            </w:pPr>
            <w:r w:rsidRPr="00F567E1">
              <w:rPr>
                <w:color w:val="000000"/>
                <w:sz w:val="18"/>
                <w:szCs w:val="18"/>
                <w:lang w:val="es-ES_tradnl"/>
              </w:rPr>
              <w:t>150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3416D2CA" w14:textId="77777777" w:rsidTr="009A58EE">
        <w:trPr>
          <w:trHeight w:val="300"/>
          <w:jc w:val="right"/>
        </w:trPr>
        <w:tc>
          <w:tcPr>
            <w:tcW w:w="284" w:type="dxa"/>
            <w:noWrap/>
            <w:vAlign w:val="center"/>
            <w:hideMark/>
          </w:tcPr>
          <w:p w14:paraId="5FEB98B7"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6C4E94B8" w14:textId="64442E49" w:rsidR="00312042" w:rsidRPr="00F567E1" w:rsidRDefault="00312042" w:rsidP="00CB7E8A">
            <w:pPr>
              <w:spacing w:before="40" w:after="40"/>
              <w:rPr>
                <w:sz w:val="18"/>
                <w:szCs w:val="18"/>
                <w:lang w:val="es-ES_tradnl"/>
              </w:rPr>
            </w:pPr>
            <w:r w:rsidRPr="00F567E1">
              <w:rPr>
                <w:color w:val="000000"/>
                <w:sz w:val="18"/>
                <w:szCs w:val="18"/>
                <w:lang w:val="es-ES_tradnl"/>
              </w:rPr>
              <w:t>5.4. Intercambio de información en el ámbito de las tecnologías de reducción del mercurio</w:t>
            </w:r>
          </w:p>
        </w:tc>
        <w:tc>
          <w:tcPr>
            <w:tcW w:w="1275" w:type="dxa"/>
            <w:noWrap/>
            <w:vAlign w:val="center"/>
            <w:hideMark/>
          </w:tcPr>
          <w:p w14:paraId="1DAC5ACB"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7823F2A3"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16204FB4"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709E62DC" w14:textId="5796B0D1"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07439427" w14:textId="5ED2149F"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469743F4" w14:textId="74257342" w:rsidR="00312042" w:rsidRPr="00F567E1" w:rsidRDefault="00312042" w:rsidP="00CB7E8A">
            <w:pPr>
              <w:spacing w:before="40" w:after="40"/>
              <w:jc w:val="right"/>
              <w:rPr>
                <w:sz w:val="18"/>
                <w:szCs w:val="18"/>
                <w:lang w:val="es-ES_tradnl"/>
              </w:rPr>
            </w:pPr>
            <w:r w:rsidRPr="00F567E1">
              <w:rPr>
                <w:color w:val="000000"/>
                <w:sz w:val="18"/>
                <w:szCs w:val="18"/>
                <w:lang w:val="es-ES_tradnl"/>
              </w:rPr>
              <w:t>100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4AFA578E" w14:textId="77777777" w:rsidTr="00917804">
        <w:trPr>
          <w:trHeight w:val="86"/>
          <w:jc w:val="right"/>
        </w:trPr>
        <w:tc>
          <w:tcPr>
            <w:tcW w:w="284" w:type="dxa"/>
            <w:noWrap/>
            <w:vAlign w:val="center"/>
            <w:hideMark/>
          </w:tcPr>
          <w:p w14:paraId="6AA15F7B"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lastRenderedPageBreak/>
              <w:t> </w:t>
            </w:r>
          </w:p>
        </w:tc>
        <w:tc>
          <w:tcPr>
            <w:tcW w:w="6946" w:type="dxa"/>
            <w:noWrap/>
            <w:vAlign w:val="center"/>
            <w:hideMark/>
          </w:tcPr>
          <w:p w14:paraId="4BD8D231" w14:textId="4C63F83C" w:rsidR="00312042" w:rsidRPr="00F567E1" w:rsidRDefault="00312042" w:rsidP="00CB7E8A">
            <w:pPr>
              <w:spacing w:before="40" w:after="40"/>
              <w:rPr>
                <w:sz w:val="18"/>
                <w:szCs w:val="18"/>
                <w:lang w:val="es-ES_tradnl"/>
              </w:rPr>
            </w:pPr>
            <w:r w:rsidRPr="00F567E1">
              <w:rPr>
                <w:color w:val="000000"/>
                <w:sz w:val="18"/>
                <w:szCs w:val="18"/>
                <w:lang w:val="es-ES_tradnl"/>
              </w:rPr>
              <w:t>5.5. Actividades científicas y técnicas intersectoriales</w:t>
            </w:r>
          </w:p>
        </w:tc>
        <w:tc>
          <w:tcPr>
            <w:tcW w:w="1275" w:type="dxa"/>
            <w:noWrap/>
            <w:vAlign w:val="center"/>
            <w:hideMark/>
          </w:tcPr>
          <w:p w14:paraId="580479D7"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3EC3175B"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5D63C743"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57E040F0" w14:textId="648C2811" w:rsidR="00312042" w:rsidRPr="00F567E1" w:rsidRDefault="00312042" w:rsidP="00CB7E8A">
            <w:pPr>
              <w:spacing w:before="40" w:after="40"/>
              <w:jc w:val="right"/>
              <w:rPr>
                <w:sz w:val="18"/>
                <w:szCs w:val="18"/>
                <w:lang w:val="es-ES_tradnl"/>
              </w:rPr>
            </w:pPr>
            <w:r w:rsidRPr="00F567E1">
              <w:rPr>
                <w:color w:val="000000"/>
                <w:sz w:val="18"/>
                <w:szCs w:val="18"/>
                <w:lang w:val="es-ES_tradnl"/>
              </w:rPr>
              <w:t>570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51280ABB" w14:textId="00145653" w:rsidR="00312042" w:rsidRPr="00F567E1" w:rsidRDefault="00312042" w:rsidP="00CB7E8A">
            <w:pPr>
              <w:spacing w:before="40" w:after="40"/>
              <w:jc w:val="right"/>
              <w:rPr>
                <w:sz w:val="18"/>
                <w:szCs w:val="18"/>
                <w:lang w:val="es-ES_tradnl"/>
              </w:rPr>
            </w:pPr>
            <w:r w:rsidRPr="00F567E1">
              <w:rPr>
                <w:color w:val="000000"/>
                <w:sz w:val="18"/>
                <w:szCs w:val="18"/>
                <w:lang w:val="es-ES_tradnl"/>
              </w:rPr>
              <w:t>400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08309615" w14:textId="7ACA8BE2" w:rsidR="00312042" w:rsidRPr="00F567E1" w:rsidRDefault="00312042" w:rsidP="00CB7E8A">
            <w:pPr>
              <w:spacing w:before="40" w:after="40"/>
              <w:jc w:val="right"/>
              <w:rPr>
                <w:sz w:val="18"/>
                <w:szCs w:val="18"/>
                <w:lang w:val="es-ES_tradnl"/>
              </w:rPr>
            </w:pPr>
            <w:r w:rsidRPr="00F567E1">
              <w:rPr>
                <w:color w:val="000000"/>
                <w:sz w:val="18"/>
                <w:szCs w:val="18"/>
                <w:lang w:val="es-ES_tradnl"/>
              </w:rPr>
              <w:t>970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67FD4A44" w14:textId="77777777" w:rsidTr="005E40EA">
        <w:trPr>
          <w:trHeight w:val="114"/>
          <w:jc w:val="right"/>
        </w:trPr>
        <w:tc>
          <w:tcPr>
            <w:tcW w:w="7230" w:type="dxa"/>
            <w:gridSpan w:val="2"/>
            <w:shd w:val="clear" w:color="000000" w:fill="B4C6E7"/>
            <w:noWrap/>
            <w:vAlign w:val="center"/>
            <w:hideMark/>
          </w:tcPr>
          <w:p w14:paraId="00FDB7B5"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5.</w:t>
            </w:r>
            <w:r w:rsidRPr="00F567E1">
              <w:rPr>
                <w:color w:val="000000"/>
                <w:sz w:val="18"/>
                <w:szCs w:val="18"/>
                <w:lang w:val="es-ES_tradnl"/>
              </w:rPr>
              <w:t xml:space="preserve"> </w:t>
            </w:r>
            <w:r w:rsidRPr="00F567E1">
              <w:rPr>
                <w:b/>
                <w:bCs/>
                <w:color w:val="000000"/>
                <w:sz w:val="18"/>
                <w:szCs w:val="18"/>
                <w:lang w:val="es-ES_tradnl"/>
              </w:rPr>
              <w:t>Apoyo científico a las Partes en el Convenio de Minamata</w:t>
            </w:r>
          </w:p>
        </w:tc>
        <w:tc>
          <w:tcPr>
            <w:tcW w:w="1275" w:type="dxa"/>
            <w:shd w:val="clear" w:color="000000" w:fill="B4C6E7"/>
            <w:noWrap/>
            <w:vAlign w:val="center"/>
            <w:hideMark/>
          </w:tcPr>
          <w:p w14:paraId="207D5B6B"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0428E859" w14:textId="77777777" w:rsidR="00312042" w:rsidRPr="00F567E1" w:rsidRDefault="00312042" w:rsidP="00CB7E8A">
            <w:pPr>
              <w:spacing w:before="40" w:after="40"/>
              <w:jc w:val="right"/>
              <w:rPr>
                <w:b/>
                <w:bCs/>
                <w:sz w:val="18"/>
                <w:szCs w:val="18"/>
                <w:lang w:val="es-ES_tradnl"/>
              </w:rPr>
            </w:pPr>
          </w:p>
        </w:tc>
        <w:tc>
          <w:tcPr>
            <w:tcW w:w="1276" w:type="dxa"/>
            <w:shd w:val="clear" w:color="000000" w:fill="B4C6E7"/>
            <w:noWrap/>
            <w:vAlign w:val="center"/>
            <w:hideMark/>
          </w:tcPr>
          <w:p w14:paraId="30666075"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628F3A96" w14:textId="7B37A4B7"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795</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2BC77907" w14:textId="68AC94AA"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625</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shd w:val="clear" w:color="000000" w:fill="B4C6E7"/>
            <w:noWrap/>
            <w:vAlign w:val="center"/>
            <w:hideMark/>
          </w:tcPr>
          <w:p w14:paraId="1E7ACC53" w14:textId="0C7FCD1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F32374" w:rsidRPr="00F567E1">
              <w:rPr>
                <w:b/>
                <w:bCs/>
                <w:color w:val="000000"/>
                <w:sz w:val="18"/>
                <w:szCs w:val="18"/>
                <w:lang w:val="es-ES_tradnl"/>
              </w:rPr>
              <w:t> </w:t>
            </w:r>
            <w:r w:rsidRPr="00F567E1">
              <w:rPr>
                <w:b/>
                <w:bCs/>
                <w:color w:val="000000"/>
                <w:sz w:val="18"/>
                <w:szCs w:val="18"/>
                <w:lang w:val="es-ES_tradnl"/>
              </w:rPr>
              <w:t>420</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5A2CC4C4" w14:textId="77777777" w:rsidTr="005E40EA">
        <w:trPr>
          <w:trHeight w:val="103"/>
          <w:jc w:val="right"/>
        </w:trPr>
        <w:tc>
          <w:tcPr>
            <w:tcW w:w="7230" w:type="dxa"/>
            <w:gridSpan w:val="2"/>
            <w:noWrap/>
            <w:vAlign w:val="center"/>
            <w:hideMark/>
          </w:tcPr>
          <w:p w14:paraId="7B1702CB"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6.</w:t>
            </w:r>
            <w:r w:rsidRPr="00F567E1">
              <w:rPr>
                <w:color w:val="000000"/>
                <w:sz w:val="18"/>
                <w:szCs w:val="18"/>
                <w:lang w:val="es-ES_tradnl"/>
              </w:rPr>
              <w:t xml:space="preserve"> </w:t>
            </w:r>
            <w:r w:rsidRPr="00F567E1">
              <w:rPr>
                <w:b/>
                <w:bCs/>
                <w:color w:val="000000"/>
                <w:sz w:val="18"/>
                <w:szCs w:val="18"/>
                <w:lang w:val="es-ES_tradnl"/>
              </w:rPr>
              <w:t>Evaluación de la eficacia</w:t>
            </w:r>
            <w:r w:rsidRPr="00F567E1">
              <w:rPr>
                <w:color w:val="000000"/>
                <w:sz w:val="18"/>
                <w:szCs w:val="18"/>
                <w:lang w:val="es-ES_tradnl"/>
              </w:rPr>
              <w:t xml:space="preserve"> </w:t>
            </w:r>
          </w:p>
        </w:tc>
        <w:tc>
          <w:tcPr>
            <w:tcW w:w="1275" w:type="dxa"/>
            <w:noWrap/>
            <w:vAlign w:val="center"/>
            <w:hideMark/>
          </w:tcPr>
          <w:p w14:paraId="3CD31BC2"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09DCBE9E"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74895E68"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54F79FA9"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3AB4F52E"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4B2EB6EF" w14:textId="77777777" w:rsidR="00312042" w:rsidRPr="00F567E1" w:rsidRDefault="00312042" w:rsidP="00CB7E8A">
            <w:pPr>
              <w:spacing w:before="40" w:after="40"/>
              <w:jc w:val="right"/>
              <w:rPr>
                <w:b/>
                <w:bCs/>
                <w:sz w:val="18"/>
                <w:szCs w:val="18"/>
                <w:lang w:val="es-ES_tradnl"/>
              </w:rPr>
            </w:pPr>
          </w:p>
        </w:tc>
      </w:tr>
      <w:tr w:rsidR="00F234CD" w:rsidRPr="00F567E1" w14:paraId="4FEBF33D" w14:textId="77777777" w:rsidTr="005E40EA">
        <w:trPr>
          <w:trHeight w:val="52"/>
          <w:jc w:val="right"/>
        </w:trPr>
        <w:tc>
          <w:tcPr>
            <w:tcW w:w="284" w:type="dxa"/>
            <w:noWrap/>
            <w:vAlign w:val="center"/>
            <w:hideMark/>
          </w:tcPr>
          <w:p w14:paraId="02857A29" w14:textId="77777777" w:rsidR="00312042" w:rsidRPr="00F567E1" w:rsidRDefault="00312042" w:rsidP="00CB7E8A">
            <w:pPr>
              <w:spacing w:before="40" w:after="40"/>
              <w:jc w:val="right"/>
              <w:rPr>
                <w:sz w:val="18"/>
                <w:szCs w:val="18"/>
                <w:lang w:val="es-ES_tradnl"/>
              </w:rPr>
            </w:pPr>
            <w:r w:rsidRPr="00F567E1">
              <w:rPr>
                <w:color w:val="000000"/>
                <w:sz w:val="18"/>
                <w:szCs w:val="18"/>
                <w:lang w:val="es-ES_tradnl"/>
              </w:rPr>
              <w:t> </w:t>
            </w:r>
          </w:p>
        </w:tc>
        <w:tc>
          <w:tcPr>
            <w:tcW w:w="6946" w:type="dxa"/>
            <w:noWrap/>
            <w:vAlign w:val="center"/>
            <w:hideMark/>
          </w:tcPr>
          <w:p w14:paraId="55AC1A09" w14:textId="62344900" w:rsidR="00312042" w:rsidRPr="00F567E1" w:rsidRDefault="00312042" w:rsidP="00CB7E8A">
            <w:pPr>
              <w:spacing w:before="40" w:after="40"/>
              <w:rPr>
                <w:sz w:val="18"/>
                <w:szCs w:val="18"/>
                <w:lang w:val="es-ES_tradnl"/>
              </w:rPr>
            </w:pPr>
            <w:r w:rsidRPr="00F567E1">
              <w:rPr>
                <w:color w:val="000000"/>
                <w:sz w:val="18"/>
                <w:szCs w:val="18"/>
                <w:lang w:val="es-ES_tradnl"/>
              </w:rPr>
              <w:t>6.1. Grupo de Evaluación de la Eficacia</w:t>
            </w:r>
          </w:p>
        </w:tc>
        <w:tc>
          <w:tcPr>
            <w:tcW w:w="1275" w:type="dxa"/>
            <w:noWrap/>
            <w:vAlign w:val="center"/>
            <w:hideMark/>
          </w:tcPr>
          <w:p w14:paraId="466FAC61" w14:textId="09750CAC" w:rsidR="00312042" w:rsidRPr="00F567E1" w:rsidRDefault="00312042" w:rsidP="00CB7E8A">
            <w:pPr>
              <w:spacing w:before="40" w:after="40"/>
              <w:jc w:val="right"/>
              <w:rPr>
                <w:sz w:val="18"/>
                <w:szCs w:val="18"/>
                <w:lang w:val="es-ES_tradnl"/>
              </w:rPr>
            </w:pPr>
            <w:r w:rsidRPr="00F567E1">
              <w:rPr>
                <w:color w:val="000000"/>
                <w:sz w:val="18"/>
                <w:szCs w:val="18"/>
                <w:lang w:val="es-ES_tradnl"/>
              </w:rPr>
              <w:t>110</w:t>
            </w:r>
            <w:r w:rsidR="00BA11CE"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4534DF4D"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1867738D" w14:textId="26BEF577" w:rsidR="00312042" w:rsidRPr="00F567E1" w:rsidRDefault="00312042" w:rsidP="00CB7E8A">
            <w:pPr>
              <w:spacing w:before="40" w:after="40"/>
              <w:jc w:val="right"/>
              <w:rPr>
                <w:sz w:val="18"/>
                <w:szCs w:val="18"/>
                <w:lang w:val="es-ES_tradnl"/>
              </w:rPr>
            </w:pPr>
            <w:r w:rsidRPr="00F567E1">
              <w:rPr>
                <w:color w:val="000000"/>
                <w:sz w:val="18"/>
                <w:szCs w:val="18"/>
                <w:lang w:val="es-ES_tradnl"/>
              </w:rPr>
              <w:t>110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53C8B540"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55DE2799" w14:textId="77777777" w:rsidR="00312042" w:rsidRPr="00F567E1" w:rsidRDefault="00312042" w:rsidP="00CB7E8A">
            <w:pPr>
              <w:spacing w:before="40" w:after="40"/>
              <w:jc w:val="right"/>
              <w:rPr>
                <w:sz w:val="18"/>
                <w:szCs w:val="18"/>
                <w:lang w:val="es-ES_tradnl"/>
              </w:rPr>
            </w:pPr>
          </w:p>
        </w:tc>
        <w:tc>
          <w:tcPr>
            <w:tcW w:w="1245" w:type="dxa"/>
            <w:noWrap/>
            <w:vAlign w:val="center"/>
            <w:hideMark/>
          </w:tcPr>
          <w:p w14:paraId="46A20022" w14:textId="77777777" w:rsidR="00312042" w:rsidRPr="00F567E1" w:rsidRDefault="00312042" w:rsidP="00CB7E8A">
            <w:pPr>
              <w:spacing w:before="40" w:after="40"/>
              <w:jc w:val="right"/>
              <w:rPr>
                <w:sz w:val="18"/>
                <w:szCs w:val="18"/>
                <w:lang w:val="es-ES_tradnl"/>
              </w:rPr>
            </w:pPr>
          </w:p>
        </w:tc>
      </w:tr>
      <w:tr w:rsidR="00F234CD" w:rsidRPr="00F567E1" w14:paraId="48CD6312" w14:textId="77777777" w:rsidTr="009A58EE">
        <w:trPr>
          <w:trHeight w:val="315"/>
          <w:jc w:val="right"/>
        </w:trPr>
        <w:tc>
          <w:tcPr>
            <w:tcW w:w="284" w:type="dxa"/>
            <w:tcBorders>
              <w:top w:val="nil"/>
            </w:tcBorders>
            <w:noWrap/>
            <w:vAlign w:val="center"/>
            <w:hideMark/>
          </w:tcPr>
          <w:p w14:paraId="29DF51AA" w14:textId="77777777" w:rsidR="00312042" w:rsidRPr="00F567E1" w:rsidRDefault="00312042" w:rsidP="00CB7E8A">
            <w:pPr>
              <w:spacing w:before="40" w:after="40"/>
              <w:jc w:val="right"/>
              <w:rPr>
                <w:sz w:val="18"/>
                <w:szCs w:val="18"/>
                <w:lang w:val="es-ES_tradnl"/>
              </w:rPr>
            </w:pPr>
            <w:r w:rsidRPr="00F567E1">
              <w:rPr>
                <w:color w:val="000000"/>
                <w:sz w:val="18"/>
                <w:szCs w:val="18"/>
                <w:lang w:val="es-ES_tradnl"/>
              </w:rPr>
              <w:t> </w:t>
            </w:r>
          </w:p>
        </w:tc>
        <w:tc>
          <w:tcPr>
            <w:tcW w:w="6946" w:type="dxa"/>
            <w:tcBorders>
              <w:top w:val="nil"/>
            </w:tcBorders>
            <w:noWrap/>
            <w:vAlign w:val="center"/>
            <w:hideMark/>
          </w:tcPr>
          <w:p w14:paraId="774CACD0" w14:textId="5BFC33B7" w:rsidR="00312042" w:rsidRPr="00F567E1" w:rsidRDefault="00312042" w:rsidP="00CB7E8A">
            <w:pPr>
              <w:spacing w:before="40" w:after="40"/>
              <w:rPr>
                <w:sz w:val="18"/>
                <w:szCs w:val="18"/>
                <w:lang w:val="es-ES_tradnl"/>
              </w:rPr>
            </w:pPr>
            <w:r w:rsidRPr="00F567E1">
              <w:rPr>
                <w:color w:val="000000"/>
                <w:sz w:val="18"/>
                <w:szCs w:val="18"/>
                <w:lang w:val="es-ES_tradnl"/>
              </w:rPr>
              <w:t>6.2. Otra labor e informes preparatorios en apoyo de la evaluación de la eficacia</w:t>
            </w:r>
          </w:p>
        </w:tc>
        <w:tc>
          <w:tcPr>
            <w:tcW w:w="1275" w:type="dxa"/>
            <w:tcBorders>
              <w:top w:val="nil"/>
            </w:tcBorders>
            <w:noWrap/>
            <w:vAlign w:val="center"/>
            <w:hideMark/>
          </w:tcPr>
          <w:p w14:paraId="538EA165"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21D28705"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249290CD"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25C9D4FA"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4AFC3FC1"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4A26AD26" w14:textId="77777777" w:rsidR="00312042" w:rsidRPr="00F567E1" w:rsidRDefault="00312042" w:rsidP="00CB7E8A">
            <w:pPr>
              <w:spacing w:before="40" w:after="40"/>
              <w:jc w:val="right"/>
              <w:rPr>
                <w:sz w:val="18"/>
                <w:szCs w:val="18"/>
                <w:lang w:val="es-ES_tradnl"/>
              </w:rPr>
            </w:pPr>
          </w:p>
        </w:tc>
      </w:tr>
      <w:tr w:rsidR="00F234CD" w:rsidRPr="00F567E1" w14:paraId="7CE06E70" w14:textId="77777777" w:rsidTr="00917804">
        <w:trPr>
          <w:trHeight w:val="52"/>
          <w:jc w:val="right"/>
        </w:trPr>
        <w:tc>
          <w:tcPr>
            <w:tcW w:w="7230" w:type="dxa"/>
            <w:gridSpan w:val="2"/>
            <w:shd w:val="clear" w:color="000000" w:fill="B4C6E7"/>
            <w:noWrap/>
            <w:vAlign w:val="center"/>
            <w:hideMark/>
          </w:tcPr>
          <w:p w14:paraId="0A5E8255"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6.</w:t>
            </w:r>
            <w:r w:rsidRPr="00F567E1">
              <w:rPr>
                <w:color w:val="000000"/>
                <w:sz w:val="18"/>
                <w:szCs w:val="18"/>
                <w:lang w:val="es-ES_tradnl"/>
              </w:rPr>
              <w:t xml:space="preserve"> </w:t>
            </w:r>
            <w:r w:rsidRPr="00F567E1">
              <w:rPr>
                <w:b/>
                <w:bCs/>
                <w:color w:val="000000"/>
                <w:sz w:val="18"/>
                <w:szCs w:val="18"/>
                <w:lang w:val="es-ES_tradnl"/>
              </w:rPr>
              <w:t>Evaluación de la eficacia</w:t>
            </w:r>
          </w:p>
        </w:tc>
        <w:tc>
          <w:tcPr>
            <w:tcW w:w="1275" w:type="dxa"/>
            <w:shd w:val="clear" w:color="000000" w:fill="B4C6E7"/>
            <w:noWrap/>
            <w:vAlign w:val="center"/>
            <w:hideMark/>
          </w:tcPr>
          <w:p w14:paraId="66BAB3B8" w14:textId="1A046443"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110</w:t>
            </w:r>
            <w:r w:rsidR="003027F0"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238D8691" w14:textId="77777777" w:rsidR="00312042" w:rsidRPr="00F567E1" w:rsidRDefault="00312042" w:rsidP="00CB7E8A">
            <w:pPr>
              <w:spacing w:before="40" w:after="40"/>
              <w:jc w:val="right"/>
              <w:rPr>
                <w:b/>
                <w:bCs/>
                <w:sz w:val="18"/>
                <w:szCs w:val="18"/>
                <w:lang w:val="es-ES_tradnl"/>
              </w:rPr>
            </w:pPr>
          </w:p>
        </w:tc>
        <w:tc>
          <w:tcPr>
            <w:tcW w:w="1276" w:type="dxa"/>
            <w:shd w:val="clear" w:color="000000" w:fill="B4C6E7"/>
            <w:noWrap/>
            <w:vAlign w:val="center"/>
            <w:hideMark/>
          </w:tcPr>
          <w:p w14:paraId="077031A9" w14:textId="7ADB1967"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110</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762DD0B8"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56AD291D" w14:textId="77777777" w:rsidR="00312042" w:rsidRPr="00F567E1" w:rsidRDefault="00312042" w:rsidP="00CB7E8A">
            <w:pPr>
              <w:spacing w:before="40" w:after="40"/>
              <w:jc w:val="right"/>
              <w:rPr>
                <w:b/>
                <w:bCs/>
                <w:sz w:val="18"/>
                <w:szCs w:val="18"/>
                <w:lang w:val="es-ES_tradnl"/>
              </w:rPr>
            </w:pPr>
          </w:p>
        </w:tc>
        <w:tc>
          <w:tcPr>
            <w:tcW w:w="1245" w:type="dxa"/>
            <w:shd w:val="clear" w:color="000000" w:fill="B4C6E7"/>
            <w:noWrap/>
            <w:vAlign w:val="center"/>
            <w:hideMark/>
          </w:tcPr>
          <w:p w14:paraId="4C0F2A8E" w14:textId="77777777" w:rsidR="00312042" w:rsidRPr="00F567E1" w:rsidRDefault="00312042" w:rsidP="00CB7E8A">
            <w:pPr>
              <w:spacing w:before="40" w:after="40"/>
              <w:jc w:val="right"/>
              <w:rPr>
                <w:b/>
                <w:bCs/>
                <w:sz w:val="18"/>
                <w:szCs w:val="18"/>
                <w:lang w:val="es-ES_tradnl"/>
              </w:rPr>
            </w:pPr>
          </w:p>
        </w:tc>
      </w:tr>
      <w:tr w:rsidR="00F234CD" w:rsidRPr="00F567E1" w14:paraId="63EBCC31" w14:textId="77777777" w:rsidTr="005E40EA">
        <w:trPr>
          <w:trHeight w:val="52"/>
          <w:jc w:val="right"/>
        </w:trPr>
        <w:tc>
          <w:tcPr>
            <w:tcW w:w="7230" w:type="dxa"/>
            <w:gridSpan w:val="2"/>
            <w:noWrap/>
            <w:vAlign w:val="center"/>
            <w:hideMark/>
          </w:tcPr>
          <w:p w14:paraId="48F9AB42"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7.</w:t>
            </w:r>
            <w:r w:rsidRPr="00F567E1">
              <w:rPr>
                <w:color w:val="000000"/>
                <w:sz w:val="18"/>
                <w:szCs w:val="18"/>
                <w:lang w:val="es-ES_tradnl"/>
              </w:rPr>
              <w:t xml:space="preserve"> </w:t>
            </w:r>
            <w:r w:rsidRPr="00F567E1">
              <w:rPr>
                <w:b/>
                <w:bCs/>
                <w:color w:val="000000"/>
                <w:sz w:val="18"/>
                <w:szCs w:val="18"/>
                <w:lang w:val="es-ES_tradnl"/>
              </w:rPr>
              <w:t>Presentación de informes nacionales de conformidad con el Convenio de Minamata</w:t>
            </w:r>
          </w:p>
        </w:tc>
        <w:tc>
          <w:tcPr>
            <w:tcW w:w="1275" w:type="dxa"/>
            <w:noWrap/>
            <w:vAlign w:val="center"/>
            <w:hideMark/>
          </w:tcPr>
          <w:p w14:paraId="2D2BE476"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07E84269"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74486AD1"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1936C85E"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65B17C1D"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64F346B0" w14:textId="77777777" w:rsidR="00312042" w:rsidRPr="00F567E1" w:rsidRDefault="00312042" w:rsidP="00CB7E8A">
            <w:pPr>
              <w:spacing w:before="40" w:after="40"/>
              <w:jc w:val="right"/>
              <w:rPr>
                <w:b/>
                <w:bCs/>
                <w:sz w:val="18"/>
                <w:szCs w:val="18"/>
                <w:lang w:val="es-ES_tradnl"/>
              </w:rPr>
            </w:pPr>
          </w:p>
        </w:tc>
      </w:tr>
      <w:tr w:rsidR="00F234CD" w:rsidRPr="00F567E1" w14:paraId="3F2701C9" w14:textId="77777777" w:rsidTr="009A58EE">
        <w:trPr>
          <w:trHeight w:val="300"/>
          <w:jc w:val="right"/>
        </w:trPr>
        <w:tc>
          <w:tcPr>
            <w:tcW w:w="284" w:type="dxa"/>
            <w:tcBorders>
              <w:top w:val="nil"/>
            </w:tcBorders>
            <w:noWrap/>
            <w:vAlign w:val="center"/>
            <w:hideMark/>
          </w:tcPr>
          <w:p w14:paraId="6805501C"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2EDF39FC" w14:textId="48DF5227" w:rsidR="00312042" w:rsidRPr="00F567E1" w:rsidRDefault="00312042" w:rsidP="00CB7E8A">
            <w:pPr>
              <w:spacing w:before="40" w:after="40"/>
              <w:rPr>
                <w:sz w:val="18"/>
                <w:szCs w:val="18"/>
                <w:lang w:val="es-ES_tradnl"/>
              </w:rPr>
            </w:pPr>
            <w:r w:rsidRPr="00F567E1">
              <w:rPr>
                <w:color w:val="000000"/>
                <w:sz w:val="18"/>
                <w:szCs w:val="18"/>
                <w:lang w:val="es-ES_tradnl"/>
              </w:rPr>
              <w:t>7.1. Tratamiento y análisis de los informes nacionales</w:t>
            </w:r>
          </w:p>
        </w:tc>
        <w:tc>
          <w:tcPr>
            <w:tcW w:w="1275" w:type="dxa"/>
            <w:tcBorders>
              <w:top w:val="nil"/>
            </w:tcBorders>
            <w:noWrap/>
            <w:vAlign w:val="center"/>
            <w:hideMark/>
          </w:tcPr>
          <w:p w14:paraId="44C03D08" w14:textId="0C856CE4" w:rsidR="00312042" w:rsidRPr="00F567E1" w:rsidRDefault="00312042" w:rsidP="00CB7E8A">
            <w:pPr>
              <w:spacing w:before="40" w:after="40"/>
              <w:jc w:val="right"/>
              <w:rPr>
                <w:sz w:val="18"/>
                <w:szCs w:val="18"/>
                <w:lang w:val="es-ES_tradnl"/>
              </w:rPr>
            </w:pPr>
            <w:r w:rsidRPr="00F567E1">
              <w:rPr>
                <w:color w:val="000000"/>
                <w:sz w:val="18"/>
                <w:szCs w:val="18"/>
                <w:lang w:val="es-ES_tradnl"/>
              </w:rPr>
              <w:t>25</w:t>
            </w:r>
            <w:r w:rsidR="00BA11CE"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1DF2367F"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702170C3" w14:textId="31F93700" w:rsidR="00312042" w:rsidRPr="00F567E1" w:rsidRDefault="00312042" w:rsidP="00CB7E8A">
            <w:pPr>
              <w:spacing w:before="40" w:after="40"/>
              <w:jc w:val="right"/>
              <w:rPr>
                <w:sz w:val="18"/>
                <w:szCs w:val="18"/>
                <w:lang w:val="es-ES_tradnl"/>
              </w:rPr>
            </w:pPr>
            <w:r w:rsidRPr="00F567E1">
              <w:rPr>
                <w:color w:val="000000"/>
                <w:sz w:val="18"/>
                <w:szCs w:val="18"/>
                <w:lang w:val="es-ES_tradnl"/>
              </w:rPr>
              <w:t>25</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4DEFE5BF"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074DA270"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485D5231" w14:textId="77777777" w:rsidR="00312042" w:rsidRPr="00F567E1" w:rsidRDefault="00312042" w:rsidP="00CB7E8A">
            <w:pPr>
              <w:spacing w:before="40" w:after="40"/>
              <w:jc w:val="right"/>
              <w:rPr>
                <w:sz w:val="18"/>
                <w:szCs w:val="18"/>
                <w:lang w:val="es-ES_tradnl"/>
              </w:rPr>
            </w:pPr>
          </w:p>
        </w:tc>
      </w:tr>
      <w:tr w:rsidR="00F234CD" w:rsidRPr="00F567E1" w14:paraId="45D0988D" w14:textId="77777777" w:rsidTr="009A58EE">
        <w:trPr>
          <w:trHeight w:val="300"/>
          <w:jc w:val="right"/>
        </w:trPr>
        <w:tc>
          <w:tcPr>
            <w:tcW w:w="284" w:type="dxa"/>
            <w:tcBorders>
              <w:top w:val="nil"/>
            </w:tcBorders>
            <w:noWrap/>
            <w:vAlign w:val="center"/>
            <w:hideMark/>
          </w:tcPr>
          <w:p w14:paraId="567C49A5"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79221FAC" w14:textId="6E4E31F4" w:rsidR="00312042" w:rsidRPr="00F567E1" w:rsidRDefault="00312042" w:rsidP="00CB7E8A">
            <w:pPr>
              <w:spacing w:before="40" w:after="40"/>
              <w:rPr>
                <w:sz w:val="18"/>
                <w:szCs w:val="18"/>
                <w:lang w:val="es-ES_tradnl"/>
              </w:rPr>
            </w:pPr>
            <w:r w:rsidRPr="00F567E1">
              <w:rPr>
                <w:color w:val="000000"/>
                <w:sz w:val="18"/>
                <w:szCs w:val="18"/>
                <w:lang w:val="es-ES_tradnl"/>
              </w:rPr>
              <w:t>7.2. Gestión continua de la información contenida en los informes nacionales</w:t>
            </w:r>
          </w:p>
        </w:tc>
        <w:tc>
          <w:tcPr>
            <w:tcW w:w="1275" w:type="dxa"/>
            <w:tcBorders>
              <w:top w:val="nil"/>
            </w:tcBorders>
            <w:noWrap/>
            <w:vAlign w:val="center"/>
            <w:hideMark/>
          </w:tcPr>
          <w:p w14:paraId="2D25F66E" w14:textId="5CD56E5F" w:rsidR="00312042" w:rsidRPr="00F567E1" w:rsidRDefault="00312042" w:rsidP="00CB7E8A">
            <w:pPr>
              <w:spacing w:before="40" w:after="40"/>
              <w:jc w:val="right"/>
              <w:rPr>
                <w:sz w:val="18"/>
                <w:szCs w:val="18"/>
                <w:lang w:val="es-ES_tradnl"/>
              </w:rPr>
            </w:pPr>
            <w:r w:rsidRPr="00F567E1">
              <w:rPr>
                <w:color w:val="000000"/>
                <w:sz w:val="18"/>
                <w:szCs w:val="18"/>
                <w:lang w:val="es-ES_tradnl"/>
              </w:rPr>
              <w:t>30</w:t>
            </w:r>
            <w:r w:rsidR="00BA11CE"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246BB7FF"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537E89E7" w14:textId="19AB7569" w:rsidR="00312042" w:rsidRPr="00F567E1" w:rsidRDefault="00312042" w:rsidP="00CB7E8A">
            <w:pPr>
              <w:spacing w:before="40" w:after="40"/>
              <w:jc w:val="right"/>
              <w:rPr>
                <w:sz w:val="18"/>
                <w:szCs w:val="18"/>
                <w:lang w:val="es-ES_tradnl"/>
              </w:rPr>
            </w:pPr>
            <w:r w:rsidRPr="00F567E1">
              <w:rPr>
                <w:color w:val="000000"/>
                <w:sz w:val="18"/>
                <w:szCs w:val="18"/>
                <w:lang w:val="es-ES_tradnl"/>
              </w:rPr>
              <w:t>30</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387D3BB5"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376871F6"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3CE8B0BA" w14:textId="77777777" w:rsidR="00312042" w:rsidRPr="00F567E1" w:rsidRDefault="00312042" w:rsidP="00CB7E8A">
            <w:pPr>
              <w:spacing w:before="40" w:after="40"/>
              <w:jc w:val="right"/>
              <w:rPr>
                <w:sz w:val="18"/>
                <w:szCs w:val="18"/>
                <w:lang w:val="es-ES_tradnl"/>
              </w:rPr>
            </w:pPr>
          </w:p>
        </w:tc>
      </w:tr>
      <w:tr w:rsidR="00F234CD" w:rsidRPr="00F567E1" w14:paraId="5FF7FE2E" w14:textId="77777777" w:rsidTr="009A58EE">
        <w:trPr>
          <w:trHeight w:val="315"/>
          <w:jc w:val="right"/>
        </w:trPr>
        <w:tc>
          <w:tcPr>
            <w:tcW w:w="284" w:type="dxa"/>
            <w:tcBorders>
              <w:top w:val="nil"/>
            </w:tcBorders>
            <w:noWrap/>
            <w:vAlign w:val="center"/>
            <w:hideMark/>
          </w:tcPr>
          <w:p w14:paraId="6E792FEA"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3A3003EB" w14:textId="06028D1F" w:rsidR="00312042" w:rsidRPr="00F567E1" w:rsidRDefault="00312042" w:rsidP="00CB7E8A">
            <w:pPr>
              <w:spacing w:before="40" w:after="40"/>
              <w:rPr>
                <w:sz w:val="18"/>
                <w:szCs w:val="18"/>
                <w:lang w:val="es-ES_tradnl"/>
              </w:rPr>
            </w:pPr>
            <w:r w:rsidRPr="00F567E1">
              <w:rPr>
                <w:color w:val="000000"/>
                <w:sz w:val="18"/>
                <w:szCs w:val="18"/>
                <w:lang w:val="es-ES_tradnl"/>
              </w:rPr>
              <w:t>7.3. Mejora de la capacidad de las Partes en materia de presentación de informes nacionales</w:t>
            </w:r>
          </w:p>
        </w:tc>
        <w:tc>
          <w:tcPr>
            <w:tcW w:w="1275" w:type="dxa"/>
            <w:tcBorders>
              <w:top w:val="nil"/>
            </w:tcBorders>
            <w:noWrap/>
            <w:vAlign w:val="center"/>
            <w:hideMark/>
          </w:tcPr>
          <w:p w14:paraId="5F131507" w14:textId="0531BA01" w:rsidR="00312042" w:rsidRPr="00F567E1" w:rsidRDefault="00312042" w:rsidP="00CB7E8A">
            <w:pPr>
              <w:spacing w:before="40" w:after="40"/>
              <w:jc w:val="right"/>
              <w:rPr>
                <w:sz w:val="18"/>
                <w:szCs w:val="18"/>
                <w:lang w:val="es-ES_tradnl"/>
              </w:rPr>
            </w:pPr>
            <w:r w:rsidRPr="00F567E1">
              <w:rPr>
                <w:color w:val="000000"/>
                <w:sz w:val="18"/>
                <w:szCs w:val="18"/>
                <w:lang w:val="es-ES_tradnl"/>
              </w:rPr>
              <w:t>16</w:t>
            </w:r>
            <w:r w:rsidR="00BA11CE"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7A1A9265"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686F1943" w14:textId="36D2DFD6" w:rsidR="00312042" w:rsidRPr="00F567E1" w:rsidRDefault="00312042" w:rsidP="00CB7E8A">
            <w:pPr>
              <w:spacing w:before="40" w:after="40"/>
              <w:jc w:val="right"/>
              <w:rPr>
                <w:sz w:val="18"/>
                <w:szCs w:val="18"/>
                <w:lang w:val="es-ES_tradnl"/>
              </w:rPr>
            </w:pPr>
            <w:r w:rsidRPr="00F567E1">
              <w:rPr>
                <w:color w:val="000000"/>
                <w:sz w:val="18"/>
                <w:szCs w:val="18"/>
                <w:lang w:val="es-ES_tradnl"/>
              </w:rPr>
              <w:t>16</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092900D3"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05115E32" w14:textId="40D27891" w:rsidR="00312042" w:rsidRPr="00F567E1" w:rsidRDefault="00312042" w:rsidP="00CB7E8A">
            <w:pPr>
              <w:spacing w:before="40" w:after="40"/>
              <w:jc w:val="right"/>
              <w:rPr>
                <w:sz w:val="18"/>
                <w:szCs w:val="18"/>
                <w:lang w:val="es-ES_tradnl"/>
              </w:rPr>
            </w:pPr>
            <w:r w:rsidRPr="00F567E1">
              <w:rPr>
                <w:color w:val="000000"/>
                <w:sz w:val="18"/>
                <w:szCs w:val="18"/>
                <w:lang w:val="es-ES_tradnl"/>
              </w:rPr>
              <w:t>12</w:t>
            </w:r>
            <w:r w:rsidR="00F32374" w:rsidRPr="00F567E1">
              <w:rPr>
                <w:color w:val="000000"/>
                <w:sz w:val="18"/>
                <w:szCs w:val="18"/>
                <w:lang w:val="es-ES_tradnl"/>
              </w:rPr>
              <w:t> </w:t>
            </w:r>
            <w:r w:rsidRPr="00F567E1">
              <w:rPr>
                <w:color w:val="000000"/>
                <w:sz w:val="18"/>
                <w:szCs w:val="18"/>
                <w:lang w:val="es-ES_tradnl"/>
              </w:rPr>
              <w:t>000</w:t>
            </w:r>
          </w:p>
        </w:tc>
        <w:tc>
          <w:tcPr>
            <w:tcW w:w="1245" w:type="dxa"/>
            <w:tcBorders>
              <w:top w:val="nil"/>
            </w:tcBorders>
            <w:noWrap/>
            <w:vAlign w:val="center"/>
            <w:hideMark/>
          </w:tcPr>
          <w:p w14:paraId="065758D8" w14:textId="24DF805B" w:rsidR="00312042" w:rsidRPr="00F567E1" w:rsidRDefault="00312042" w:rsidP="00CB7E8A">
            <w:pPr>
              <w:spacing w:before="40" w:after="40"/>
              <w:jc w:val="right"/>
              <w:rPr>
                <w:sz w:val="18"/>
                <w:szCs w:val="18"/>
                <w:lang w:val="es-ES_tradnl"/>
              </w:rPr>
            </w:pPr>
            <w:r w:rsidRPr="00F567E1">
              <w:rPr>
                <w:color w:val="000000"/>
                <w:sz w:val="18"/>
                <w:szCs w:val="18"/>
                <w:lang w:val="es-ES_tradnl"/>
              </w:rPr>
              <w:t>12</w:t>
            </w:r>
            <w:r w:rsidR="001921C8" w:rsidRPr="00F567E1">
              <w:rPr>
                <w:color w:val="000000"/>
                <w:sz w:val="18"/>
                <w:szCs w:val="18"/>
                <w:lang w:val="es-ES_tradnl"/>
              </w:rPr>
              <w:t> </w:t>
            </w:r>
            <w:r w:rsidRPr="00F567E1">
              <w:rPr>
                <w:color w:val="000000"/>
                <w:sz w:val="18"/>
                <w:szCs w:val="18"/>
                <w:lang w:val="es-ES_tradnl"/>
              </w:rPr>
              <w:t>000</w:t>
            </w:r>
          </w:p>
        </w:tc>
      </w:tr>
      <w:tr w:rsidR="00F234CD" w:rsidRPr="00F567E1" w14:paraId="220743CC" w14:textId="77777777" w:rsidTr="00917804">
        <w:trPr>
          <w:trHeight w:val="52"/>
          <w:jc w:val="right"/>
        </w:trPr>
        <w:tc>
          <w:tcPr>
            <w:tcW w:w="7230" w:type="dxa"/>
            <w:gridSpan w:val="2"/>
            <w:tcBorders>
              <w:bottom w:val="single" w:sz="4" w:space="0" w:color="auto"/>
            </w:tcBorders>
            <w:shd w:val="clear" w:color="000000" w:fill="B4C6E7"/>
            <w:noWrap/>
            <w:vAlign w:val="center"/>
            <w:hideMark/>
          </w:tcPr>
          <w:p w14:paraId="47DF0EE4"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7.</w:t>
            </w:r>
            <w:r w:rsidRPr="00F567E1">
              <w:rPr>
                <w:color w:val="000000"/>
                <w:sz w:val="18"/>
                <w:szCs w:val="18"/>
                <w:lang w:val="es-ES_tradnl"/>
              </w:rPr>
              <w:t xml:space="preserve"> </w:t>
            </w:r>
            <w:r w:rsidRPr="00F567E1">
              <w:rPr>
                <w:b/>
                <w:bCs/>
                <w:color w:val="000000"/>
                <w:sz w:val="18"/>
                <w:szCs w:val="18"/>
                <w:lang w:val="es-ES_tradnl"/>
              </w:rPr>
              <w:t>Presentación de informes nacionales de conformidad con el Convenio de Minamata</w:t>
            </w:r>
          </w:p>
        </w:tc>
        <w:tc>
          <w:tcPr>
            <w:tcW w:w="1275" w:type="dxa"/>
            <w:tcBorders>
              <w:bottom w:val="single" w:sz="4" w:space="0" w:color="auto"/>
            </w:tcBorders>
            <w:shd w:val="clear" w:color="000000" w:fill="B4C6E7"/>
            <w:noWrap/>
            <w:vAlign w:val="center"/>
            <w:hideMark/>
          </w:tcPr>
          <w:p w14:paraId="534B150C" w14:textId="5E4D4F3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71</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02734D7F" w14:textId="77777777" w:rsidR="00312042" w:rsidRPr="00F567E1" w:rsidRDefault="00312042" w:rsidP="00CB7E8A">
            <w:pPr>
              <w:spacing w:before="40" w:after="40"/>
              <w:jc w:val="right"/>
              <w:rPr>
                <w:b/>
                <w:bCs/>
                <w:sz w:val="18"/>
                <w:szCs w:val="18"/>
                <w:lang w:val="es-ES_tradnl"/>
              </w:rPr>
            </w:pPr>
          </w:p>
        </w:tc>
        <w:tc>
          <w:tcPr>
            <w:tcW w:w="1276" w:type="dxa"/>
            <w:tcBorders>
              <w:bottom w:val="single" w:sz="4" w:space="0" w:color="auto"/>
            </w:tcBorders>
            <w:shd w:val="clear" w:color="000000" w:fill="B4C6E7"/>
            <w:noWrap/>
            <w:vAlign w:val="center"/>
            <w:hideMark/>
          </w:tcPr>
          <w:p w14:paraId="1C70B657" w14:textId="66570C2F"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71</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2B0FD9BD" w14:textId="77777777" w:rsidR="00312042" w:rsidRPr="00F567E1" w:rsidRDefault="00312042" w:rsidP="00CB7E8A">
            <w:pPr>
              <w:spacing w:before="40" w:after="40"/>
              <w:jc w:val="right"/>
              <w:rPr>
                <w:b/>
                <w:bCs/>
                <w:sz w:val="18"/>
                <w:szCs w:val="18"/>
                <w:lang w:val="es-ES_tradnl"/>
              </w:rPr>
            </w:pPr>
          </w:p>
        </w:tc>
        <w:tc>
          <w:tcPr>
            <w:tcW w:w="1134" w:type="dxa"/>
            <w:tcBorders>
              <w:bottom w:val="single" w:sz="4" w:space="0" w:color="auto"/>
            </w:tcBorders>
            <w:shd w:val="clear" w:color="000000" w:fill="B4C6E7"/>
            <w:noWrap/>
            <w:vAlign w:val="center"/>
            <w:hideMark/>
          </w:tcPr>
          <w:p w14:paraId="1A20DFA2" w14:textId="6A3E2194"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bottom w:val="single" w:sz="4" w:space="0" w:color="auto"/>
            </w:tcBorders>
            <w:shd w:val="clear" w:color="000000" w:fill="B4C6E7"/>
            <w:noWrap/>
            <w:vAlign w:val="center"/>
            <w:hideMark/>
          </w:tcPr>
          <w:p w14:paraId="7A3017A0" w14:textId="13FDC99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67A3A5CC" w14:textId="77777777" w:rsidTr="00917804">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BC0A787" w14:textId="77777777" w:rsidR="00312042" w:rsidRPr="00F567E1" w:rsidRDefault="00312042" w:rsidP="00CB7E8A">
            <w:pPr>
              <w:spacing w:before="40" w:after="40"/>
              <w:ind w:firstLineChars="100" w:firstLine="181"/>
              <w:rPr>
                <w:b/>
                <w:bCs/>
                <w:sz w:val="18"/>
                <w:szCs w:val="18"/>
                <w:lang w:val="es-ES_tradnl"/>
              </w:rPr>
            </w:pPr>
            <w:r w:rsidRPr="00F567E1">
              <w:rPr>
                <w:b/>
                <w:bCs/>
                <w:color w:val="000000"/>
                <w:sz w:val="18"/>
                <w:szCs w:val="18"/>
                <w:lang w:val="es-ES_tradnl"/>
              </w:rPr>
              <w:t>Total (C)</w:t>
            </w:r>
          </w:p>
        </w:tc>
        <w:tc>
          <w:tcPr>
            <w:tcW w:w="1275" w:type="dxa"/>
            <w:tcBorders>
              <w:top w:val="single" w:sz="4" w:space="0" w:color="auto"/>
              <w:bottom w:val="single" w:sz="4" w:space="0" w:color="auto"/>
            </w:tcBorders>
            <w:shd w:val="clear" w:color="000000" w:fill="DBB731"/>
            <w:noWrap/>
            <w:vAlign w:val="center"/>
            <w:hideMark/>
          </w:tcPr>
          <w:p w14:paraId="78E7A548" w14:textId="7EDE63B9"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181</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69BCA0AF"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bottom w:val="single" w:sz="4" w:space="0" w:color="auto"/>
            </w:tcBorders>
            <w:shd w:val="clear" w:color="000000" w:fill="DBB731"/>
            <w:noWrap/>
            <w:vAlign w:val="center"/>
            <w:hideMark/>
          </w:tcPr>
          <w:p w14:paraId="046D3836" w14:textId="7B4A5694"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181</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6D1232E6" w14:textId="5B237D93"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795</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6E37A61A" w14:textId="2D029385"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637</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top w:val="single" w:sz="4" w:space="0" w:color="auto"/>
              <w:bottom w:val="single" w:sz="4" w:space="0" w:color="auto"/>
            </w:tcBorders>
            <w:shd w:val="clear" w:color="000000" w:fill="DBB731"/>
            <w:noWrap/>
            <w:vAlign w:val="center"/>
            <w:hideMark/>
          </w:tcPr>
          <w:p w14:paraId="67EC19B8" w14:textId="710D7787"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F32374" w:rsidRPr="00F567E1">
              <w:rPr>
                <w:b/>
                <w:bCs/>
                <w:color w:val="000000"/>
                <w:sz w:val="18"/>
                <w:szCs w:val="18"/>
                <w:lang w:val="es-ES_tradnl"/>
              </w:rPr>
              <w:t> </w:t>
            </w:r>
            <w:r w:rsidRPr="00F567E1">
              <w:rPr>
                <w:b/>
                <w:bCs/>
                <w:color w:val="000000"/>
                <w:sz w:val="18"/>
                <w:szCs w:val="18"/>
                <w:lang w:val="es-ES_tradnl"/>
              </w:rPr>
              <w:t>432</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370AA60A" w14:textId="77777777" w:rsidTr="00DD753D">
        <w:trPr>
          <w:trHeight w:val="315"/>
          <w:jc w:val="right"/>
        </w:trPr>
        <w:tc>
          <w:tcPr>
            <w:tcW w:w="7230" w:type="dxa"/>
            <w:gridSpan w:val="2"/>
            <w:tcBorders>
              <w:top w:val="single" w:sz="4" w:space="0" w:color="auto"/>
            </w:tcBorders>
            <w:noWrap/>
            <w:vAlign w:val="center"/>
            <w:hideMark/>
          </w:tcPr>
          <w:p w14:paraId="0C1C69EA" w14:textId="3A5F8D64" w:rsidR="00312042" w:rsidRPr="00F567E1" w:rsidRDefault="00312042" w:rsidP="00CB7E8A">
            <w:pPr>
              <w:spacing w:before="40" w:after="40"/>
              <w:rPr>
                <w:b/>
                <w:bCs/>
                <w:sz w:val="18"/>
                <w:szCs w:val="18"/>
                <w:lang w:val="es-ES_tradnl"/>
              </w:rPr>
            </w:pPr>
            <w:r w:rsidRPr="00F567E1">
              <w:rPr>
                <w:b/>
                <w:bCs/>
                <w:color w:val="000000"/>
                <w:sz w:val="18"/>
                <w:szCs w:val="18"/>
                <w:lang w:val="es-ES_tradnl"/>
              </w:rPr>
              <w:t>D.</w:t>
            </w:r>
            <w:r w:rsidRPr="00F567E1">
              <w:rPr>
                <w:color w:val="000000"/>
                <w:sz w:val="18"/>
                <w:szCs w:val="18"/>
                <w:lang w:val="es-ES_tradnl"/>
              </w:rPr>
              <w:t xml:space="preserve"> </w:t>
            </w:r>
            <w:r w:rsidRPr="00F567E1">
              <w:rPr>
                <w:b/>
                <w:bCs/>
                <w:color w:val="000000"/>
                <w:sz w:val="18"/>
                <w:szCs w:val="18"/>
                <w:lang w:val="es-ES_tradnl"/>
              </w:rPr>
              <w:t>Gestión de los conocimientos y la información, y actividades de divulgación</w:t>
            </w:r>
          </w:p>
        </w:tc>
        <w:tc>
          <w:tcPr>
            <w:tcW w:w="1275" w:type="dxa"/>
            <w:tcBorders>
              <w:top w:val="single" w:sz="4" w:space="0" w:color="auto"/>
            </w:tcBorders>
            <w:noWrap/>
            <w:vAlign w:val="center"/>
            <w:hideMark/>
          </w:tcPr>
          <w:p w14:paraId="3917F194"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669B7DC0"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tcBorders>
            <w:noWrap/>
            <w:vAlign w:val="center"/>
            <w:hideMark/>
          </w:tcPr>
          <w:p w14:paraId="7634176C"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477380EC"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3525ACC9" w14:textId="77777777" w:rsidR="00312042" w:rsidRPr="00F567E1" w:rsidRDefault="00312042" w:rsidP="00CB7E8A">
            <w:pPr>
              <w:spacing w:before="40" w:after="40"/>
              <w:jc w:val="right"/>
              <w:rPr>
                <w:b/>
                <w:bCs/>
                <w:sz w:val="18"/>
                <w:szCs w:val="18"/>
                <w:lang w:val="es-ES_tradnl"/>
              </w:rPr>
            </w:pPr>
          </w:p>
        </w:tc>
        <w:tc>
          <w:tcPr>
            <w:tcW w:w="1245" w:type="dxa"/>
            <w:tcBorders>
              <w:top w:val="single" w:sz="4" w:space="0" w:color="auto"/>
            </w:tcBorders>
            <w:noWrap/>
            <w:vAlign w:val="center"/>
            <w:hideMark/>
          </w:tcPr>
          <w:p w14:paraId="016266B4" w14:textId="77777777" w:rsidR="00312042" w:rsidRPr="00F567E1" w:rsidRDefault="00312042" w:rsidP="00CB7E8A">
            <w:pPr>
              <w:spacing w:before="40" w:after="40"/>
              <w:jc w:val="right"/>
              <w:rPr>
                <w:b/>
                <w:bCs/>
                <w:sz w:val="18"/>
                <w:szCs w:val="18"/>
                <w:lang w:val="es-ES_tradnl"/>
              </w:rPr>
            </w:pPr>
          </w:p>
        </w:tc>
      </w:tr>
      <w:tr w:rsidR="00F234CD" w:rsidRPr="00F567E1" w14:paraId="13CC9D32" w14:textId="77777777" w:rsidTr="00917804">
        <w:trPr>
          <w:trHeight w:val="52"/>
          <w:jc w:val="right"/>
        </w:trPr>
        <w:tc>
          <w:tcPr>
            <w:tcW w:w="7230" w:type="dxa"/>
            <w:gridSpan w:val="2"/>
            <w:noWrap/>
            <w:vAlign w:val="center"/>
            <w:hideMark/>
          </w:tcPr>
          <w:p w14:paraId="2E908C47"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8.</w:t>
            </w:r>
            <w:r w:rsidRPr="00F567E1">
              <w:rPr>
                <w:color w:val="000000"/>
                <w:sz w:val="18"/>
                <w:szCs w:val="18"/>
                <w:lang w:val="es-ES_tradnl"/>
              </w:rPr>
              <w:t xml:space="preserve"> </w:t>
            </w:r>
            <w:r w:rsidRPr="00F567E1">
              <w:rPr>
                <w:b/>
                <w:bCs/>
                <w:color w:val="000000"/>
                <w:sz w:val="18"/>
                <w:szCs w:val="18"/>
                <w:lang w:val="es-ES_tradnl"/>
              </w:rPr>
              <w:t>Publicaciones</w:t>
            </w:r>
          </w:p>
        </w:tc>
        <w:tc>
          <w:tcPr>
            <w:tcW w:w="1275" w:type="dxa"/>
            <w:noWrap/>
            <w:vAlign w:val="center"/>
            <w:hideMark/>
          </w:tcPr>
          <w:p w14:paraId="7A623909"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53305C8"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317198B5"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6DFC236E"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7CE81E54"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6FE087F4" w14:textId="77777777" w:rsidR="00312042" w:rsidRPr="00F567E1" w:rsidRDefault="00312042" w:rsidP="00CB7E8A">
            <w:pPr>
              <w:spacing w:before="40" w:after="40"/>
              <w:jc w:val="right"/>
              <w:rPr>
                <w:sz w:val="18"/>
                <w:szCs w:val="18"/>
                <w:lang w:val="es-ES_tradnl"/>
              </w:rPr>
            </w:pPr>
          </w:p>
        </w:tc>
      </w:tr>
      <w:tr w:rsidR="00F234CD" w:rsidRPr="00F567E1" w14:paraId="1FA7F381" w14:textId="77777777" w:rsidTr="00917804">
        <w:trPr>
          <w:trHeight w:val="52"/>
          <w:jc w:val="right"/>
        </w:trPr>
        <w:tc>
          <w:tcPr>
            <w:tcW w:w="284" w:type="dxa"/>
            <w:noWrap/>
            <w:vAlign w:val="center"/>
            <w:hideMark/>
          </w:tcPr>
          <w:p w14:paraId="2BB73CE4"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2FA7B35F" w14:textId="77777777" w:rsidR="00312042" w:rsidRPr="00F567E1" w:rsidRDefault="00312042" w:rsidP="00CB7E8A">
            <w:pPr>
              <w:spacing w:before="40" w:after="40"/>
              <w:rPr>
                <w:sz w:val="18"/>
                <w:szCs w:val="18"/>
                <w:lang w:val="es-ES_tradnl"/>
              </w:rPr>
            </w:pPr>
            <w:r w:rsidRPr="00F567E1">
              <w:rPr>
                <w:color w:val="000000"/>
                <w:sz w:val="18"/>
                <w:szCs w:val="18"/>
                <w:lang w:val="es-ES_tradnl"/>
              </w:rPr>
              <w:t xml:space="preserve">8.1. </w:t>
            </w:r>
            <w:r w:rsidRPr="00F567E1">
              <w:rPr>
                <w:b/>
                <w:bCs/>
                <w:color w:val="000000"/>
                <w:sz w:val="18"/>
                <w:szCs w:val="18"/>
                <w:lang w:val="es-ES_tradnl"/>
              </w:rPr>
              <w:t>Publicaciones</w:t>
            </w:r>
          </w:p>
        </w:tc>
        <w:tc>
          <w:tcPr>
            <w:tcW w:w="1275" w:type="dxa"/>
            <w:noWrap/>
            <w:vAlign w:val="center"/>
            <w:hideMark/>
          </w:tcPr>
          <w:p w14:paraId="4F99145C" w14:textId="04D12578" w:rsidR="00312042" w:rsidRPr="00F567E1" w:rsidRDefault="00312042" w:rsidP="00CB7E8A">
            <w:pPr>
              <w:spacing w:before="40" w:after="40"/>
              <w:jc w:val="right"/>
              <w:rPr>
                <w:sz w:val="18"/>
                <w:szCs w:val="18"/>
                <w:lang w:val="es-ES_tradnl"/>
              </w:rPr>
            </w:pPr>
            <w:r w:rsidRPr="00F567E1">
              <w:rPr>
                <w:color w:val="000000"/>
                <w:sz w:val="18"/>
                <w:szCs w:val="18"/>
                <w:lang w:val="es-ES_tradnl"/>
              </w:rPr>
              <w:t>25</w:t>
            </w:r>
            <w:r w:rsidR="00BA11CE"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3EAEE6E3" w14:textId="4CF5B863" w:rsidR="00312042" w:rsidRPr="00F567E1" w:rsidRDefault="00312042" w:rsidP="00CB7E8A">
            <w:pPr>
              <w:spacing w:before="40" w:after="40"/>
              <w:jc w:val="right"/>
              <w:rPr>
                <w:sz w:val="18"/>
                <w:szCs w:val="18"/>
                <w:lang w:val="es-ES_tradnl"/>
              </w:rPr>
            </w:pPr>
            <w:r w:rsidRPr="00F567E1">
              <w:rPr>
                <w:color w:val="000000"/>
                <w:sz w:val="18"/>
                <w:szCs w:val="18"/>
                <w:lang w:val="es-ES_tradnl"/>
              </w:rPr>
              <w:t>20</w:t>
            </w:r>
            <w:r w:rsidR="00BA11CE" w:rsidRPr="00F567E1">
              <w:rPr>
                <w:color w:val="000000"/>
                <w:sz w:val="18"/>
                <w:szCs w:val="18"/>
                <w:lang w:val="es-ES_tradnl"/>
              </w:rPr>
              <w:t> </w:t>
            </w:r>
            <w:r w:rsidRPr="00F567E1">
              <w:rPr>
                <w:color w:val="000000"/>
                <w:sz w:val="18"/>
                <w:szCs w:val="18"/>
                <w:lang w:val="es-ES_tradnl"/>
              </w:rPr>
              <w:t>000</w:t>
            </w:r>
          </w:p>
        </w:tc>
        <w:tc>
          <w:tcPr>
            <w:tcW w:w="1276" w:type="dxa"/>
            <w:noWrap/>
            <w:vAlign w:val="center"/>
            <w:hideMark/>
          </w:tcPr>
          <w:p w14:paraId="56DC67A8" w14:textId="5606E2AD" w:rsidR="00312042" w:rsidRPr="00F567E1" w:rsidRDefault="00312042" w:rsidP="00CB7E8A">
            <w:pPr>
              <w:spacing w:before="40" w:after="40"/>
              <w:jc w:val="right"/>
              <w:rPr>
                <w:sz w:val="18"/>
                <w:szCs w:val="18"/>
                <w:lang w:val="es-ES_tradnl"/>
              </w:rPr>
            </w:pPr>
            <w:r w:rsidRPr="00F567E1">
              <w:rPr>
                <w:color w:val="000000"/>
                <w:sz w:val="18"/>
                <w:szCs w:val="18"/>
                <w:lang w:val="es-ES_tradnl"/>
              </w:rPr>
              <w:t>45</w:t>
            </w:r>
            <w:r w:rsidR="001921C8"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60818606" w14:textId="4D5BE569" w:rsidR="00312042" w:rsidRPr="00F567E1" w:rsidRDefault="00312042" w:rsidP="00CB7E8A">
            <w:pPr>
              <w:spacing w:before="40" w:after="40"/>
              <w:jc w:val="right"/>
              <w:rPr>
                <w:sz w:val="18"/>
                <w:szCs w:val="18"/>
                <w:lang w:val="es-ES_tradnl"/>
              </w:rPr>
            </w:pPr>
            <w:r w:rsidRPr="00F567E1">
              <w:rPr>
                <w:color w:val="000000"/>
                <w:sz w:val="18"/>
                <w:szCs w:val="18"/>
                <w:lang w:val="es-ES_tradnl"/>
              </w:rPr>
              <w:t>12</w:t>
            </w:r>
            <w:r w:rsidR="00F32374" w:rsidRPr="00F567E1">
              <w:rPr>
                <w:color w:val="000000"/>
                <w:sz w:val="18"/>
                <w:szCs w:val="18"/>
                <w:lang w:val="es-ES_tradnl"/>
              </w:rPr>
              <w:t> </w:t>
            </w:r>
            <w:r w:rsidRPr="00F567E1">
              <w:rPr>
                <w:color w:val="000000"/>
                <w:sz w:val="18"/>
                <w:szCs w:val="18"/>
                <w:lang w:val="es-ES_tradnl"/>
              </w:rPr>
              <w:t>500</w:t>
            </w:r>
          </w:p>
        </w:tc>
        <w:tc>
          <w:tcPr>
            <w:tcW w:w="1134" w:type="dxa"/>
            <w:noWrap/>
            <w:vAlign w:val="center"/>
            <w:hideMark/>
          </w:tcPr>
          <w:p w14:paraId="63FF86E5" w14:textId="67F2F672" w:rsidR="00312042" w:rsidRPr="00F567E1" w:rsidRDefault="00312042" w:rsidP="00CB7E8A">
            <w:pPr>
              <w:spacing w:before="40" w:after="40"/>
              <w:jc w:val="right"/>
              <w:rPr>
                <w:sz w:val="18"/>
                <w:szCs w:val="18"/>
                <w:lang w:val="es-ES_tradnl"/>
              </w:rPr>
            </w:pPr>
            <w:r w:rsidRPr="00F567E1">
              <w:rPr>
                <w:color w:val="000000"/>
                <w:sz w:val="18"/>
                <w:szCs w:val="18"/>
                <w:lang w:val="es-ES_tradnl"/>
              </w:rPr>
              <w:t>12</w:t>
            </w:r>
            <w:r w:rsidR="00F32374" w:rsidRPr="00F567E1">
              <w:rPr>
                <w:color w:val="000000"/>
                <w:sz w:val="18"/>
                <w:szCs w:val="18"/>
                <w:lang w:val="es-ES_tradnl"/>
              </w:rPr>
              <w:t> </w:t>
            </w:r>
            <w:r w:rsidRPr="00F567E1">
              <w:rPr>
                <w:color w:val="000000"/>
                <w:sz w:val="18"/>
                <w:szCs w:val="18"/>
                <w:lang w:val="es-ES_tradnl"/>
              </w:rPr>
              <w:t>500</w:t>
            </w:r>
          </w:p>
        </w:tc>
        <w:tc>
          <w:tcPr>
            <w:tcW w:w="1245" w:type="dxa"/>
            <w:noWrap/>
            <w:vAlign w:val="center"/>
            <w:hideMark/>
          </w:tcPr>
          <w:p w14:paraId="5CE6DC8D" w14:textId="6900EDEE" w:rsidR="00312042" w:rsidRPr="00F567E1" w:rsidRDefault="00312042" w:rsidP="00CB7E8A">
            <w:pPr>
              <w:spacing w:before="40" w:after="40"/>
              <w:jc w:val="right"/>
              <w:rPr>
                <w:sz w:val="18"/>
                <w:szCs w:val="18"/>
                <w:lang w:val="es-ES_tradnl"/>
              </w:rPr>
            </w:pPr>
            <w:r w:rsidRPr="00F567E1">
              <w:rPr>
                <w:color w:val="000000"/>
                <w:sz w:val="18"/>
                <w:szCs w:val="18"/>
                <w:lang w:val="es-ES_tradnl"/>
              </w:rPr>
              <w:t>25</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15B1E822" w14:textId="77777777" w:rsidTr="00C4751C">
        <w:trPr>
          <w:trHeight w:val="52"/>
          <w:jc w:val="right"/>
        </w:trPr>
        <w:tc>
          <w:tcPr>
            <w:tcW w:w="7230" w:type="dxa"/>
            <w:gridSpan w:val="2"/>
            <w:shd w:val="clear" w:color="000000" w:fill="B4C6E7"/>
            <w:noWrap/>
            <w:vAlign w:val="center"/>
            <w:hideMark/>
          </w:tcPr>
          <w:p w14:paraId="09354D05"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8.</w:t>
            </w:r>
            <w:r w:rsidRPr="00F567E1">
              <w:rPr>
                <w:color w:val="000000"/>
                <w:sz w:val="18"/>
                <w:szCs w:val="18"/>
                <w:lang w:val="es-ES_tradnl"/>
              </w:rPr>
              <w:t xml:space="preserve"> </w:t>
            </w:r>
            <w:r w:rsidRPr="00F567E1">
              <w:rPr>
                <w:b/>
                <w:bCs/>
                <w:color w:val="000000"/>
                <w:sz w:val="18"/>
                <w:szCs w:val="18"/>
                <w:lang w:val="es-ES_tradnl"/>
              </w:rPr>
              <w:t>Publicaciones</w:t>
            </w:r>
          </w:p>
        </w:tc>
        <w:tc>
          <w:tcPr>
            <w:tcW w:w="1275" w:type="dxa"/>
            <w:shd w:val="clear" w:color="000000" w:fill="B4C6E7"/>
            <w:noWrap/>
            <w:vAlign w:val="center"/>
            <w:hideMark/>
          </w:tcPr>
          <w:p w14:paraId="5CD87249" w14:textId="2B47726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25</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76A54092" w14:textId="2C840C5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20</w:t>
            </w:r>
            <w:r w:rsidR="00BA11CE" w:rsidRPr="00F567E1">
              <w:rPr>
                <w:b/>
                <w:bCs/>
                <w:color w:val="000000"/>
                <w:sz w:val="18"/>
                <w:szCs w:val="18"/>
                <w:lang w:val="es-ES_tradnl"/>
              </w:rPr>
              <w:t> </w:t>
            </w:r>
            <w:r w:rsidRPr="00F567E1">
              <w:rPr>
                <w:b/>
                <w:bCs/>
                <w:color w:val="000000"/>
                <w:sz w:val="18"/>
                <w:szCs w:val="18"/>
                <w:lang w:val="es-ES_tradnl"/>
              </w:rPr>
              <w:t>000</w:t>
            </w:r>
          </w:p>
        </w:tc>
        <w:tc>
          <w:tcPr>
            <w:tcW w:w="1276" w:type="dxa"/>
            <w:shd w:val="clear" w:color="000000" w:fill="B4C6E7"/>
            <w:noWrap/>
            <w:vAlign w:val="center"/>
            <w:hideMark/>
          </w:tcPr>
          <w:p w14:paraId="3CAB0A04" w14:textId="12BD1844"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45</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08AC015D" w14:textId="243DB3F6"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w:t>
            </w:r>
            <w:r w:rsidR="00F32374" w:rsidRPr="00F567E1">
              <w:rPr>
                <w:b/>
                <w:bCs/>
                <w:color w:val="000000"/>
                <w:sz w:val="18"/>
                <w:szCs w:val="18"/>
                <w:lang w:val="es-ES_tradnl"/>
              </w:rPr>
              <w:t> </w:t>
            </w:r>
            <w:r w:rsidRPr="00F567E1">
              <w:rPr>
                <w:b/>
                <w:bCs/>
                <w:color w:val="000000"/>
                <w:sz w:val="18"/>
                <w:szCs w:val="18"/>
                <w:lang w:val="es-ES_tradnl"/>
              </w:rPr>
              <w:t>500</w:t>
            </w:r>
          </w:p>
        </w:tc>
        <w:tc>
          <w:tcPr>
            <w:tcW w:w="1134" w:type="dxa"/>
            <w:shd w:val="clear" w:color="000000" w:fill="B4C6E7"/>
            <w:noWrap/>
            <w:vAlign w:val="center"/>
            <w:hideMark/>
          </w:tcPr>
          <w:p w14:paraId="49BD1251" w14:textId="7271D30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w:t>
            </w:r>
            <w:r w:rsidR="00F32374" w:rsidRPr="00F567E1">
              <w:rPr>
                <w:b/>
                <w:bCs/>
                <w:color w:val="000000"/>
                <w:sz w:val="18"/>
                <w:szCs w:val="18"/>
                <w:lang w:val="es-ES_tradnl"/>
              </w:rPr>
              <w:t> </w:t>
            </w:r>
            <w:r w:rsidRPr="00F567E1">
              <w:rPr>
                <w:b/>
                <w:bCs/>
                <w:color w:val="000000"/>
                <w:sz w:val="18"/>
                <w:szCs w:val="18"/>
                <w:lang w:val="es-ES_tradnl"/>
              </w:rPr>
              <w:t>500</w:t>
            </w:r>
          </w:p>
        </w:tc>
        <w:tc>
          <w:tcPr>
            <w:tcW w:w="1245" w:type="dxa"/>
            <w:shd w:val="clear" w:color="000000" w:fill="B4C6E7"/>
            <w:noWrap/>
            <w:vAlign w:val="center"/>
            <w:hideMark/>
          </w:tcPr>
          <w:p w14:paraId="75749CD7" w14:textId="2C6C593A"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25</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0CA623B9" w14:textId="77777777" w:rsidTr="00917804">
        <w:trPr>
          <w:trHeight w:val="52"/>
          <w:jc w:val="right"/>
        </w:trPr>
        <w:tc>
          <w:tcPr>
            <w:tcW w:w="7230" w:type="dxa"/>
            <w:gridSpan w:val="2"/>
            <w:tcBorders>
              <w:top w:val="nil"/>
            </w:tcBorders>
            <w:noWrap/>
            <w:vAlign w:val="center"/>
            <w:hideMark/>
          </w:tcPr>
          <w:p w14:paraId="652315EC"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9.</w:t>
            </w:r>
            <w:r w:rsidRPr="00F567E1">
              <w:rPr>
                <w:color w:val="000000"/>
                <w:sz w:val="18"/>
                <w:szCs w:val="18"/>
                <w:lang w:val="es-ES_tradnl"/>
              </w:rPr>
              <w:t xml:space="preserve"> </w:t>
            </w:r>
            <w:r w:rsidRPr="00F567E1">
              <w:rPr>
                <w:b/>
                <w:bCs/>
                <w:color w:val="000000"/>
                <w:sz w:val="18"/>
                <w:szCs w:val="18"/>
                <w:lang w:val="es-ES_tradnl"/>
              </w:rPr>
              <w:t>Actividades de comunicación, divulgación y sensibilización</w:t>
            </w:r>
          </w:p>
        </w:tc>
        <w:tc>
          <w:tcPr>
            <w:tcW w:w="1275" w:type="dxa"/>
            <w:tcBorders>
              <w:top w:val="nil"/>
            </w:tcBorders>
            <w:noWrap/>
            <w:vAlign w:val="center"/>
            <w:hideMark/>
          </w:tcPr>
          <w:p w14:paraId="0E0CFA12" w14:textId="77777777" w:rsidR="00312042" w:rsidRPr="00F567E1" w:rsidRDefault="00312042" w:rsidP="00CB7E8A">
            <w:pPr>
              <w:spacing w:before="40" w:after="40"/>
              <w:jc w:val="right"/>
              <w:rPr>
                <w:b/>
                <w:bCs/>
                <w:sz w:val="18"/>
                <w:szCs w:val="18"/>
                <w:lang w:val="es-ES_tradnl"/>
              </w:rPr>
            </w:pPr>
          </w:p>
        </w:tc>
        <w:tc>
          <w:tcPr>
            <w:tcW w:w="1134" w:type="dxa"/>
            <w:tcBorders>
              <w:top w:val="nil"/>
            </w:tcBorders>
            <w:noWrap/>
            <w:vAlign w:val="center"/>
            <w:hideMark/>
          </w:tcPr>
          <w:p w14:paraId="22E23745" w14:textId="77777777" w:rsidR="00312042" w:rsidRPr="00F567E1" w:rsidRDefault="00312042" w:rsidP="00CB7E8A">
            <w:pPr>
              <w:spacing w:before="40" w:after="40"/>
              <w:jc w:val="right"/>
              <w:rPr>
                <w:b/>
                <w:bCs/>
                <w:sz w:val="18"/>
                <w:szCs w:val="18"/>
                <w:lang w:val="es-ES_tradnl"/>
              </w:rPr>
            </w:pPr>
          </w:p>
        </w:tc>
        <w:tc>
          <w:tcPr>
            <w:tcW w:w="1276" w:type="dxa"/>
            <w:tcBorders>
              <w:top w:val="nil"/>
            </w:tcBorders>
            <w:noWrap/>
            <w:vAlign w:val="center"/>
            <w:hideMark/>
          </w:tcPr>
          <w:p w14:paraId="5B6F046B" w14:textId="77777777" w:rsidR="00312042" w:rsidRPr="00F567E1" w:rsidRDefault="00312042" w:rsidP="00CB7E8A">
            <w:pPr>
              <w:spacing w:before="40" w:after="40"/>
              <w:jc w:val="right"/>
              <w:rPr>
                <w:b/>
                <w:bCs/>
                <w:sz w:val="18"/>
                <w:szCs w:val="18"/>
                <w:lang w:val="es-ES_tradnl"/>
              </w:rPr>
            </w:pPr>
          </w:p>
        </w:tc>
        <w:tc>
          <w:tcPr>
            <w:tcW w:w="1134" w:type="dxa"/>
            <w:tcBorders>
              <w:top w:val="nil"/>
            </w:tcBorders>
            <w:noWrap/>
            <w:vAlign w:val="center"/>
            <w:hideMark/>
          </w:tcPr>
          <w:p w14:paraId="4D09591B" w14:textId="77777777" w:rsidR="00312042" w:rsidRPr="00F567E1" w:rsidRDefault="00312042" w:rsidP="00CB7E8A">
            <w:pPr>
              <w:spacing w:before="40" w:after="40"/>
              <w:jc w:val="right"/>
              <w:rPr>
                <w:b/>
                <w:bCs/>
                <w:sz w:val="18"/>
                <w:szCs w:val="18"/>
                <w:lang w:val="es-ES_tradnl"/>
              </w:rPr>
            </w:pPr>
          </w:p>
        </w:tc>
        <w:tc>
          <w:tcPr>
            <w:tcW w:w="1134" w:type="dxa"/>
            <w:tcBorders>
              <w:top w:val="nil"/>
            </w:tcBorders>
            <w:noWrap/>
            <w:vAlign w:val="center"/>
            <w:hideMark/>
          </w:tcPr>
          <w:p w14:paraId="7AAC51A6" w14:textId="77777777" w:rsidR="00312042" w:rsidRPr="00F567E1" w:rsidRDefault="00312042" w:rsidP="00CB7E8A">
            <w:pPr>
              <w:spacing w:before="40" w:after="40"/>
              <w:jc w:val="right"/>
              <w:rPr>
                <w:b/>
                <w:bCs/>
                <w:sz w:val="18"/>
                <w:szCs w:val="18"/>
                <w:lang w:val="es-ES_tradnl"/>
              </w:rPr>
            </w:pPr>
          </w:p>
        </w:tc>
        <w:tc>
          <w:tcPr>
            <w:tcW w:w="1245" w:type="dxa"/>
            <w:tcBorders>
              <w:top w:val="nil"/>
            </w:tcBorders>
            <w:noWrap/>
            <w:vAlign w:val="center"/>
            <w:hideMark/>
          </w:tcPr>
          <w:p w14:paraId="3FC53C46" w14:textId="77777777" w:rsidR="00312042" w:rsidRPr="00F567E1" w:rsidRDefault="00312042" w:rsidP="00CB7E8A">
            <w:pPr>
              <w:spacing w:before="40" w:after="40"/>
              <w:jc w:val="right"/>
              <w:rPr>
                <w:b/>
                <w:bCs/>
                <w:sz w:val="18"/>
                <w:szCs w:val="18"/>
                <w:lang w:val="es-ES_tradnl"/>
              </w:rPr>
            </w:pPr>
          </w:p>
        </w:tc>
      </w:tr>
      <w:tr w:rsidR="00F234CD" w:rsidRPr="00F567E1" w14:paraId="2C0C5039" w14:textId="77777777" w:rsidTr="00917804">
        <w:trPr>
          <w:trHeight w:val="52"/>
          <w:jc w:val="right"/>
        </w:trPr>
        <w:tc>
          <w:tcPr>
            <w:tcW w:w="284" w:type="dxa"/>
            <w:tcBorders>
              <w:top w:val="nil"/>
            </w:tcBorders>
            <w:noWrap/>
            <w:vAlign w:val="center"/>
            <w:hideMark/>
          </w:tcPr>
          <w:p w14:paraId="5CB51EF6"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2B71AA65" w14:textId="77777777" w:rsidR="00312042" w:rsidRPr="00F567E1" w:rsidRDefault="00312042" w:rsidP="00CB7E8A">
            <w:pPr>
              <w:spacing w:before="40" w:after="40"/>
              <w:rPr>
                <w:sz w:val="18"/>
                <w:szCs w:val="18"/>
                <w:lang w:val="es-ES_tradnl"/>
              </w:rPr>
            </w:pPr>
            <w:r w:rsidRPr="00F567E1">
              <w:rPr>
                <w:color w:val="000000"/>
                <w:sz w:val="18"/>
                <w:szCs w:val="18"/>
                <w:lang w:val="es-ES_tradnl"/>
              </w:rPr>
              <w:t xml:space="preserve">9.1. </w:t>
            </w:r>
            <w:r w:rsidRPr="00F567E1">
              <w:rPr>
                <w:b/>
                <w:bCs/>
                <w:color w:val="000000"/>
                <w:sz w:val="18"/>
                <w:szCs w:val="18"/>
                <w:lang w:val="es-ES_tradnl"/>
              </w:rPr>
              <w:t>Actividades de comunicación, divulgación y sensibilización</w:t>
            </w:r>
          </w:p>
        </w:tc>
        <w:tc>
          <w:tcPr>
            <w:tcW w:w="1275" w:type="dxa"/>
            <w:tcBorders>
              <w:top w:val="nil"/>
            </w:tcBorders>
            <w:noWrap/>
            <w:vAlign w:val="center"/>
            <w:hideMark/>
          </w:tcPr>
          <w:p w14:paraId="42A2B52A" w14:textId="14ADFCE2" w:rsidR="00312042" w:rsidRPr="00F567E1" w:rsidRDefault="00312042" w:rsidP="00CB7E8A">
            <w:pPr>
              <w:spacing w:before="40" w:after="40"/>
              <w:jc w:val="right"/>
              <w:rPr>
                <w:sz w:val="18"/>
                <w:szCs w:val="18"/>
                <w:lang w:val="es-ES_tradnl"/>
              </w:rPr>
            </w:pPr>
            <w:r w:rsidRPr="00F567E1">
              <w:rPr>
                <w:color w:val="000000"/>
                <w:sz w:val="18"/>
                <w:szCs w:val="18"/>
                <w:lang w:val="es-ES_tradnl"/>
              </w:rPr>
              <w:t>34</w:t>
            </w:r>
            <w:r w:rsidR="00BA11CE"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770CE93E" w14:textId="1749134E" w:rsidR="00312042" w:rsidRPr="00F567E1" w:rsidRDefault="00312042" w:rsidP="00CB7E8A">
            <w:pPr>
              <w:spacing w:before="40" w:after="40"/>
              <w:jc w:val="right"/>
              <w:rPr>
                <w:sz w:val="18"/>
                <w:szCs w:val="18"/>
                <w:lang w:val="es-ES_tradnl"/>
              </w:rPr>
            </w:pPr>
            <w:r w:rsidRPr="00F567E1">
              <w:rPr>
                <w:color w:val="000000"/>
                <w:sz w:val="18"/>
                <w:szCs w:val="18"/>
                <w:lang w:val="es-ES_tradnl"/>
              </w:rPr>
              <w:t>42</w:t>
            </w:r>
            <w:r w:rsidR="00BA11CE" w:rsidRPr="00F567E1">
              <w:rPr>
                <w:color w:val="000000"/>
                <w:sz w:val="18"/>
                <w:szCs w:val="18"/>
                <w:lang w:val="es-ES_tradnl"/>
              </w:rPr>
              <w:t> </w:t>
            </w:r>
            <w:r w:rsidRPr="00F567E1">
              <w:rPr>
                <w:color w:val="000000"/>
                <w:sz w:val="18"/>
                <w:szCs w:val="18"/>
                <w:lang w:val="es-ES_tradnl"/>
              </w:rPr>
              <w:t>000</w:t>
            </w:r>
          </w:p>
        </w:tc>
        <w:tc>
          <w:tcPr>
            <w:tcW w:w="1276" w:type="dxa"/>
            <w:tcBorders>
              <w:top w:val="nil"/>
            </w:tcBorders>
            <w:noWrap/>
            <w:vAlign w:val="center"/>
            <w:hideMark/>
          </w:tcPr>
          <w:p w14:paraId="455CD952" w14:textId="23BE3C3E" w:rsidR="00312042" w:rsidRPr="00F567E1" w:rsidRDefault="00312042" w:rsidP="00CB7E8A">
            <w:pPr>
              <w:spacing w:before="40" w:after="40"/>
              <w:jc w:val="right"/>
              <w:rPr>
                <w:sz w:val="18"/>
                <w:szCs w:val="18"/>
                <w:lang w:val="es-ES_tradnl"/>
              </w:rPr>
            </w:pPr>
            <w:r w:rsidRPr="00F567E1">
              <w:rPr>
                <w:color w:val="000000"/>
                <w:sz w:val="18"/>
                <w:szCs w:val="18"/>
                <w:lang w:val="es-ES_tradnl"/>
              </w:rPr>
              <w:t>76</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160A0AEA"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1A516A9B"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40738D9B" w14:textId="77777777" w:rsidR="00312042" w:rsidRPr="00F567E1" w:rsidRDefault="00312042" w:rsidP="00CB7E8A">
            <w:pPr>
              <w:spacing w:before="40" w:after="40"/>
              <w:jc w:val="right"/>
              <w:rPr>
                <w:sz w:val="18"/>
                <w:szCs w:val="18"/>
                <w:lang w:val="es-ES_tradnl"/>
              </w:rPr>
            </w:pPr>
          </w:p>
        </w:tc>
      </w:tr>
      <w:tr w:rsidR="00F234CD" w:rsidRPr="00F567E1" w14:paraId="6D638437" w14:textId="77777777" w:rsidTr="00917804">
        <w:trPr>
          <w:trHeight w:val="52"/>
          <w:jc w:val="right"/>
        </w:trPr>
        <w:tc>
          <w:tcPr>
            <w:tcW w:w="7230" w:type="dxa"/>
            <w:gridSpan w:val="2"/>
            <w:shd w:val="clear" w:color="000000" w:fill="B4C6E7"/>
            <w:noWrap/>
            <w:vAlign w:val="center"/>
            <w:hideMark/>
          </w:tcPr>
          <w:p w14:paraId="6F6E572C"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9.</w:t>
            </w:r>
            <w:r w:rsidRPr="00F567E1">
              <w:rPr>
                <w:color w:val="000000"/>
                <w:sz w:val="18"/>
                <w:szCs w:val="18"/>
                <w:lang w:val="es-ES_tradnl"/>
              </w:rPr>
              <w:t xml:space="preserve"> </w:t>
            </w:r>
            <w:r w:rsidRPr="00F567E1">
              <w:rPr>
                <w:b/>
                <w:bCs/>
                <w:color w:val="000000"/>
                <w:sz w:val="18"/>
                <w:szCs w:val="18"/>
                <w:lang w:val="es-ES_tradnl"/>
              </w:rPr>
              <w:t>Actividades de comunicación, divulgación y sensibilización</w:t>
            </w:r>
          </w:p>
        </w:tc>
        <w:tc>
          <w:tcPr>
            <w:tcW w:w="1275" w:type="dxa"/>
            <w:shd w:val="clear" w:color="000000" w:fill="B4C6E7"/>
            <w:noWrap/>
            <w:vAlign w:val="center"/>
            <w:hideMark/>
          </w:tcPr>
          <w:p w14:paraId="77132339" w14:textId="7C6FD34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34</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343B45CF" w14:textId="7A37DE3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42</w:t>
            </w:r>
            <w:r w:rsidR="00BA11CE" w:rsidRPr="00F567E1">
              <w:rPr>
                <w:b/>
                <w:bCs/>
                <w:color w:val="000000"/>
                <w:sz w:val="18"/>
                <w:szCs w:val="18"/>
                <w:lang w:val="es-ES_tradnl"/>
              </w:rPr>
              <w:t> </w:t>
            </w:r>
            <w:r w:rsidRPr="00F567E1">
              <w:rPr>
                <w:b/>
                <w:bCs/>
                <w:color w:val="000000"/>
                <w:sz w:val="18"/>
                <w:szCs w:val="18"/>
                <w:lang w:val="es-ES_tradnl"/>
              </w:rPr>
              <w:t>000</w:t>
            </w:r>
          </w:p>
        </w:tc>
        <w:tc>
          <w:tcPr>
            <w:tcW w:w="1276" w:type="dxa"/>
            <w:shd w:val="clear" w:color="000000" w:fill="B4C6E7"/>
            <w:noWrap/>
            <w:vAlign w:val="center"/>
            <w:hideMark/>
          </w:tcPr>
          <w:p w14:paraId="60F1D2AA" w14:textId="53C1B35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76</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382BB400"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7FA54195" w14:textId="77777777" w:rsidR="00312042" w:rsidRPr="00F567E1" w:rsidRDefault="00312042" w:rsidP="00CB7E8A">
            <w:pPr>
              <w:spacing w:before="40" w:after="40"/>
              <w:jc w:val="right"/>
              <w:rPr>
                <w:b/>
                <w:bCs/>
                <w:sz w:val="18"/>
                <w:szCs w:val="18"/>
                <w:lang w:val="es-ES_tradnl"/>
              </w:rPr>
            </w:pPr>
          </w:p>
        </w:tc>
        <w:tc>
          <w:tcPr>
            <w:tcW w:w="1245" w:type="dxa"/>
            <w:shd w:val="clear" w:color="000000" w:fill="B4C6E7"/>
            <w:noWrap/>
            <w:vAlign w:val="center"/>
            <w:hideMark/>
          </w:tcPr>
          <w:p w14:paraId="01D1EC51" w14:textId="77777777" w:rsidR="00312042" w:rsidRPr="00F567E1" w:rsidRDefault="00312042" w:rsidP="00CB7E8A">
            <w:pPr>
              <w:spacing w:before="40" w:after="40"/>
              <w:jc w:val="right"/>
              <w:rPr>
                <w:b/>
                <w:bCs/>
                <w:sz w:val="18"/>
                <w:szCs w:val="18"/>
                <w:lang w:val="es-ES_tradnl"/>
              </w:rPr>
            </w:pPr>
          </w:p>
        </w:tc>
      </w:tr>
      <w:tr w:rsidR="00F234CD" w:rsidRPr="00F567E1" w14:paraId="36C34EE7" w14:textId="77777777" w:rsidTr="00917804">
        <w:trPr>
          <w:trHeight w:val="52"/>
          <w:jc w:val="right"/>
        </w:trPr>
        <w:tc>
          <w:tcPr>
            <w:tcW w:w="7230" w:type="dxa"/>
            <w:gridSpan w:val="2"/>
            <w:noWrap/>
            <w:vAlign w:val="center"/>
            <w:hideMark/>
          </w:tcPr>
          <w:p w14:paraId="1DD412F1" w14:textId="77777777" w:rsidR="00312042" w:rsidRPr="00F567E1" w:rsidRDefault="00312042" w:rsidP="00CB7E8A">
            <w:pPr>
              <w:keepNext/>
              <w:keepLines/>
              <w:spacing w:before="40" w:after="40"/>
              <w:rPr>
                <w:b/>
                <w:bCs/>
                <w:sz w:val="18"/>
                <w:szCs w:val="18"/>
                <w:lang w:val="es-ES_tradnl"/>
              </w:rPr>
            </w:pPr>
            <w:r w:rsidRPr="00F567E1">
              <w:rPr>
                <w:b/>
                <w:bCs/>
                <w:color w:val="000000"/>
                <w:sz w:val="18"/>
                <w:szCs w:val="18"/>
                <w:lang w:val="es-ES_tradnl"/>
              </w:rPr>
              <w:t>10.</w:t>
            </w:r>
            <w:r w:rsidRPr="00F567E1">
              <w:rPr>
                <w:color w:val="000000"/>
                <w:sz w:val="18"/>
                <w:szCs w:val="18"/>
                <w:lang w:val="es-ES_tradnl"/>
              </w:rPr>
              <w:t xml:space="preserve"> </w:t>
            </w:r>
            <w:r w:rsidRPr="00F567E1">
              <w:rPr>
                <w:b/>
                <w:bCs/>
                <w:color w:val="000000"/>
                <w:sz w:val="18"/>
                <w:szCs w:val="18"/>
                <w:lang w:val="es-ES_tradnl"/>
              </w:rPr>
              <w:t>Presencia digital</w:t>
            </w:r>
          </w:p>
        </w:tc>
        <w:tc>
          <w:tcPr>
            <w:tcW w:w="1275" w:type="dxa"/>
            <w:noWrap/>
            <w:vAlign w:val="center"/>
            <w:hideMark/>
          </w:tcPr>
          <w:p w14:paraId="6BE773C0" w14:textId="77777777" w:rsidR="00312042" w:rsidRPr="00F567E1" w:rsidRDefault="00312042" w:rsidP="00CB7E8A">
            <w:pPr>
              <w:keepNext/>
              <w:keepLines/>
              <w:spacing w:before="40" w:after="40"/>
              <w:jc w:val="right"/>
              <w:rPr>
                <w:b/>
                <w:bCs/>
                <w:sz w:val="18"/>
                <w:szCs w:val="18"/>
                <w:lang w:val="es-ES_tradnl"/>
              </w:rPr>
            </w:pPr>
          </w:p>
        </w:tc>
        <w:tc>
          <w:tcPr>
            <w:tcW w:w="1134" w:type="dxa"/>
            <w:noWrap/>
            <w:vAlign w:val="center"/>
            <w:hideMark/>
          </w:tcPr>
          <w:p w14:paraId="2950828A" w14:textId="77777777" w:rsidR="00312042" w:rsidRPr="00F567E1" w:rsidRDefault="00312042" w:rsidP="00CB7E8A">
            <w:pPr>
              <w:keepNext/>
              <w:keepLines/>
              <w:spacing w:before="40" w:after="40"/>
              <w:jc w:val="right"/>
              <w:rPr>
                <w:b/>
                <w:bCs/>
                <w:sz w:val="18"/>
                <w:szCs w:val="18"/>
                <w:lang w:val="es-ES_tradnl"/>
              </w:rPr>
            </w:pPr>
          </w:p>
        </w:tc>
        <w:tc>
          <w:tcPr>
            <w:tcW w:w="1276" w:type="dxa"/>
            <w:noWrap/>
            <w:vAlign w:val="center"/>
            <w:hideMark/>
          </w:tcPr>
          <w:p w14:paraId="10ACB04B" w14:textId="77777777" w:rsidR="00312042" w:rsidRPr="00F567E1" w:rsidRDefault="00312042" w:rsidP="00CB7E8A">
            <w:pPr>
              <w:keepNext/>
              <w:keepLines/>
              <w:spacing w:before="40" w:after="40"/>
              <w:jc w:val="right"/>
              <w:rPr>
                <w:b/>
                <w:bCs/>
                <w:sz w:val="18"/>
                <w:szCs w:val="18"/>
                <w:lang w:val="es-ES_tradnl"/>
              </w:rPr>
            </w:pPr>
          </w:p>
        </w:tc>
        <w:tc>
          <w:tcPr>
            <w:tcW w:w="1134" w:type="dxa"/>
            <w:noWrap/>
            <w:vAlign w:val="center"/>
            <w:hideMark/>
          </w:tcPr>
          <w:p w14:paraId="4BF3DDA6" w14:textId="77777777" w:rsidR="00312042" w:rsidRPr="00F567E1" w:rsidRDefault="00312042" w:rsidP="00CB7E8A">
            <w:pPr>
              <w:keepNext/>
              <w:keepLines/>
              <w:spacing w:before="40" w:after="40"/>
              <w:jc w:val="right"/>
              <w:rPr>
                <w:b/>
                <w:bCs/>
                <w:sz w:val="18"/>
                <w:szCs w:val="18"/>
                <w:lang w:val="es-ES_tradnl"/>
              </w:rPr>
            </w:pPr>
          </w:p>
        </w:tc>
        <w:tc>
          <w:tcPr>
            <w:tcW w:w="1134" w:type="dxa"/>
            <w:noWrap/>
            <w:vAlign w:val="center"/>
            <w:hideMark/>
          </w:tcPr>
          <w:p w14:paraId="658B102E" w14:textId="77777777" w:rsidR="00312042" w:rsidRPr="00F567E1" w:rsidRDefault="00312042" w:rsidP="00CB7E8A">
            <w:pPr>
              <w:keepNext/>
              <w:keepLines/>
              <w:spacing w:before="40" w:after="40"/>
              <w:jc w:val="right"/>
              <w:rPr>
                <w:b/>
                <w:bCs/>
                <w:sz w:val="18"/>
                <w:szCs w:val="18"/>
                <w:lang w:val="es-ES_tradnl"/>
              </w:rPr>
            </w:pPr>
          </w:p>
        </w:tc>
        <w:tc>
          <w:tcPr>
            <w:tcW w:w="1245" w:type="dxa"/>
            <w:noWrap/>
            <w:vAlign w:val="center"/>
            <w:hideMark/>
          </w:tcPr>
          <w:p w14:paraId="22F89D9D" w14:textId="77777777" w:rsidR="00312042" w:rsidRPr="00F567E1" w:rsidRDefault="00312042" w:rsidP="00CB7E8A">
            <w:pPr>
              <w:keepNext/>
              <w:keepLines/>
              <w:spacing w:before="40" w:after="40"/>
              <w:jc w:val="right"/>
              <w:rPr>
                <w:b/>
                <w:bCs/>
                <w:sz w:val="18"/>
                <w:szCs w:val="18"/>
                <w:lang w:val="es-ES_tradnl"/>
              </w:rPr>
            </w:pPr>
          </w:p>
        </w:tc>
      </w:tr>
      <w:tr w:rsidR="00F234CD" w:rsidRPr="00F567E1" w14:paraId="55033C0E" w14:textId="77777777" w:rsidTr="00917804">
        <w:trPr>
          <w:trHeight w:val="52"/>
          <w:jc w:val="right"/>
        </w:trPr>
        <w:tc>
          <w:tcPr>
            <w:tcW w:w="284" w:type="dxa"/>
            <w:tcBorders>
              <w:top w:val="nil"/>
            </w:tcBorders>
            <w:noWrap/>
            <w:vAlign w:val="center"/>
            <w:hideMark/>
          </w:tcPr>
          <w:p w14:paraId="7DB6B69A" w14:textId="77777777" w:rsidR="00312042" w:rsidRPr="00F567E1" w:rsidRDefault="00312042" w:rsidP="00CB7E8A">
            <w:pPr>
              <w:keepNext/>
              <w:keepLines/>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6588251C" w14:textId="680A700B" w:rsidR="00312042" w:rsidRPr="00F567E1" w:rsidRDefault="00312042" w:rsidP="00CB7E8A">
            <w:pPr>
              <w:keepNext/>
              <w:keepLines/>
              <w:spacing w:before="40" w:after="40"/>
              <w:rPr>
                <w:sz w:val="18"/>
                <w:szCs w:val="18"/>
                <w:lang w:val="es-ES_tradnl"/>
              </w:rPr>
            </w:pPr>
            <w:r w:rsidRPr="00F567E1">
              <w:rPr>
                <w:color w:val="000000"/>
                <w:sz w:val="18"/>
                <w:szCs w:val="18"/>
                <w:lang w:val="es-ES_tradnl"/>
              </w:rPr>
              <w:t>10.1. Estrategia digital</w:t>
            </w:r>
          </w:p>
        </w:tc>
        <w:tc>
          <w:tcPr>
            <w:tcW w:w="1275" w:type="dxa"/>
            <w:tcBorders>
              <w:top w:val="nil"/>
            </w:tcBorders>
            <w:noWrap/>
            <w:vAlign w:val="center"/>
            <w:hideMark/>
          </w:tcPr>
          <w:p w14:paraId="3304840E" w14:textId="39A878B6" w:rsidR="00312042" w:rsidRPr="00F567E1" w:rsidRDefault="00312042" w:rsidP="00CB7E8A">
            <w:pPr>
              <w:keepNext/>
              <w:keepLines/>
              <w:spacing w:before="40" w:after="40"/>
              <w:jc w:val="right"/>
              <w:rPr>
                <w:sz w:val="18"/>
                <w:szCs w:val="18"/>
                <w:lang w:val="es-ES_tradnl"/>
              </w:rPr>
            </w:pPr>
            <w:r w:rsidRPr="00F567E1">
              <w:rPr>
                <w:color w:val="000000"/>
                <w:sz w:val="18"/>
                <w:szCs w:val="18"/>
                <w:lang w:val="es-ES_tradnl"/>
              </w:rPr>
              <w:t>22</w:t>
            </w:r>
            <w:r w:rsidR="00BA11CE" w:rsidRPr="00F567E1">
              <w:rPr>
                <w:color w:val="000000"/>
                <w:sz w:val="18"/>
                <w:szCs w:val="18"/>
                <w:lang w:val="es-ES_tradnl"/>
              </w:rPr>
              <w:t> </w:t>
            </w:r>
            <w:r w:rsidRPr="00F567E1">
              <w:rPr>
                <w:color w:val="000000"/>
                <w:sz w:val="18"/>
                <w:szCs w:val="18"/>
                <w:lang w:val="es-ES_tradnl"/>
              </w:rPr>
              <w:t>500</w:t>
            </w:r>
          </w:p>
        </w:tc>
        <w:tc>
          <w:tcPr>
            <w:tcW w:w="1134" w:type="dxa"/>
            <w:tcBorders>
              <w:top w:val="nil"/>
            </w:tcBorders>
            <w:noWrap/>
            <w:vAlign w:val="center"/>
            <w:hideMark/>
          </w:tcPr>
          <w:p w14:paraId="4F4AE19B" w14:textId="18D8BF3A" w:rsidR="00312042" w:rsidRPr="00F567E1" w:rsidRDefault="00312042" w:rsidP="00CB7E8A">
            <w:pPr>
              <w:keepNext/>
              <w:keepLines/>
              <w:spacing w:before="40" w:after="40"/>
              <w:jc w:val="right"/>
              <w:rPr>
                <w:sz w:val="18"/>
                <w:szCs w:val="18"/>
                <w:lang w:val="es-ES_tradnl"/>
              </w:rPr>
            </w:pPr>
            <w:r w:rsidRPr="00F567E1">
              <w:rPr>
                <w:color w:val="000000"/>
                <w:sz w:val="18"/>
                <w:szCs w:val="18"/>
                <w:lang w:val="es-ES_tradnl"/>
              </w:rPr>
              <w:t>27</w:t>
            </w:r>
            <w:r w:rsidR="00BA11CE" w:rsidRPr="00F567E1">
              <w:rPr>
                <w:color w:val="000000"/>
                <w:sz w:val="18"/>
                <w:szCs w:val="18"/>
                <w:lang w:val="es-ES_tradnl"/>
              </w:rPr>
              <w:t> </w:t>
            </w:r>
            <w:r w:rsidRPr="00F567E1">
              <w:rPr>
                <w:color w:val="000000"/>
                <w:sz w:val="18"/>
                <w:szCs w:val="18"/>
                <w:lang w:val="es-ES_tradnl"/>
              </w:rPr>
              <w:t>500</w:t>
            </w:r>
          </w:p>
        </w:tc>
        <w:tc>
          <w:tcPr>
            <w:tcW w:w="1276" w:type="dxa"/>
            <w:tcBorders>
              <w:top w:val="nil"/>
            </w:tcBorders>
            <w:noWrap/>
            <w:vAlign w:val="center"/>
            <w:hideMark/>
          </w:tcPr>
          <w:p w14:paraId="06BDCCF5" w14:textId="51C936DE" w:rsidR="00312042" w:rsidRPr="00F567E1" w:rsidRDefault="00312042" w:rsidP="00CB7E8A">
            <w:pPr>
              <w:keepNext/>
              <w:keepLines/>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3A6C77B8" w14:textId="633BE16A" w:rsidR="00312042" w:rsidRPr="00F567E1" w:rsidRDefault="00312042" w:rsidP="00CB7E8A">
            <w:pPr>
              <w:keepNext/>
              <w:keepLines/>
              <w:spacing w:before="40" w:after="40"/>
              <w:jc w:val="right"/>
              <w:rPr>
                <w:sz w:val="18"/>
                <w:szCs w:val="18"/>
                <w:lang w:val="es-ES_tradnl"/>
              </w:rPr>
            </w:pPr>
            <w:r w:rsidRPr="00F567E1">
              <w:rPr>
                <w:color w:val="000000"/>
                <w:sz w:val="18"/>
                <w:szCs w:val="18"/>
                <w:lang w:val="es-ES_tradnl"/>
              </w:rPr>
              <w:t>120</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6E39A7D5" w14:textId="0733E552" w:rsidR="00312042" w:rsidRPr="00F567E1" w:rsidRDefault="00312042" w:rsidP="00CB7E8A">
            <w:pPr>
              <w:keepNext/>
              <w:keepLines/>
              <w:spacing w:before="40" w:after="40"/>
              <w:jc w:val="right"/>
              <w:rPr>
                <w:sz w:val="18"/>
                <w:szCs w:val="18"/>
                <w:lang w:val="es-ES_tradnl"/>
              </w:rPr>
            </w:pPr>
            <w:r w:rsidRPr="00F567E1">
              <w:rPr>
                <w:color w:val="000000"/>
                <w:sz w:val="18"/>
                <w:szCs w:val="18"/>
                <w:lang w:val="es-ES_tradnl"/>
              </w:rPr>
              <w:t>85</w:t>
            </w:r>
            <w:r w:rsidR="00F32374" w:rsidRPr="00F567E1">
              <w:rPr>
                <w:color w:val="000000"/>
                <w:sz w:val="18"/>
                <w:szCs w:val="18"/>
                <w:lang w:val="es-ES_tradnl"/>
              </w:rPr>
              <w:t> </w:t>
            </w:r>
            <w:r w:rsidRPr="00F567E1">
              <w:rPr>
                <w:color w:val="000000"/>
                <w:sz w:val="18"/>
                <w:szCs w:val="18"/>
                <w:lang w:val="es-ES_tradnl"/>
              </w:rPr>
              <w:t>000</w:t>
            </w:r>
          </w:p>
        </w:tc>
        <w:tc>
          <w:tcPr>
            <w:tcW w:w="1245" w:type="dxa"/>
            <w:tcBorders>
              <w:top w:val="nil"/>
            </w:tcBorders>
            <w:noWrap/>
            <w:vAlign w:val="center"/>
            <w:hideMark/>
          </w:tcPr>
          <w:p w14:paraId="34E875FD" w14:textId="7D88615A" w:rsidR="00312042" w:rsidRPr="00F567E1" w:rsidRDefault="00312042" w:rsidP="00CB7E8A">
            <w:pPr>
              <w:keepNext/>
              <w:keepLines/>
              <w:spacing w:before="40" w:after="40"/>
              <w:jc w:val="right"/>
              <w:rPr>
                <w:sz w:val="18"/>
                <w:szCs w:val="18"/>
                <w:lang w:val="es-ES_tradnl"/>
              </w:rPr>
            </w:pPr>
            <w:r w:rsidRPr="00F567E1">
              <w:rPr>
                <w:color w:val="000000"/>
                <w:sz w:val="18"/>
                <w:szCs w:val="18"/>
                <w:lang w:val="es-ES_tradnl"/>
              </w:rPr>
              <w:t>205</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0C292389" w14:textId="77777777" w:rsidTr="00DD753D">
        <w:trPr>
          <w:trHeight w:val="315"/>
          <w:jc w:val="right"/>
        </w:trPr>
        <w:tc>
          <w:tcPr>
            <w:tcW w:w="7230" w:type="dxa"/>
            <w:gridSpan w:val="2"/>
            <w:tcBorders>
              <w:bottom w:val="single" w:sz="4" w:space="0" w:color="auto"/>
            </w:tcBorders>
            <w:shd w:val="clear" w:color="000000" w:fill="B4C6E7"/>
            <w:noWrap/>
            <w:vAlign w:val="center"/>
            <w:hideMark/>
          </w:tcPr>
          <w:p w14:paraId="7823DA6C" w14:textId="77777777" w:rsidR="00312042" w:rsidRPr="00F567E1" w:rsidRDefault="00312042" w:rsidP="00CB7E8A">
            <w:pPr>
              <w:keepNext/>
              <w:keepLines/>
              <w:spacing w:before="40" w:after="40"/>
              <w:rPr>
                <w:b/>
                <w:bCs/>
                <w:sz w:val="18"/>
                <w:szCs w:val="18"/>
                <w:lang w:val="es-ES_tradnl"/>
              </w:rPr>
            </w:pPr>
            <w:r w:rsidRPr="00F567E1">
              <w:rPr>
                <w:b/>
                <w:bCs/>
                <w:color w:val="000000"/>
                <w:sz w:val="18"/>
                <w:szCs w:val="18"/>
                <w:lang w:val="es-ES_tradnl"/>
              </w:rPr>
              <w:t>10.</w:t>
            </w:r>
            <w:r w:rsidRPr="00F567E1">
              <w:rPr>
                <w:color w:val="000000"/>
                <w:sz w:val="18"/>
                <w:szCs w:val="18"/>
                <w:lang w:val="es-ES_tradnl"/>
              </w:rPr>
              <w:t xml:space="preserve"> </w:t>
            </w:r>
            <w:r w:rsidRPr="00F567E1">
              <w:rPr>
                <w:b/>
                <w:bCs/>
                <w:color w:val="000000"/>
                <w:sz w:val="18"/>
                <w:szCs w:val="18"/>
                <w:lang w:val="es-ES_tradnl"/>
              </w:rPr>
              <w:t>Presencia digital</w:t>
            </w:r>
          </w:p>
        </w:tc>
        <w:tc>
          <w:tcPr>
            <w:tcW w:w="1275" w:type="dxa"/>
            <w:tcBorders>
              <w:bottom w:val="single" w:sz="4" w:space="0" w:color="auto"/>
            </w:tcBorders>
            <w:shd w:val="clear" w:color="000000" w:fill="B4C6E7"/>
            <w:noWrap/>
            <w:vAlign w:val="center"/>
            <w:hideMark/>
          </w:tcPr>
          <w:p w14:paraId="127F4C4F" w14:textId="28631E36"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22</w:t>
            </w:r>
            <w:r w:rsidR="00F32374" w:rsidRPr="00F567E1">
              <w:rPr>
                <w:b/>
                <w:bCs/>
                <w:color w:val="000000"/>
                <w:sz w:val="18"/>
                <w:szCs w:val="18"/>
                <w:lang w:val="es-ES_tradnl"/>
              </w:rPr>
              <w:t> </w:t>
            </w:r>
            <w:r w:rsidRPr="00F567E1">
              <w:rPr>
                <w:b/>
                <w:bCs/>
                <w:color w:val="000000"/>
                <w:sz w:val="18"/>
                <w:szCs w:val="18"/>
                <w:lang w:val="es-ES_tradnl"/>
              </w:rPr>
              <w:t>500</w:t>
            </w:r>
          </w:p>
        </w:tc>
        <w:tc>
          <w:tcPr>
            <w:tcW w:w="1134" w:type="dxa"/>
            <w:tcBorders>
              <w:bottom w:val="single" w:sz="4" w:space="0" w:color="auto"/>
            </w:tcBorders>
            <w:shd w:val="clear" w:color="000000" w:fill="B4C6E7"/>
            <w:noWrap/>
            <w:vAlign w:val="center"/>
            <w:hideMark/>
          </w:tcPr>
          <w:p w14:paraId="389F3BE8" w14:textId="262F8033"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27</w:t>
            </w:r>
            <w:r w:rsidR="00BA11CE" w:rsidRPr="00F567E1">
              <w:rPr>
                <w:b/>
                <w:bCs/>
                <w:color w:val="000000"/>
                <w:sz w:val="18"/>
                <w:szCs w:val="18"/>
                <w:lang w:val="es-ES_tradnl"/>
              </w:rPr>
              <w:t> </w:t>
            </w:r>
            <w:r w:rsidRPr="00F567E1">
              <w:rPr>
                <w:b/>
                <w:bCs/>
                <w:color w:val="000000"/>
                <w:sz w:val="18"/>
                <w:szCs w:val="18"/>
                <w:lang w:val="es-ES_tradnl"/>
              </w:rPr>
              <w:t>500</w:t>
            </w:r>
          </w:p>
        </w:tc>
        <w:tc>
          <w:tcPr>
            <w:tcW w:w="1276" w:type="dxa"/>
            <w:tcBorders>
              <w:bottom w:val="single" w:sz="4" w:space="0" w:color="auto"/>
            </w:tcBorders>
            <w:shd w:val="clear" w:color="000000" w:fill="B4C6E7"/>
            <w:noWrap/>
            <w:vAlign w:val="center"/>
            <w:hideMark/>
          </w:tcPr>
          <w:p w14:paraId="4FC9F884" w14:textId="045D83C1"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50</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124FB380" w14:textId="3878E726"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120</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16A5FD49" w14:textId="4791FC35"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85</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bottom w:val="single" w:sz="4" w:space="0" w:color="auto"/>
            </w:tcBorders>
            <w:shd w:val="clear" w:color="000000" w:fill="B4C6E7"/>
            <w:noWrap/>
            <w:vAlign w:val="center"/>
            <w:hideMark/>
          </w:tcPr>
          <w:p w14:paraId="78F28D71" w14:textId="0024071A"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205</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33413769" w14:textId="77777777" w:rsidTr="00DD753D">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2144FF6F" w14:textId="77777777" w:rsidR="00312042" w:rsidRPr="00F567E1" w:rsidRDefault="00312042" w:rsidP="00CB7E8A">
            <w:pPr>
              <w:keepNext/>
              <w:keepLines/>
              <w:spacing w:before="40" w:after="40"/>
              <w:ind w:firstLineChars="100" w:firstLine="181"/>
              <w:rPr>
                <w:b/>
                <w:bCs/>
                <w:sz w:val="18"/>
                <w:szCs w:val="18"/>
                <w:lang w:val="es-ES_tradnl"/>
              </w:rPr>
            </w:pPr>
            <w:r w:rsidRPr="00F567E1">
              <w:rPr>
                <w:b/>
                <w:bCs/>
                <w:color w:val="000000"/>
                <w:sz w:val="18"/>
                <w:szCs w:val="18"/>
                <w:lang w:val="es-ES_tradnl"/>
              </w:rPr>
              <w:t>Total (D)</w:t>
            </w:r>
          </w:p>
        </w:tc>
        <w:tc>
          <w:tcPr>
            <w:tcW w:w="1275" w:type="dxa"/>
            <w:tcBorders>
              <w:top w:val="single" w:sz="4" w:space="0" w:color="auto"/>
              <w:bottom w:val="single" w:sz="4" w:space="0" w:color="auto"/>
            </w:tcBorders>
            <w:shd w:val="clear" w:color="000000" w:fill="DBB731"/>
            <w:noWrap/>
            <w:vAlign w:val="center"/>
            <w:hideMark/>
          </w:tcPr>
          <w:p w14:paraId="6F0815CB" w14:textId="4EC6BFB9"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81</w:t>
            </w:r>
            <w:r w:rsidR="00F32374" w:rsidRPr="00F567E1">
              <w:rPr>
                <w:b/>
                <w:bCs/>
                <w:color w:val="000000"/>
                <w:sz w:val="18"/>
                <w:szCs w:val="18"/>
                <w:lang w:val="es-ES_tradnl"/>
              </w:rPr>
              <w:t> </w:t>
            </w:r>
            <w:r w:rsidRPr="00F567E1">
              <w:rPr>
                <w:b/>
                <w:bCs/>
                <w:color w:val="000000"/>
                <w:sz w:val="18"/>
                <w:szCs w:val="18"/>
                <w:lang w:val="es-ES_tradnl"/>
              </w:rPr>
              <w:t>500</w:t>
            </w:r>
          </w:p>
        </w:tc>
        <w:tc>
          <w:tcPr>
            <w:tcW w:w="1134" w:type="dxa"/>
            <w:tcBorders>
              <w:top w:val="single" w:sz="4" w:space="0" w:color="auto"/>
              <w:bottom w:val="single" w:sz="4" w:space="0" w:color="auto"/>
            </w:tcBorders>
            <w:shd w:val="clear" w:color="000000" w:fill="DBB731"/>
            <w:noWrap/>
            <w:vAlign w:val="center"/>
            <w:hideMark/>
          </w:tcPr>
          <w:p w14:paraId="24391019" w14:textId="59BFFEE2"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89</w:t>
            </w:r>
            <w:r w:rsidR="00BA11CE" w:rsidRPr="00F567E1">
              <w:rPr>
                <w:b/>
                <w:bCs/>
                <w:color w:val="000000"/>
                <w:sz w:val="18"/>
                <w:szCs w:val="18"/>
                <w:lang w:val="es-ES_tradnl"/>
              </w:rPr>
              <w:t> </w:t>
            </w:r>
            <w:r w:rsidRPr="00F567E1">
              <w:rPr>
                <w:b/>
                <w:bCs/>
                <w:color w:val="000000"/>
                <w:sz w:val="18"/>
                <w:szCs w:val="18"/>
                <w:lang w:val="es-ES_tradnl"/>
              </w:rPr>
              <w:t>500</w:t>
            </w:r>
          </w:p>
        </w:tc>
        <w:tc>
          <w:tcPr>
            <w:tcW w:w="1276" w:type="dxa"/>
            <w:tcBorders>
              <w:top w:val="single" w:sz="4" w:space="0" w:color="auto"/>
              <w:bottom w:val="single" w:sz="4" w:space="0" w:color="auto"/>
            </w:tcBorders>
            <w:shd w:val="clear" w:color="000000" w:fill="DBB731"/>
            <w:noWrap/>
            <w:vAlign w:val="center"/>
            <w:hideMark/>
          </w:tcPr>
          <w:p w14:paraId="3C2B5298" w14:textId="22167E0B"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171</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650C5DF2" w14:textId="1695A60C"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132</w:t>
            </w:r>
            <w:r w:rsidR="00F32374" w:rsidRPr="00F567E1">
              <w:rPr>
                <w:b/>
                <w:bCs/>
                <w:color w:val="000000"/>
                <w:sz w:val="18"/>
                <w:szCs w:val="18"/>
                <w:lang w:val="es-ES_tradnl"/>
              </w:rPr>
              <w:t> </w:t>
            </w:r>
            <w:r w:rsidRPr="00F567E1">
              <w:rPr>
                <w:b/>
                <w:bCs/>
                <w:color w:val="000000"/>
                <w:sz w:val="18"/>
                <w:szCs w:val="18"/>
                <w:lang w:val="es-ES_tradnl"/>
              </w:rPr>
              <w:t>500</w:t>
            </w:r>
          </w:p>
        </w:tc>
        <w:tc>
          <w:tcPr>
            <w:tcW w:w="1134" w:type="dxa"/>
            <w:tcBorders>
              <w:top w:val="single" w:sz="4" w:space="0" w:color="auto"/>
              <w:bottom w:val="single" w:sz="4" w:space="0" w:color="auto"/>
            </w:tcBorders>
            <w:shd w:val="clear" w:color="000000" w:fill="DBB731"/>
            <w:noWrap/>
            <w:vAlign w:val="center"/>
            <w:hideMark/>
          </w:tcPr>
          <w:p w14:paraId="267CE6C1" w14:textId="2B85AC4E"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97</w:t>
            </w:r>
            <w:r w:rsidR="00F32374" w:rsidRPr="00F567E1">
              <w:rPr>
                <w:b/>
                <w:bCs/>
                <w:color w:val="000000"/>
                <w:sz w:val="18"/>
                <w:szCs w:val="18"/>
                <w:lang w:val="es-ES_tradnl"/>
              </w:rPr>
              <w:t> </w:t>
            </w:r>
            <w:r w:rsidRPr="00F567E1">
              <w:rPr>
                <w:b/>
                <w:bCs/>
                <w:color w:val="000000"/>
                <w:sz w:val="18"/>
                <w:szCs w:val="18"/>
                <w:lang w:val="es-ES_tradnl"/>
              </w:rPr>
              <w:t>500</w:t>
            </w:r>
          </w:p>
        </w:tc>
        <w:tc>
          <w:tcPr>
            <w:tcW w:w="1245" w:type="dxa"/>
            <w:tcBorders>
              <w:top w:val="single" w:sz="4" w:space="0" w:color="auto"/>
              <w:bottom w:val="single" w:sz="4" w:space="0" w:color="auto"/>
            </w:tcBorders>
            <w:shd w:val="clear" w:color="000000" w:fill="DBB731"/>
            <w:noWrap/>
            <w:vAlign w:val="center"/>
            <w:hideMark/>
          </w:tcPr>
          <w:p w14:paraId="20AD4BCA" w14:textId="52398911"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230</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2E7F2300" w14:textId="77777777" w:rsidTr="00DD753D">
        <w:trPr>
          <w:trHeight w:val="300"/>
          <w:jc w:val="right"/>
        </w:trPr>
        <w:tc>
          <w:tcPr>
            <w:tcW w:w="7230" w:type="dxa"/>
            <w:gridSpan w:val="2"/>
            <w:tcBorders>
              <w:top w:val="single" w:sz="4" w:space="0" w:color="auto"/>
            </w:tcBorders>
            <w:noWrap/>
            <w:vAlign w:val="center"/>
            <w:hideMark/>
          </w:tcPr>
          <w:p w14:paraId="67F7855E"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E.</w:t>
            </w:r>
            <w:r w:rsidRPr="00F567E1">
              <w:rPr>
                <w:color w:val="000000"/>
                <w:sz w:val="18"/>
                <w:szCs w:val="18"/>
                <w:lang w:val="es-ES_tradnl"/>
              </w:rPr>
              <w:t xml:space="preserve"> </w:t>
            </w:r>
            <w:r w:rsidRPr="00F567E1">
              <w:rPr>
                <w:b/>
                <w:bCs/>
                <w:color w:val="000000"/>
                <w:sz w:val="18"/>
                <w:szCs w:val="18"/>
                <w:lang w:val="es-ES_tradnl"/>
              </w:rPr>
              <w:t>Gestión general</w:t>
            </w:r>
          </w:p>
        </w:tc>
        <w:tc>
          <w:tcPr>
            <w:tcW w:w="1275" w:type="dxa"/>
            <w:tcBorders>
              <w:top w:val="single" w:sz="4" w:space="0" w:color="auto"/>
            </w:tcBorders>
            <w:noWrap/>
            <w:vAlign w:val="center"/>
            <w:hideMark/>
          </w:tcPr>
          <w:p w14:paraId="1DC45944"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10A151AF"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tcBorders>
            <w:noWrap/>
            <w:vAlign w:val="center"/>
            <w:hideMark/>
          </w:tcPr>
          <w:p w14:paraId="17C76119"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56E4AA3D"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1D63BBCE" w14:textId="77777777" w:rsidR="00312042" w:rsidRPr="00F567E1" w:rsidRDefault="00312042" w:rsidP="00CB7E8A">
            <w:pPr>
              <w:spacing w:before="40" w:after="40"/>
              <w:jc w:val="right"/>
              <w:rPr>
                <w:b/>
                <w:bCs/>
                <w:sz w:val="18"/>
                <w:szCs w:val="18"/>
                <w:lang w:val="es-ES_tradnl"/>
              </w:rPr>
            </w:pPr>
          </w:p>
        </w:tc>
        <w:tc>
          <w:tcPr>
            <w:tcW w:w="1245" w:type="dxa"/>
            <w:tcBorders>
              <w:top w:val="single" w:sz="4" w:space="0" w:color="auto"/>
            </w:tcBorders>
            <w:noWrap/>
            <w:vAlign w:val="center"/>
            <w:hideMark/>
          </w:tcPr>
          <w:p w14:paraId="162898EB" w14:textId="77777777" w:rsidR="00312042" w:rsidRPr="00F567E1" w:rsidRDefault="00312042" w:rsidP="00CB7E8A">
            <w:pPr>
              <w:spacing w:before="40" w:after="40"/>
              <w:jc w:val="right"/>
              <w:rPr>
                <w:b/>
                <w:bCs/>
                <w:sz w:val="18"/>
                <w:szCs w:val="18"/>
                <w:lang w:val="es-ES_tradnl"/>
              </w:rPr>
            </w:pPr>
          </w:p>
        </w:tc>
      </w:tr>
      <w:tr w:rsidR="00F234CD" w:rsidRPr="00F567E1" w14:paraId="09DDE2C6" w14:textId="77777777" w:rsidTr="00C4751C">
        <w:trPr>
          <w:trHeight w:val="117"/>
          <w:jc w:val="right"/>
        </w:trPr>
        <w:tc>
          <w:tcPr>
            <w:tcW w:w="7230" w:type="dxa"/>
            <w:gridSpan w:val="2"/>
            <w:noWrap/>
            <w:vAlign w:val="center"/>
            <w:hideMark/>
          </w:tcPr>
          <w:p w14:paraId="5E6E703E"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11.</w:t>
            </w:r>
            <w:r w:rsidRPr="00F567E1">
              <w:rPr>
                <w:color w:val="000000"/>
                <w:sz w:val="18"/>
                <w:szCs w:val="18"/>
                <w:lang w:val="es-ES_tradnl"/>
              </w:rPr>
              <w:t xml:space="preserve"> </w:t>
            </w:r>
            <w:r w:rsidRPr="00F567E1">
              <w:rPr>
                <w:b/>
                <w:bCs/>
                <w:color w:val="000000"/>
                <w:sz w:val="18"/>
                <w:szCs w:val="18"/>
                <w:lang w:val="es-ES_tradnl"/>
              </w:rPr>
              <w:t>Dirección y gestión ejecutivas</w:t>
            </w:r>
          </w:p>
        </w:tc>
        <w:tc>
          <w:tcPr>
            <w:tcW w:w="1275" w:type="dxa"/>
            <w:noWrap/>
            <w:vAlign w:val="center"/>
            <w:hideMark/>
          </w:tcPr>
          <w:p w14:paraId="4DD4F209"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7D56123E"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6A06BF98"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1FF119CA"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7F771F9D"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1804C3F2" w14:textId="77777777" w:rsidR="00312042" w:rsidRPr="00F567E1" w:rsidRDefault="00312042" w:rsidP="00CB7E8A">
            <w:pPr>
              <w:spacing w:before="40" w:after="40"/>
              <w:jc w:val="right"/>
              <w:rPr>
                <w:sz w:val="18"/>
                <w:szCs w:val="18"/>
                <w:lang w:val="es-ES_tradnl"/>
              </w:rPr>
            </w:pPr>
          </w:p>
        </w:tc>
      </w:tr>
      <w:tr w:rsidR="00F234CD" w:rsidRPr="00F567E1" w14:paraId="271326B5" w14:textId="77777777" w:rsidTr="00C4751C">
        <w:trPr>
          <w:trHeight w:val="80"/>
          <w:jc w:val="right"/>
        </w:trPr>
        <w:tc>
          <w:tcPr>
            <w:tcW w:w="284" w:type="dxa"/>
            <w:noWrap/>
            <w:vAlign w:val="center"/>
            <w:hideMark/>
          </w:tcPr>
          <w:p w14:paraId="205180D3"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71C7EFA6" w14:textId="77777777" w:rsidR="00312042" w:rsidRPr="00F567E1" w:rsidRDefault="00312042" w:rsidP="00CB7E8A">
            <w:pPr>
              <w:spacing w:before="40" w:after="40"/>
              <w:rPr>
                <w:sz w:val="18"/>
                <w:szCs w:val="18"/>
                <w:lang w:val="es-ES_tradnl"/>
              </w:rPr>
            </w:pPr>
            <w:r w:rsidRPr="00F567E1">
              <w:rPr>
                <w:color w:val="000000"/>
                <w:sz w:val="18"/>
                <w:szCs w:val="18"/>
                <w:lang w:val="es-ES_tradnl"/>
              </w:rPr>
              <w:t>11.1. Gestión general*</w:t>
            </w:r>
          </w:p>
        </w:tc>
        <w:tc>
          <w:tcPr>
            <w:tcW w:w="1275" w:type="dxa"/>
            <w:noWrap/>
            <w:vAlign w:val="center"/>
            <w:hideMark/>
          </w:tcPr>
          <w:p w14:paraId="1E419AB5" w14:textId="0BA5467B" w:rsidR="00312042" w:rsidRPr="00F567E1" w:rsidRDefault="00312042" w:rsidP="00CB7E8A">
            <w:pPr>
              <w:spacing w:before="40" w:after="40"/>
              <w:jc w:val="right"/>
              <w:rPr>
                <w:sz w:val="18"/>
                <w:szCs w:val="18"/>
                <w:lang w:val="es-ES_tradnl"/>
              </w:rPr>
            </w:pPr>
            <w:r w:rsidRPr="00F567E1">
              <w:rPr>
                <w:color w:val="000000"/>
                <w:sz w:val="18"/>
                <w:szCs w:val="18"/>
                <w:lang w:val="es-ES_tradnl"/>
              </w:rPr>
              <w:t>2</w:t>
            </w:r>
            <w:r w:rsidR="00BA11CE" w:rsidRPr="00F567E1">
              <w:rPr>
                <w:color w:val="000000"/>
                <w:sz w:val="18"/>
                <w:szCs w:val="18"/>
                <w:lang w:val="es-ES_tradnl"/>
              </w:rPr>
              <w:t> </w:t>
            </w:r>
            <w:r w:rsidRPr="00F567E1">
              <w:rPr>
                <w:color w:val="000000"/>
                <w:sz w:val="18"/>
                <w:szCs w:val="18"/>
                <w:lang w:val="es-ES_tradnl"/>
              </w:rPr>
              <w:t>724</w:t>
            </w:r>
            <w:r w:rsidR="00BA11CE" w:rsidRPr="00F567E1">
              <w:rPr>
                <w:color w:val="000000"/>
                <w:sz w:val="18"/>
                <w:szCs w:val="18"/>
                <w:lang w:val="es-ES_tradnl"/>
              </w:rPr>
              <w:t> </w:t>
            </w:r>
            <w:r w:rsidRPr="00F567E1">
              <w:rPr>
                <w:color w:val="000000"/>
                <w:sz w:val="18"/>
                <w:szCs w:val="18"/>
                <w:lang w:val="es-ES_tradnl"/>
              </w:rPr>
              <w:t>996</w:t>
            </w:r>
          </w:p>
        </w:tc>
        <w:tc>
          <w:tcPr>
            <w:tcW w:w="1134" w:type="dxa"/>
            <w:noWrap/>
            <w:vAlign w:val="center"/>
            <w:hideMark/>
          </w:tcPr>
          <w:p w14:paraId="55D8DEB4" w14:textId="53B828B2" w:rsidR="00312042" w:rsidRPr="00F567E1" w:rsidRDefault="00312042" w:rsidP="00CB7E8A">
            <w:pPr>
              <w:spacing w:before="40" w:after="40"/>
              <w:jc w:val="right"/>
              <w:rPr>
                <w:sz w:val="18"/>
                <w:szCs w:val="18"/>
                <w:lang w:val="es-ES_tradnl"/>
              </w:rPr>
            </w:pPr>
            <w:r w:rsidRPr="00F567E1">
              <w:rPr>
                <w:color w:val="000000"/>
                <w:sz w:val="18"/>
                <w:szCs w:val="18"/>
                <w:lang w:val="es-ES_tradnl"/>
              </w:rPr>
              <w:t>2</w:t>
            </w:r>
            <w:r w:rsidR="00BA11CE" w:rsidRPr="00F567E1">
              <w:rPr>
                <w:color w:val="000000"/>
                <w:sz w:val="18"/>
                <w:szCs w:val="18"/>
                <w:lang w:val="es-ES_tradnl"/>
              </w:rPr>
              <w:t> </w:t>
            </w:r>
            <w:r w:rsidRPr="00F567E1">
              <w:rPr>
                <w:color w:val="000000"/>
                <w:sz w:val="18"/>
                <w:szCs w:val="18"/>
                <w:lang w:val="es-ES_tradnl"/>
              </w:rPr>
              <w:t>692</w:t>
            </w:r>
            <w:r w:rsidR="00BA11CE" w:rsidRPr="00F567E1">
              <w:rPr>
                <w:color w:val="000000"/>
                <w:sz w:val="18"/>
                <w:szCs w:val="18"/>
                <w:lang w:val="es-ES_tradnl"/>
              </w:rPr>
              <w:t> </w:t>
            </w:r>
            <w:r w:rsidRPr="00F567E1">
              <w:rPr>
                <w:color w:val="000000"/>
                <w:sz w:val="18"/>
                <w:szCs w:val="18"/>
                <w:lang w:val="es-ES_tradnl"/>
              </w:rPr>
              <w:t>495</w:t>
            </w:r>
          </w:p>
        </w:tc>
        <w:tc>
          <w:tcPr>
            <w:tcW w:w="1276" w:type="dxa"/>
            <w:noWrap/>
            <w:vAlign w:val="center"/>
            <w:hideMark/>
          </w:tcPr>
          <w:p w14:paraId="7BE48E22" w14:textId="0C97472B" w:rsidR="00312042" w:rsidRPr="00F567E1" w:rsidRDefault="00312042" w:rsidP="00CB7E8A">
            <w:pPr>
              <w:spacing w:before="40" w:after="40"/>
              <w:jc w:val="right"/>
              <w:rPr>
                <w:sz w:val="18"/>
                <w:szCs w:val="18"/>
                <w:lang w:val="es-ES_tradnl"/>
              </w:rPr>
            </w:pPr>
            <w:r w:rsidRPr="00F567E1">
              <w:rPr>
                <w:color w:val="000000"/>
                <w:sz w:val="18"/>
                <w:szCs w:val="18"/>
                <w:lang w:val="es-ES_tradnl"/>
              </w:rPr>
              <w:t>5</w:t>
            </w:r>
            <w:r w:rsidR="00F32374" w:rsidRPr="00F567E1">
              <w:rPr>
                <w:color w:val="000000"/>
                <w:sz w:val="18"/>
                <w:szCs w:val="18"/>
                <w:lang w:val="es-ES_tradnl"/>
              </w:rPr>
              <w:t> </w:t>
            </w:r>
            <w:r w:rsidRPr="00F567E1">
              <w:rPr>
                <w:color w:val="000000"/>
                <w:sz w:val="18"/>
                <w:szCs w:val="18"/>
                <w:lang w:val="es-ES_tradnl"/>
              </w:rPr>
              <w:t>417</w:t>
            </w:r>
            <w:r w:rsidR="00F32374" w:rsidRPr="00F567E1">
              <w:rPr>
                <w:color w:val="000000"/>
                <w:sz w:val="18"/>
                <w:szCs w:val="18"/>
                <w:lang w:val="es-ES_tradnl"/>
              </w:rPr>
              <w:t> </w:t>
            </w:r>
            <w:r w:rsidRPr="00F567E1">
              <w:rPr>
                <w:color w:val="000000"/>
                <w:sz w:val="18"/>
                <w:szCs w:val="18"/>
                <w:lang w:val="es-ES_tradnl"/>
              </w:rPr>
              <w:t>491</w:t>
            </w:r>
          </w:p>
        </w:tc>
        <w:tc>
          <w:tcPr>
            <w:tcW w:w="1134" w:type="dxa"/>
            <w:noWrap/>
            <w:vAlign w:val="center"/>
            <w:hideMark/>
          </w:tcPr>
          <w:p w14:paraId="0A2D9A07"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127AB2C5" w14:textId="77777777" w:rsidR="00312042" w:rsidRPr="00F567E1" w:rsidRDefault="00312042" w:rsidP="00CB7E8A">
            <w:pPr>
              <w:spacing w:before="40" w:after="40"/>
              <w:jc w:val="right"/>
              <w:rPr>
                <w:sz w:val="18"/>
                <w:szCs w:val="18"/>
                <w:lang w:val="es-ES_tradnl"/>
              </w:rPr>
            </w:pPr>
          </w:p>
        </w:tc>
        <w:tc>
          <w:tcPr>
            <w:tcW w:w="1245" w:type="dxa"/>
            <w:noWrap/>
            <w:vAlign w:val="center"/>
            <w:hideMark/>
          </w:tcPr>
          <w:p w14:paraId="0828FA33" w14:textId="77777777" w:rsidR="00312042" w:rsidRPr="00F567E1" w:rsidRDefault="00312042" w:rsidP="00CB7E8A">
            <w:pPr>
              <w:spacing w:before="40" w:after="40"/>
              <w:jc w:val="right"/>
              <w:rPr>
                <w:sz w:val="18"/>
                <w:szCs w:val="18"/>
                <w:lang w:val="es-ES_tradnl"/>
              </w:rPr>
            </w:pPr>
          </w:p>
        </w:tc>
      </w:tr>
      <w:tr w:rsidR="00F234CD" w:rsidRPr="00F567E1" w14:paraId="764D548A" w14:textId="77777777" w:rsidTr="00C4751C">
        <w:trPr>
          <w:trHeight w:val="111"/>
          <w:jc w:val="right"/>
        </w:trPr>
        <w:tc>
          <w:tcPr>
            <w:tcW w:w="284" w:type="dxa"/>
            <w:tcBorders>
              <w:top w:val="nil"/>
            </w:tcBorders>
            <w:noWrap/>
            <w:hideMark/>
          </w:tcPr>
          <w:p w14:paraId="24C0BFBA"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tcBorders>
              <w:top w:val="nil"/>
            </w:tcBorders>
            <w:noWrap/>
            <w:vAlign w:val="center"/>
            <w:hideMark/>
          </w:tcPr>
          <w:p w14:paraId="11881179" w14:textId="77777777" w:rsidR="00312042" w:rsidRPr="00F567E1" w:rsidRDefault="00312042" w:rsidP="00CB7E8A">
            <w:pPr>
              <w:spacing w:before="40" w:after="40"/>
              <w:rPr>
                <w:sz w:val="18"/>
                <w:szCs w:val="18"/>
                <w:lang w:val="es-ES_tradnl"/>
              </w:rPr>
            </w:pPr>
            <w:r w:rsidRPr="00F567E1">
              <w:rPr>
                <w:color w:val="000000"/>
                <w:sz w:val="18"/>
                <w:szCs w:val="18"/>
                <w:lang w:val="es-ES_tradnl"/>
              </w:rPr>
              <w:t>11.2. Viajes del personal</w:t>
            </w:r>
          </w:p>
        </w:tc>
        <w:tc>
          <w:tcPr>
            <w:tcW w:w="1275" w:type="dxa"/>
            <w:tcBorders>
              <w:top w:val="nil"/>
            </w:tcBorders>
            <w:noWrap/>
            <w:vAlign w:val="center"/>
            <w:hideMark/>
          </w:tcPr>
          <w:p w14:paraId="2C130CB3" w14:textId="60A74F36" w:rsidR="00312042" w:rsidRPr="00F567E1" w:rsidRDefault="00312042" w:rsidP="00CB7E8A">
            <w:pPr>
              <w:spacing w:before="40" w:after="40"/>
              <w:jc w:val="right"/>
              <w:rPr>
                <w:sz w:val="18"/>
                <w:szCs w:val="18"/>
                <w:lang w:val="es-ES_tradnl"/>
              </w:rPr>
            </w:pPr>
            <w:r w:rsidRPr="00F567E1">
              <w:rPr>
                <w:color w:val="000000"/>
                <w:sz w:val="18"/>
                <w:szCs w:val="18"/>
                <w:lang w:val="es-ES_tradnl"/>
              </w:rPr>
              <w:t>82</w:t>
            </w:r>
            <w:r w:rsidR="00BA11CE" w:rsidRPr="00F567E1">
              <w:rPr>
                <w:color w:val="000000"/>
                <w:sz w:val="18"/>
                <w:szCs w:val="18"/>
                <w:lang w:val="es-ES_tradnl"/>
              </w:rPr>
              <w:t> </w:t>
            </w:r>
            <w:r w:rsidRPr="00F567E1">
              <w:rPr>
                <w:color w:val="000000"/>
                <w:sz w:val="18"/>
                <w:szCs w:val="18"/>
                <w:lang w:val="es-ES_tradnl"/>
              </w:rPr>
              <w:t>061</w:t>
            </w:r>
          </w:p>
        </w:tc>
        <w:tc>
          <w:tcPr>
            <w:tcW w:w="1134" w:type="dxa"/>
            <w:tcBorders>
              <w:top w:val="nil"/>
            </w:tcBorders>
            <w:noWrap/>
            <w:vAlign w:val="center"/>
            <w:hideMark/>
          </w:tcPr>
          <w:p w14:paraId="71DAFC47" w14:textId="6C7F9101" w:rsidR="00312042" w:rsidRPr="00F567E1" w:rsidRDefault="00312042" w:rsidP="00CB7E8A">
            <w:pPr>
              <w:spacing w:before="40" w:after="40"/>
              <w:jc w:val="right"/>
              <w:rPr>
                <w:sz w:val="18"/>
                <w:szCs w:val="18"/>
                <w:lang w:val="es-ES_tradnl"/>
              </w:rPr>
            </w:pPr>
            <w:r w:rsidRPr="00F567E1">
              <w:rPr>
                <w:color w:val="000000"/>
                <w:sz w:val="18"/>
                <w:szCs w:val="18"/>
                <w:lang w:val="es-ES_tradnl"/>
              </w:rPr>
              <w:t>100</w:t>
            </w:r>
            <w:r w:rsidR="00BA11CE" w:rsidRPr="00F567E1">
              <w:rPr>
                <w:color w:val="000000"/>
                <w:sz w:val="18"/>
                <w:szCs w:val="18"/>
                <w:lang w:val="es-ES_tradnl"/>
              </w:rPr>
              <w:t> </w:t>
            </w:r>
            <w:r w:rsidRPr="00F567E1">
              <w:rPr>
                <w:color w:val="000000"/>
                <w:sz w:val="18"/>
                <w:szCs w:val="18"/>
                <w:lang w:val="es-ES_tradnl"/>
              </w:rPr>
              <w:t>000</w:t>
            </w:r>
          </w:p>
        </w:tc>
        <w:tc>
          <w:tcPr>
            <w:tcW w:w="1276" w:type="dxa"/>
            <w:tcBorders>
              <w:top w:val="nil"/>
            </w:tcBorders>
            <w:noWrap/>
            <w:vAlign w:val="center"/>
            <w:hideMark/>
          </w:tcPr>
          <w:p w14:paraId="790D140B" w14:textId="6A579CE7" w:rsidR="00312042" w:rsidRPr="00F567E1" w:rsidRDefault="00312042" w:rsidP="00CB7E8A">
            <w:pPr>
              <w:spacing w:before="40" w:after="40"/>
              <w:jc w:val="right"/>
              <w:rPr>
                <w:sz w:val="18"/>
                <w:szCs w:val="18"/>
                <w:lang w:val="es-ES_tradnl"/>
              </w:rPr>
            </w:pPr>
            <w:r w:rsidRPr="00F567E1">
              <w:rPr>
                <w:color w:val="000000"/>
                <w:sz w:val="18"/>
                <w:szCs w:val="18"/>
                <w:lang w:val="es-ES_tradnl"/>
              </w:rPr>
              <w:t>182</w:t>
            </w:r>
            <w:r w:rsidR="003027F0" w:rsidRPr="00F567E1">
              <w:rPr>
                <w:color w:val="000000"/>
                <w:sz w:val="18"/>
                <w:szCs w:val="18"/>
                <w:lang w:val="es-ES_tradnl"/>
              </w:rPr>
              <w:t> </w:t>
            </w:r>
            <w:r w:rsidRPr="00F567E1">
              <w:rPr>
                <w:color w:val="000000"/>
                <w:sz w:val="18"/>
                <w:szCs w:val="18"/>
                <w:lang w:val="es-ES_tradnl"/>
              </w:rPr>
              <w:t>061</w:t>
            </w:r>
          </w:p>
        </w:tc>
        <w:tc>
          <w:tcPr>
            <w:tcW w:w="1134" w:type="dxa"/>
            <w:tcBorders>
              <w:top w:val="nil"/>
            </w:tcBorders>
            <w:noWrap/>
            <w:vAlign w:val="center"/>
            <w:hideMark/>
          </w:tcPr>
          <w:p w14:paraId="05C6EBB3"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3B4CF5B0"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127A3B9B" w14:textId="77777777" w:rsidR="00312042" w:rsidRPr="00F567E1" w:rsidRDefault="00312042" w:rsidP="00CB7E8A">
            <w:pPr>
              <w:spacing w:before="40" w:after="40"/>
              <w:jc w:val="right"/>
              <w:rPr>
                <w:sz w:val="18"/>
                <w:szCs w:val="18"/>
                <w:lang w:val="es-ES_tradnl"/>
              </w:rPr>
            </w:pPr>
          </w:p>
        </w:tc>
      </w:tr>
      <w:tr w:rsidR="00F234CD" w:rsidRPr="00F567E1" w14:paraId="3BF1F913" w14:textId="77777777" w:rsidTr="009A58EE">
        <w:trPr>
          <w:trHeight w:val="315"/>
          <w:jc w:val="right"/>
        </w:trPr>
        <w:tc>
          <w:tcPr>
            <w:tcW w:w="7230" w:type="dxa"/>
            <w:gridSpan w:val="2"/>
            <w:shd w:val="clear" w:color="000000" w:fill="B4C6E7"/>
            <w:noWrap/>
            <w:vAlign w:val="center"/>
            <w:hideMark/>
          </w:tcPr>
          <w:p w14:paraId="0FB12AEC"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11.</w:t>
            </w:r>
            <w:r w:rsidRPr="00F567E1">
              <w:rPr>
                <w:color w:val="000000"/>
                <w:sz w:val="18"/>
                <w:szCs w:val="18"/>
                <w:lang w:val="es-ES_tradnl"/>
              </w:rPr>
              <w:t xml:space="preserve"> </w:t>
            </w:r>
            <w:r w:rsidRPr="00F567E1">
              <w:rPr>
                <w:b/>
                <w:bCs/>
                <w:color w:val="000000"/>
                <w:sz w:val="18"/>
                <w:szCs w:val="18"/>
                <w:lang w:val="es-ES_tradnl"/>
              </w:rPr>
              <w:t>Dirección y gestión ejecutivas</w:t>
            </w:r>
          </w:p>
        </w:tc>
        <w:tc>
          <w:tcPr>
            <w:tcW w:w="1275" w:type="dxa"/>
            <w:shd w:val="clear" w:color="000000" w:fill="B4C6E7"/>
            <w:noWrap/>
            <w:vAlign w:val="center"/>
            <w:hideMark/>
          </w:tcPr>
          <w:p w14:paraId="1AC84BB8" w14:textId="72876B2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w:t>
            </w:r>
            <w:r w:rsidR="00F32374" w:rsidRPr="00F567E1">
              <w:rPr>
                <w:b/>
                <w:bCs/>
                <w:color w:val="000000"/>
                <w:sz w:val="18"/>
                <w:szCs w:val="18"/>
                <w:lang w:val="es-ES_tradnl"/>
              </w:rPr>
              <w:t> </w:t>
            </w:r>
            <w:r w:rsidRPr="00F567E1">
              <w:rPr>
                <w:b/>
                <w:bCs/>
                <w:color w:val="000000"/>
                <w:sz w:val="18"/>
                <w:szCs w:val="18"/>
                <w:lang w:val="es-ES_tradnl"/>
              </w:rPr>
              <w:t>807</w:t>
            </w:r>
            <w:r w:rsidR="00F32374" w:rsidRPr="00F567E1">
              <w:rPr>
                <w:b/>
                <w:bCs/>
                <w:color w:val="000000"/>
                <w:sz w:val="18"/>
                <w:szCs w:val="18"/>
                <w:lang w:val="es-ES_tradnl"/>
              </w:rPr>
              <w:t> </w:t>
            </w:r>
            <w:r w:rsidRPr="00F567E1">
              <w:rPr>
                <w:b/>
                <w:bCs/>
                <w:color w:val="000000"/>
                <w:sz w:val="18"/>
                <w:szCs w:val="18"/>
                <w:lang w:val="es-ES_tradnl"/>
              </w:rPr>
              <w:t>057</w:t>
            </w:r>
          </w:p>
        </w:tc>
        <w:tc>
          <w:tcPr>
            <w:tcW w:w="1134" w:type="dxa"/>
            <w:shd w:val="clear" w:color="000000" w:fill="B4C6E7"/>
            <w:noWrap/>
            <w:vAlign w:val="center"/>
            <w:hideMark/>
          </w:tcPr>
          <w:p w14:paraId="110D9D3A" w14:textId="309F73C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w:t>
            </w:r>
            <w:r w:rsidR="00BA11CE" w:rsidRPr="00F567E1">
              <w:rPr>
                <w:b/>
                <w:bCs/>
                <w:color w:val="000000"/>
                <w:sz w:val="18"/>
                <w:szCs w:val="18"/>
                <w:lang w:val="es-ES_tradnl"/>
              </w:rPr>
              <w:t> </w:t>
            </w:r>
            <w:r w:rsidRPr="00F567E1">
              <w:rPr>
                <w:b/>
                <w:bCs/>
                <w:color w:val="000000"/>
                <w:sz w:val="18"/>
                <w:szCs w:val="18"/>
                <w:lang w:val="es-ES_tradnl"/>
              </w:rPr>
              <w:t>792</w:t>
            </w:r>
            <w:r w:rsidR="00BA11CE" w:rsidRPr="00F567E1">
              <w:rPr>
                <w:b/>
                <w:bCs/>
                <w:color w:val="000000"/>
                <w:sz w:val="18"/>
                <w:szCs w:val="18"/>
                <w:lang w:val="es-ES_tradnl"/>
              </w:rPr>
              <w:t> </w:t>
            </w:r>
            <w:r w:rsidRPr="00F567E1">
              <w:rPr>
                <w:b/>
                <w:bCs/>
                <w:color w:val="000000"/>
                <w:sz w:val="18"/>
                <w:szCs w:val="18"/>
                <w:lang w:val="es-ES_tradnl"/>
              </w:rPr>
              <w:t>495</w:t>
            </w:r>
          </w:p>
        </w:tc>
        <w:tc>
          <w:tcPr>
            <w:tcW w:w="1276" w:type="dxa"/>
            <w:shd w:val="clear" w:color="000000" w:fill="B4C6E7"/>
            <w:noWrap/>
            <w:vAlign w:val="center"/>
            <w:hideMark/>
          </w:tcPr>
          <w:p w14:paraId="52556335" w14:textId="3E69612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5</w:t>
            </w:r>
            <w:r w:rsidR="00BA11CE" w:rsidRPr="00F567E1">
              <w:rPr>
                <w:b/>
                <w:bCs/>
                <w:color w:val="000000"/>
                <w:sz w:val="18"/>
                <w:szCs w:val="18"/>
                <w:lang w:val="es-ES_tradnl"/>
              </w:rPr>
              <w:t> </w:t>
            </w:r>
            <w:r w:rsidRPr="00F567E1">
              <w:rPr>
                <w:b/>
                <w:bCs/>
                <w:color w:val="000000"/>
                <w:sz w:val="18"/>
                <w:szCs w:val="18"/>
                <w:lang w:val="es-ES_tradnl"/>
              </w:rPr>
              <w:t>599</w:t>
            </w:r>
            <w:r w:rsidR="00BA11CE" w:rsidRPr="00F567E1">
              <w:rPr>
                <w:b/>
                <w:bCs/>
                <w:color w:val="000000"/>
                <w:sz w:val="18"/>
                <w:szCs w:val="18"/>
                <w:lang w:val="es-ES_tradnl"/>
              </w:rPr>
              <w:t> </w:t>
            </w:r>
            <w:r w:rsidRPr="00F567E1">
              <w:rPr>
                <w:b/>
                <w:bCs/>
                <w:color w:val="000000"/>
                <w:sz w:val="18"/>
                <w:szCs w:val="18"/>
                <w:lang w:val="es-ES_tradnl"/>
              </w:rPr>
              <w:t>552</w:t>
            </w:r>
          </w:p>
        </w:tc>
        <w:tc>
          <w:tcPr>
            <w:tcW w:w="1134" w:type="dxa"/>
            <w:shd w:val="clear" w:color="000000" w:fill="B4C6E7"/>
            <w:noWrap/>
            <w:vAlign w:val="center"/>
            <w:hideMark/>
          </w:tcPr>
          <w:p w14:paraId="30CBB761"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1246D6E3" w14:textId="77777777" w:rsidR="00312042" w:rsidRPr="00F567E1" w:rsidRDefault="00312042" w:rsidP="00CB7E8A">
            <w:pPr>
              <w:spacing w:before="40" w:after="40"/>
              <w:jc w:val="right"/>
              <w:rPr>
                <w:b/>
                <w:bCs/>
                <w:sz w:val="18"/>
                <w:szCs w:val="18"/>
                <w:lang w:val="es-ES_tradnl"/>
              </w:rPr>
            </w:pPr>
          </w:p>
        </w:tc>
        <w:tc>
          <w:tcPr>
            <w:tcW w:w="1245" w:type="dxa"/>
            <w:shd w:val="clear" w:color="000000" w:fill="B4C6E7"/>
            <w:noWrap/>
            <w:vAlign w:val="center"/>
            <w:hideMark/>
          </w:tcPr>
          <w:p w14:paraId="42AE835A" w14:textId="77777777" w:rsidR="00312042" w:rsidRPr="00F567E1" w:rsidRDefault="00312042" w:rsidP="00CB7E8A">
            <w:pPr>
              <w:spacing w:before="40" w:after="40"/>
              <w:jc w:val="right"/>
              <w:rPr>
                <w:b/>
                <w:bCs/>
                <w:sz w:val="18"/>
                <w:szCs w:val="18"/>
                <w:lang w:val="es-ES_tradnl"/>
              </w:rPr>
            </w:pPr>
          </w:p>
        </w:tc>
      </w:tr>
      <w:tr w:rsidR="00F234CD" w:rsidRPr="00F567E1" w14:paraId="151FFC74" w14:textId="77777777" w:rsidTr="00C4751C">
        <w:trPr>
          <w:trHeight w:val="52"/>
          <w:jc w:val="right"/>
        </w:trPr>
        <w:tc>
          <w:tcPr>
            <w:tcW w:w="7230" w:type="dxa"/>
            <w:gridSpan w:val="2"/>
            <w:noWrap/>
            <w:vAlign w:val="center"/>
            <w:hideMark/>
          </w:tcPr>
          <w:p w14:paraId="4CED1E86"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12.</w:t>
            </w:r>
            <w:r w:rsidRPr="00F567E1">
              <w:rPr>
                <w:color w:val="000000"/>
                <w:sz w:val="18"/>
                <w:szCs w:val="18"/>
                <w:lang w:val="es-ES_tradnl"/>
              </w:rPr>
              <w:t xml:space="preserve"> </w:t>
            </w:r>
            <w:r w:rsidRPr="00F567E1">
              <w:rPr>
                <w:b/>
                <w:bCs/>
                <w:color w:val="000000"/>
                <w:sz w:val="18"/>
                <w:szCs w:val="18"/>
                <w:lang w:val="es-ES_tradnl"/>
              </w:rPr>
              <w:t>Cooperación y coordinación internacionales</w:t>
            </w:r>
          </w:p>
        </w:tc>
        <w:tc>
          <w:tcPr>
            <w:tcW w:w="1275" w:type="dxa"/>
            <w:noWrap/>
            <w:vAlign w:val="center"/>
            <w:hideMark/>
          </w:tcPr>
          <w:p w14:paraId="3FB8E59A"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334D2681"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31CAE95F"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5067B86E"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361B2269"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4A03F6CD" w14:textId="77777777" w:rsidR="00312042" w:rsidRPr="00F567E1" w:rsidRDefault="00312042" w:rsidP="00CB7E8A">
            <w:pPr>
              <w:spacing w:before="40" w:after="40"/>
              <w:jc w:val="right"/>
              <w:rPr>
                <w:b/>
                <w:bCs/>
                <w:sz w:val="18"/>
                <w:szCs w:val="18"/>
                <w:lang w:val="es-ES_tradnl"/>
              </w:rPr>
            </w:pPr>
          </w:p>
        </w:tc>
      </w:tr>
      <w:tr w:rsidR="00F234CD" w:rsidRPr="00F567E1" w14:paraId="05ED90C2" w14:textId="77777777" w:rsidTr="009A58EE">
        <w:trPr>
          <w:trHeight w:val="300"/>
          <w:jc w:val="right"/>
        </w:trPr>
        <w:tc>
          <w:tcPr>
            <w:tcW w:w="284" w:type="dxa"/>
            <w:tcBorders>
              <w:top w:val="nil"/>
            </w:tcBorders>
            <w:noWrap/>
            <w:hideMark/>
          </w:tcPr>
          <w:p w14:paraId="0724A9CA"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tcBorders>
              <w:top w:val="nil"/>
            </w:tcBorders>
            <w:noWrap/>
            <w:vAlign w:val="center"/>
            <w:hideMark/>
          </w:tcPr>
          <w:p w14:paraId="24924DFA" w14:textId="77777777" w:rsidR="00312042" w:rsidRPr="00F567E1" w:rsidRDefault="00312042" w:rsidP="00CB7E8A">
            <w:pPr>
              <w:spacing w:before="40" w:after="40"/>
              <w:rPr>
                <w:sz w:val="18"/>
                <w:szCs w:val="18"/>
                <w:lang w:val="es-ES_tradnl"/>
              </w:rPr>
            </w:pPr>
            <w:r w:rsidRPr="00F567E1">
              <w:rPr>
                <w:color w:val="000000"/>
                <w:sz w:val="18"/>
                <w:szCs w:val="18"/>
                <w:lang w:val="es-ES_tradnl"/>
              </w:rPr>
              <w:t>12.1. Cooperación en el programa más general de desarrollo sostenible y medio ambiente</w:t>
            </w:r>
          </w:p>
        </w:tc>
        <w:tc>
          <w:tcPr>
            <w:tcW w:w="1275" w:type="dxa"/>
            <w:tcBorders>
              <w:top w:val="nil"/>
            </w:tcBorders>
            <w:noWrap/>
            <w:vAlign w:val="center"/>
            <w:hideMark/>
          </w:tcPr>
          <w:p w14:paraId="1BC62E03"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1CDFF9CA"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577E85E9"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2BE41915" w14:textId="2308149C"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68A30182" w14:textId="36F0D397"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245" w:type="dxa"/>
            <w:tcBorders>
              <w:top w:val="nil"/>
            </w:tcBorders>
            <w:noWrap/>
            <w:vAlign w:val="center"/>
            <w:hideMark/>
          </w:tcPr>
          <w:p w14:paraId="507DD1FC" w14:textId="13C4C0B7" w:rsidR="00312042" w:rsidRPr="00F567E1" w:rsidRDefault="00312042" w:rsidP="00CB7E8A">
            <w:pPr>
              <w:spacing w:before="40" w:after="40"/>
              <w:jc w:val="right"/>
              <w:rPr>
                <w:sz w:val="18"/>
                <w:szCs w:val="18"/>
                <w:lang w:val="es-ES_tradnl"/>
              </w:rPr>
            </w:pPr>
            <w:r w:rsidRPr="00F567E1">
              <w:rPr>
                <w:color w:val="000000"/>
                <w:sz w:val="18"/>
                <w:szCs w:val="18"/>
                <w:lang w:val="es-ES_tradnl"/>
              </w:rPr>
              <w:t>100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7D68AEAB" w14:textId="77777777" w:rsidTr="00C4751C">
        <w:trPr>
          <w:trHeight w:val="86"/>
          <w:jc w:val="right"/>
        </w:trPr>
        <w:tc>
          <w:tcPr>
            <w:tcW w:w="284" w:type="dxa"/>
            <w:tcBorders>
              <w:top w:val="nil"/>
            </w:tcBorders>
            <w:noWrap/>
            <w:hideMark/>
          </w:tcPr>
          <w:p w14:paraId="05D71EA6" w14:textId="77777777" w:rsidR="00312042" w:rsidRPr="00F567E1" w:rsidRDefault="00312042" w:rsidP="00CB7E8A">
            <w:pPr>
              <w:spacing w:before="40" w:after="40"/>
              <w:rPr>
                <w:sz w:val="18"/>
                <w:szCs w:val="18"/>
                <w:lang w:val="es-ES_tradnl"/>
              </w:rPr>
            </w:pPr>
            <w:r w:rsidRPr="00F567E1">
              <w:rPr>
                <w:color w:val="000000"/>
                <w:sz w:val="18"/>
                <w:szCs w:val="18"/>
                <w:lang w:val="es-ES_tradnl"/>
              </w:rPr>
              <w:lastRenderedPageBreak/>
              <w:t> </w:t>
            </w:r>
          </w:p>
        </w:tc>
        <w:tc>
          <w:tcPr>
            <w:tcW w:w="6946" w:type="dxa"/>
            <w:tcBorders>
              <w:top w:val="nil"/>
            </w:tcBorders>
            <w:noWrap/>
            <w:vAlign w:val="center"/>
            <w:hideMark/>
          </w:tcPr>
          <w:p w14:paraId="28BF7450" w14:textId="77777777" w:rsidR="00312042" w:rsidRPr="00F567E1" w:rsidRDefault="00312042" w:rsidP="00CB7E8A">
            <w:pPr>
              <w:spacing w:before="40" w:after="40"/>
              <w:rPr>
                <w:sz w:val="18"/>
                <w:szCs w:val="18"/>
                <w:lang w:val="es-ES_tradnl"/>
              </w:rPr>
            </w:pPr>
            <w:r w:rsidRPr="00F567E1">
              <w:rPr>
                <w:color w:val="000000"/>
                <w:sz w:val="18"/>
                <w:szCs w:val="18"/>
                <w:lang w:val="es-ES_tradnl"/>
              </w:rPr>
              <w:t>12.2. Cooperación en el ámbito de los productos químicos y los desechos</w:t>
            </w:r>
          </w:p>
        </w:tc>
        <w:tc>
          <w:tcPr>
            <w:tcW w:w="1275" w:type="dxa"/>
            <w:tcBorders>
              <w:top w:val="nil"/>
            </w:tcBorders>
            <w:noWrap/>
            <w:vAlign w:val="center"/>
            <w:hideMark/>
          </w:tcPr>
          <w:p w14:paraId="53DDE8C5"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0337A0E4" w14:textId="4113FF34" w:rsidR="00312042" w:rsidRPr="00F567E1" w:rsidRDefault="00312042" w:rsidP="00CB7E8A">
            <w:pPr>
              <w:spacing w:before="40" w:after="40"/>
              <w:jc w:val="right"/>
              <w:rPr>
                <w:sz w:val="18"/>
                <w:szCs w:val="18"/>
                <w:lang w:val="es-ES_tradnl"/>
              </w:rPr>
            </w:pPr>
            <w:r w:rsidRPr="00F567E1">
              <w:rPr>
                <w:color w:val="000000"/>
                <w:sz w:val="18"/>
                <w:szCs w:val="18"/>
                <w:lang w:val="es-ES_tradnl"/>
              </w:rPr>
              <w:t>10</w:t>
            </w:r>
            <w:r w:rsidR="00BA11CE" w:rsidRPr="00F567E1">
              <w:rPr>
                <w:color w:val="000000"/>
                <w:sz w:val="18"/>
                <w:szCs w:val="18"/>
                <w:lang w:val="es-ES_tradnl"/>
              </w:rPr>
              <w:t> </w:t>
            </w:r>
            <w:r w:rsidRPr="00F567E1">
              <w:rPr>
                <w:color w:val="000000"/>
                <w:sz w:val="18"/>
                <w:szCs w:val="18"/>
                <w:lang w:val="es-ES_tradnl"/>
              </w:rPr>
              <w:t>000</w:t>
            </w:r>
          </w:p>
        </w:tc>
        <w:tc>
          <w:tcPr>
            <w:tcW w:w="1276" w:type="dxa"/>
            <w:tcBorders>
              <w:top w:val="nil"/>
            </w:tcBorders>
            <w:noWrap/>
            <w:vAlign w:val="center"/>
            <w:hideMark/>
          </w:tcPr>
          <w:p w14:paraId="0823FDB5" w14:textId="78CE4700" w:rsidR="00312042" w:rsidRPr="00F567E1" w:rsidRDefault="00312042" w:rsidP="00CB7E8A">
            <w:pPr>
              <w:spacing w:before="40" w:after="40"/>
              <w:jc w:val="right"/>
              <w:rPr>
                <w:sz w:val="18"/>
                <w:szCs w:val="18"/>
                <w:lang w:val="es-ES_tradnl"/>
              </w:rPr>
            </w:pPr>
            <w:r w:rsidRPr="00F567E1">
              <w:rPr>
                <w:color w:val="000000"/>
                <w:sz w:val="18"/>
                <w:szCs w:val="18"/>
                <w:lang w:val="es-ES_tradnl"/>
              </w:rPr>
              <w:t>10</w:t>
            </w:r>
            <w:r w:rsidR="001921C8"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67C8C90B"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1CD595FD"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48E7BDC9" w14:textId="77777777" w:rsidR="00312042" w:rsidRPr="00F567E1" w:rsidRDefault="00312042" w:rsidP="00CB7E8A">
            <w:pPr>
              <w:spacing w:before="40" w:after="40"/>
              <w:jc w:val="right"/>
              <w:rPr>
                <w:sz w:val="18"/>
                <w:szCs w:val="18"/>
                <w:lang w:val="es-ES_tradnl"/>
              </w:rPr>
            </w:pPr>
          </w:p>
        </w:tc>
      </w:tr>
      <w:tr w:rsidR="00F234CD" w:rsidRPr="00F567E1" w14:paraId="254616B0" w14:textId="77777777" w:rsidTr="00C4751C">
        <w:trPr>
          <w:trHeight w:val="52"/>
          <w:jc w:val="right"/>
        </w:trPr>
        <w:tc>
          <w:tcPr>
            <w:tcW w:w="284" w:type="dxa"/>
            <w:tcBorders>
              <w:top w:val="nil"/>
            </w:tcBorders>
            <w:noWrap/>
            <w:hideMark/>
          </w:tcPr>
          <w:p w14:paraId="3401D07B"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tcBorders>
              <w:top w:val="nil"/>
            </w:tcBorders>
            <w:noWrap/>
            <w:vAlign w:val="center"/>
            <w:hideMark/>
          </w:tcPr>
          <w:p w14:paraId="44A7C9FD" w14:textId="77777777" w:rsidR="00312042" w:rsidRPr="00F567E1" w:rsidRDefault="00312042" w:rsidP="00CB7E8A">
            <w:pPr>
              <w:spacing w:before="40" w:after="40"/>
              <w:rPr>
                <w:sz w:val="18"/>
                <w:szCs w:val="18"/>
                <w:lang w:val="es-ES_tradnl"/>
              </w:rPr>
            </w:pPr>
            <w:r w:rsidRPr="00F567E1">
              <w:rPr>
                <w:color w:val="000000"/>
                <w:sz w:val="18"/>
                <w:szCs w:val="18"/>
                <w:lang w:val="es-ES_tradnl"/>
              </w:rPr>
              <w:t>12.3. Otras formas de cooperación y coordinación</w:t>
            </w:r>
          </w:p>
        </w:tc>
        <w:tc>
          <w:tcPr>
            <w:tcW w:w="1275" w:type="dxa"/>
            <w:tcBorders>
              <w:top w:val="nil"/>
            </w:tcBorders>
            <w:noWrap/>
            <w:vAlign w:val="center"/>
            <w:hideMark/>
          </w:tcPr>
          <w:p w14:paraId="73FCB770"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41163D4C"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0D3A5EF6"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1359A863"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719D8719"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4354BF92" w14:textId="77777777" w:rsidR="00312042" w:rsidRPr="00F567E1" w:rsidRDefault="00312042" w:rsidP="00CB7E8A">
            <w:pPr>
              <w:spacing w:before="40" w:after="40"/>
              <w:jc w:val="right"/>
              <w:rPr>
                <w:sz w:val="18"/>
                <w:szCs w:val="18"/>
                <w:lang w:val="es-ES_tradnl"/>
              </w:rPr>
            </w:pPr>
          </w:p>
        </w:tc>
      </w:tr>
      <w:tr w:rsidR="00F234CD" w:rsidRPr="00F567E1" w14:paraId="07BC3A57" w14:textId="77777777" w:rsidTr="00C4751C">
        <w:trPr>
          <w:trHeight w:val="93"/>
          <w:jc w:val="right"/>
        </w:trPr>
        <w:tc>
          <w:tcPr>
            <w:tcW w:w="7230" w:type="dxa"/>
            <w:gridSpan w:val="2"/>
            <w:shd w:val="clear" w:color="000000" w:fill="B4C6E7"/>
            <w:noWrap/>
            <w:vAlign w:val="center"/>
            <w:hideMark/>
          </w:tcPr>
          <w:p w14:paraId="0CE11ED4"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12.</w:t>
            </w:r>
            <w:r w:rsidRPr="00F567E1">
              <w:rPr>
                <w:color w:val="000000"/>
                <w:sz w:val="18"/>
                <w:szCs w:val="18"/>
                <w:lang w:val="es-ES_tradnl"/>
              </w:rPr>
              <w:t xml:space="preserve"> </w:t>
            </w:r>
            <w:r w:rsidRPr="00F567E1">
              <w:rPr>
                <w:b/>
                <w:bCs/>
                <w:color w:val="000000"/>
                <w:sz w:val="18"/>
                <w:szCs w:val="18"/>
                <w:lang w:val="es-ES_tradnl"/>
              </w:rPr>
              <w:t>Cooperación y coordinación internacionales</w:t>
            </w:r>
          </w:p>
        </w:tc>
        <w:tc>
          <w:tcPr>
            <w:tcW w:w="1275" w:type="dxa"/>
            <w:shd w:val="clear" w:color="000000" w:fill="B4C6E7"/>
            <w:noWrap/>
            <w:vAlign w:val="center"/>
            <w:hideMark/>
          </w:tcPr>
          <w:p w14:paraId="33686A08"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47B88587" w14:textId="216386A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10</w:t>
            </w:r>
            <w:r w:rsidR="00BA11CE" w:rsidRPr="00F567E1">
              <w:rPr>
                <w:b/>
                <w:bCs/>
                <w:color w:val="000000"/>
                <w:sz w:val="18"/>
                <w:szCs w:val="18"/>
                <w:lang w:val="es-ES_tradnl"/>
              </w:rPr>
              <w:t> </w:t>
            </w:r>
            <w:r w:rsidRPr="00F567E1">
              <w:rPr>
                <w:b/>
                <w:bCs/>
                <w:color w:val="000000"/>
                <w:sz w:val="18"/>
                <w:szCs w:val="18"/>
                <w:lang w:val="es-ES_tradnl"/>
              </w:rPr>
              <w:t>000</w:t>
            </w:r>
          </w:p>
        </w:tc>
        <w:tc>
          <w:tcPr>
            <w:tcW w:w="1276" w:type="dxa"/>
            <w:shd w:val="clear" w:color="000000" w:fill="B4C6E7"/>
            <w:noWrap/>
            <w:vAlign w:val="center"/>
            <w:hideMark/>
          </w:tcPr>
          <w:p w14:paraId="0CE776F8" w14:textId="5DB7660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10</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26CBC34A" w14:textId="3040E59D"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50</w:t>
            </w:r>
            <w:r w:rsidR="003027F0"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720FB463" w14:textId="03511F9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50</w:t>
            </w:r>
            <w:r w:rsidR="003027F0" w:rsidRPr="00F567E1">
              <w:rPr>
                <w:b/>
                <w:bCs/>
                <w:color w:val="000000"/>
                <w:sz w:val="18"/>
                <w:szCs w:val="18"/>
                <w:lang w:val="es-ES_tradnl"/>
              </w:rPr>
              <w:t> </w:t>
            </w:r>
            <w:r w:rsidRPr="00F567E1">
              <w:rPr>
                <w:b/>
                <w:bCs/>
                <w:color w:val="000000"/>
                <w:sz w:val="18"/>
                <w:szCs w:val="18"/>
                <w:lang w:val="es-ES_tradnl"/>
              </w:rPr>
              <w:t>000</w:t>
            </w:r>
          </w:p>
        </w:tc>
        <w:tc>
          <w:tcPr>
            <w:tcW w:w="1245" w:type="dxa"/>
            <w:shd w:val="clear" w:color="000000" w:fill="B4C6E7"/>
            <w:noWrap/>
            <w:vAlign w:val="center"/>
            <w:hideMark/>
          </w:tcPr>
          <w:p w14:paraId="5F88373E" w14:textId="378A7CA5"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100</w:t>
            </w:r>
            <w:r w:rsidR="003027F0" w:rsidRPr="00F567E1">
              <w:rPr>
                <w:b/>
                <w:bCs/>
                <w:color w:val="000000"/>
                <w:sz w:val="18"/>
                <w:szCs w:val="18"/>
                <w:lang w:val="es-ES_tradnl"/>
              </w:rPr>
              <w:t> </w:t>
            </w:r>
            <w:r w:rsidRPr="00F567E1">
              <w:rPr>
                <w:b/>
                <w:bCs/>
                <w:color w:val="000000"/>
                <w:sz w:val="18"/>
                <w:szCs w:val="18"/>
                <w:lang w:val="es-ES_tradnl"/>
              </w:rPr>
              <w:t>000</w:t>
            </w:r>
          </w:p>
        </w:tc>
      </w:tr>
      <w:tr w:rsidR="00F234CD" w:rsidRPr="00F567E1" w14:paraId="72CBFD00" w14:textId="77777777" w:rsidTr="00C4751C">
        <w:trPr>
          <w:trHeight w:val="52"/>
          <w:jc w:val="right"/>
        </w:trPr>
        <w:tc>
          <w:tcPr>
            <w:tcW w:w="7230" w:type="dxa"/>
            <w:gridSpan w:val="2"/>
            <w:noWrap/>
            <w:vAlign w:val="center"/>
            <w:hideMark/>
          </w:tcPr>
          <w:p w14:paraId="5B16D5E6" w14:textId="6D347A32" w:rsidR="00312042" w:rsidRPr="00F567E1" w:rsidRDefault="00312042" w:rsidP="00CB7E8A">
            <w:pPr>
              <w:spacing w:before="40" w:after="40"/>
              <w:rPr>
                <w:b/>
                <w:bCs/>
                <w:sz w:val="18"/>
                <w:szCs w:val="18"/>
                <w:lang w:val="es-ES_tradnl"/>
              </w:rPr>
            </w:pPr>
            <w:r w:rsidRPr="00F567E1">
              <w:rPr>
                <w:b/>
                <w:bCs/>
                <w:color w:val="000000"/>
                <w:sz w:val="18"/>
                <w:szCs w:val="18"/>
                <w:lang w:val="es-ES_tradnl"/>
              </w:rPr>
              <w:t>13.</w:t>
            </w:r>
            <w:r w:rsidRPr="00F567E1">
              <w:rPr>
                <w:color w:val="000000"/>
                <w:sz w:val="18"/>
                <w:szCs w:val="18"/>
                <w:lang w:val="es-ES_tradnl"/>
              </w:rPr>
              <w:t xml:space="preserve"> </w:t>
            </w:r>
            <w:proofErr w:type="gramStart"/>
            <w:r w:rsidRPr="00F567E1">
              <w:rPr>
                <w:b/>
                <w:bCs/>
                <w:color w:val="000000"/>
                <w:sz w:val="18"/>
                <w:szCs w:val="18"/>
                <w:lang w:val="es-ES_tradnl"/>
              </w:rPr>
              <w:t>Recursos financieros y mecanismo financiero</w:t>
            </w:r>
            <w:proofErr w:type="gramEnd"/>
          </w:p>
        </w:tc>
        <w:tc>
          <w:tcPr>
            <w:tcW w:w="1275" w:type="dxa"/>
            <w:noWrap/>
            <w:vAlign w:val="center"/>
            <w:hideMark/>
          </w:tcPr>
          <w:p w14:paraId="1618BE89"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4E524969"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45D73176"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6B91606B"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432CDFEF"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2B979F6E" w14:textId="77777777" w:rsidR="00312042" w:rsidRPr="00F567E1" w:rsidRDefault="00312042" w:rsidP="00CB7E8A">
            <w:pPr>
              <w:spacing w:before="40" w:after="40"/>
              <w:jc w:val="right"/>
              <w:rPr>
                <w:b/>
                <w:bCs/>
                <w:sz w:val="18"/>
                <w:szCs w:val="18"/>
                <w:lang w:val="es-ES_tradnl"/>
              </w:rPr>
            </w:pPr>
          </w:p>
        </w:tc>
      </w:tr>
      <w:tr w:rsidR="00F234CD" w:rsidRPr="00F567E1" w14:paraId="3E3E0C9D" w14:textId="77777777" w:rsidTr="00C4751C">
        <w:trPr>
          <w:trHeight w:val="52"/>
          <w:jc w:val="right"/>
        </w:trPr>
        <w:tc>
          <w:tcPr>
            <w:tcW w:w="284" w:type="dxa"/>
            <w:noWrap/>
            <w:hideMark/>
          </w:tcPr>
          <w:p w14:paraId="16B5D221"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noWrap/>
            <w:vAlign w:val="center"/>
            <w:hideMark/>
          </w:tcPr>
          <w:p w14:paraId="584AE978" w14:textId="77777777" w:rsidR="00312042" w:rsidRPr="00F567E1" w:rsidRDefault="00312042" w:rsidP="00CB7E8A">
            <w:pPr>
              <w:spacing w:before="40" w:after="40"/>
              <w:rPr>
                <w:sz w:val="18"/>
                <w:szCs w:val="18"/>
                <w:lang w:val="es-ES_tradnl"/>
              </w:rPr>
            </w:pPr>
            <w:r w:rsidRPr="00F567E1">
              <w:rPr>
                <w:color w:val="000000"/>
                <w:sz w:val="18"/>
                <w:szCs w:val="18"/>
                <w:lang w:val="es-ES_tradnl"/>
              </w:rPr>
              <w:t>13.1. Recursos financieros</w:t>
            </w:r>
          </w:p>
        </w:tc>
        <w:tc>
          <w:tcPr>
            <w:tcW w:w="1275" w:type="dxa"/>
            <w:noWrap/>
            <w:vAlign w:val="center"/>
            <w:hideMark/>
          </w:tcPr>
          <w:p w14:paraId="4CEB843F" w14:textId="35F83BEC" w:rsidR="00312042" w:rsidRPr="00F567E1" w:rsidRDefault="00312042" w:rsidP="00CB7E8A">
            <w:pPr>
              <w:spacing w:before="40" w:after="40"/>
              <w:jc w:val="right"/>
              <w:rPr>
                <w:sz w:val="18"/>
                <w:szCs w:val="18"/>
                <w:lang w:val="es-ES_tradnl"/>
              </w:rPr>
            </w:pPr>
            <w:r w:rsidRPr="00F567E1">
              <w:rPr>
                <w:color w:val="000000"/>
                <w:sz w:val="18"/>
                <w:szCs w:val="18"/>
                <w:lang w:val="es-ES_tradnl"/>
              </w:rPr>
              <w:t>30</w:t>
            </w:r>
            <w:r w:rsidR="00BA11CE"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023D550F"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05F4D0B5" w14:textId="74CA6979" w:rsidR="00312042" w:rsidRPr="00F567E1" w:rsidRDefault="00312042" w:rsidP="00CB7E8A">
            <w:pPr>
              <w:spacing w:before="40" w:after="40"/>
              <w:jc w:val="right"/>
              <w:rPr>
                <w:sz w:val="18"/>
                <w:szCs w:val="18"/>
                <w:lang w:val="es-ES_tradnl"/>
              </w:rPr>
            </w:pPr>
            <w:r w:rsidRPr="00F567E1">
              <w:rPr>
                <w:color w:val="000000"/>
                <w:sz w:val="18"/>
                <w:szCs w:val="18"/>
                <w:lang w:val="es-ES_tradnl"/>
              </w:rPr>
              <w:t>30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1BF76256" w14:textId="0ED136C8" w:rsidR="00312042" w:rsidRPr="00F567E1" w:rsidRDefault="00312042" w:rsidP="00CB7E8A">
            <w:pPr>
              <w:spacing w:before="40" w:after="40"/>
              <w:jc w:val="right"/>
              <w:rPr>
                <w:sz w:val="18"/>
                <w:szCs w:val="18"/>
                <w:lang w:val="es-ES_tradnl"/>
              </w:rPr>
            </w:pPr>
            <w:r w:rsidRPr="00F567E1">
              <w:rPr>
                <w:color w:val="000000"/>
                <w:sz w:val="18"/>
                <w:szCs w:val="18"/>
                <w:lang w:val="es-ES_tradnl"/>
              </w:rPr>
              <w:t>24</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7C8438A6" w14:textId="77777777" w:rsidR="00312042" w:rsidRPr="00F567E1" w:rsidRDefault="00312042" w:rsidP="00CB7E8A">
            <w:pPr>
              <w:spacing w:before="40" w:after="40"/>
              <w:jc w:val="right"/>
              <w:rPr>
                <w:sz w:val="18"/>
                <w:szCs w:val="18"/>
                <w:lang w:val="es-ES_tradnl"/>
              </w:rPr>
            </w:pPr>
          </w:p>
        </w:tc>
        <w:tc>
          <w:tcPr>
            <w:tcW w:w="1245" w:type="dxa"/>
            <w:noWrap/>
            <w:vAlign w:val="center"/>
            <w:hideMark/>
          </w:tcPr>
          <w:p w14:paraId="777E2AD4" w14:textId="31136253" w:rsidR="00312042" w:rsidRPr="00F567E1" w:rsidRDefault="00312042" w:rsidP="00CB7E8A">
            <w:pPr>
              <w:spacing w:before="40" w:after="40"/>
              <w:jc w:val="right"/>
              <w:rPr>
                <w:sz w:val="18"/>
                <w:szCs w:val="18"/>
                <w:lang w:val="es-ES_tradnl"/>
              </w:rPr>
            </w:pPr>
            <w:r w:rsidRPr="00F567E1">
              <w:rPr>
                <w:color w:val="000000"/>
                <w:sz w:val="18"/>
                <w:szCs w:val="18"/>
                <w:lang w:val="es-ES_tradnl"/>
              </w:rPr>
              <w:t>24</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0B781DA3" w14:textId="77777777" w:rsidTr="009A58EE">
        <w:trPr>
          <w:trHeight w:val="300"/>
          <w:jc w:val="right"/>
        </w:trPr>
        <w:tc>
          <w:tcPr>
            <w:tcW w:w="284" w:type="dxa"/>
            <w:noWrap/>
            <w:hideMark/>
          </w:tcPr>
          <w:p w14:paraId="6D76B7C7"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noWrap/>
            <w:vAlign w:val="center"/>
            <w:hideMark/>
          </w:tcPr>
          <w:p w14:paraId="7E7537D6" w14:textId="2AEC9962" w:rsidR="00312042" w:rsidRPr="00F567E1" w:rsidRDefault="00312042" w:rsidP="00CB7E8A">
            <w:pPr>
              <w:spacing w:before="40" w:after="40"/>
              <w:rPr>
                <w:sz w:val="18"/>
                <w:szCs w:val="18"/>
                <w:lang w:val="es-ES_tradnl"/>
              </w:rPr>
            </w:pPr>
            <w:r w:rsidRPr="00F567E1">
              <w:rPr>
                <w:color w:val="000000"/>
                <w:sz w:val="18"/>
                <w:szCs w:val="18"/>
                <w:lang w:val="es-ES_tradnl"/>
              </w:rPr>
              <w:t>13.2. Mecanismo financiero – Fondo para el Medio Ambiente Mundial</w:t>
            </w:r>
          </w:p>
        </w:tc>
        <w:tc>
          <w:tcPr>
            <w:tcW w:w="1275" w:type="dxa"/>
            <w:noWrap/>
            <w:vAlign w:val="center"/>
            <w:hideMark/>
          </w:tcPr>
          <w:p w14:paraId="71EC1855"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096E5E02"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6A192035"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60F574E8" w14:textId="2965BD79" w:rsidR="00312042" w:rsidRPr="00F567E1" w:rsidRDefault="00312042" w:rsidP="00CB7E8A">
            <w:pPr>
              <w:spacing w:before="40" w:after="40"/>
              <w:jc w:val="right"/>
              <w:rPr>
                <w:sz w:val="18"/>
                <w:szCs w:val="18"/>
                <w:lang w:val="es-ES_tradnl"/>
              </w:rPr>
            </w:pPr>
            <w:r w:rsidRPr="00F567E1">
              <w:rPr>
                <w:color w:val="000000"/>
                <w:sz w:val="18"/>
                <w:szCs w:val="18"/>
                <w:lang w:val="es-ES_tradnl"/>
              </w:rPr>
              <w:t>20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4392D873" w14:textId="77777777" w:rsidR="00312042" w:rsidRPr="00F567E1" w:rsidRDefault="00312042" w:rsidP="00CB7E8A">
            <w:pPr>
              <w:spacing w:before="40" w:after="40"/>
              <w:jc w:val="right"/>
              <w:rPr>
                <w:sz w:val="18"/>
                <w:szCs w:val="18"/>
                <w:lang w:val="es-ES_tradnl"/>
              </w:rPr>
            </w:pPr>
          </w:p>
        </w:tc>
        <w:tc>
          <w:tcPr>
            <w:tcW w:w="1245" w:type="dxa"/>
            <w:noWrap/>
            <w:vAlign w:val="center"/>
            <w:hideMark/>
          </w:tcPr>
          <w:p w14:paraId="73868A64" w14:textId="2DA62877" w:rsidR="00312042" w:rsidRPr="00F567E1" w:rsidRDefault="00312042" w:rsidP="00CB7E8A">
            <w:pPr>
              <w:spacing w:before="40" w:after="40"/>
              <w:jc w:val="right"/>
              <w:rPr>
                <w:sz w:val="18"/>
                <w:szCs w:val="18"/>
                <w:lang w:val="es-ES_tradnl"/>
              </w:rPr>
            </w:pPr>
            <w:r w:rsidRPr="00F567E1">
              <w:rPr>
                <w:color w:val="000000"/>
                <w:sz w:val="18"/>
                <w:szCs w:val="18"/>
                <w:lang w:val="es-ES_tradnl"/>
              </w:rPr>
              <w:t>20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01CD4D2E" w14:textId="77777777" w:rsidTr="009A58EE">
        <w:trPr>
          <w:trHeight w:val="315"/>
          <w:jc w:val="right"/>
        </w:trPr>
        <w:tc>
          <w:tcPr>
            <w:tcW w:w="284" w:type="dxa"/>
            <w:noWrap/>
            <w:hideMark/>
          </w:tcPr>
          <w:p w14:paraId="1A159AB5"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noWrap/>
            <w:vAlign w:val="center"/>
            <w:hideMark/>
          </w:tcPr>
          <w:p w14:paraId="49DCD6D6" w14:textId="51C50424" w:rsidR="00312042" w:rsidRPr="00F567E1" w:rsidRDefault="00312042" w:rsidP="00CB7E8A">
            <w:pPr>
              <w:spacing w:before="40" w:after="40"/>
              <w:rPr>
                <w:sz w:val="18"/>
                <w:szCs w:val="18"/>
                <w:lang w:val="es-ES_tradnl"/>
              </w:rPr>
            </w:pPr>
            <w:r w:rsidRPr="00F567E1">
              <w:rPr>
                <w:color w:val="000000"/>
                <w:sz w:val="18"/>
                <w:szCs w:val="18"/>
                <w:lang w:val="es-ES_tradnl"/>
              </w:rPr>
              <w:t>13.3. Mecanismo financiero – Programa Internacional Específico</w:t>
            </w:r>
          </w:p>
        </w:tc>
        <w:tc>
          <w:tcPr>
            <w:tcW w:w="1275" w:type="dxa"/>
            <w:noWrap/>
            <w:vAlign w:val="center"/>
            <w:hideMark/>
          </w:tcPr>
          <w:p w14:paraId="382ABBB7"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5A702B81"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1C41CD68"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2371C495"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5E8F4BA3" w14:textId="77777777" w:rsidR="00312042" w:rsidRPr="00F567E1" w:rsidRDefault="00312042" w:rsidP="00CB7E8A">
            <w:pPr>
              <w:spacing w:before="40" w:after="40"/>
              <w:jc w:val="right"/>
              <w:rPr>
                <w:sz w:val="18"/>
                <w:szCs w:val="18"/>
                <w:lang w:val="es-ES_tradnl"/>
              </w:rPr>
            </w:pPr>
          </w:p>
        </w:tc>
        <w:tc>
          <w:tcPr>
            <w:tcW w:w="1245" w:type="dxa"/>
            <w:noWrap/>
            <w:vAlign w:val="center"/>
            <w:hideMark/>
          </w:tcPr>
          <w:p w14:paraId="3A559F4E" w14:textId="77777777" w:rsidR="00312042" w:rsidRPr="00F567E1" w:rsidRDefault="00312042" w:rsidP="00CB7E8A">
            <w:pPr>
              <w:spacing w:before="40" w:after="40"/>
              <w:jc w:val="right"/>
              <w:rPr>
                <w:sz w:val="18"/>
                <w:szCs w:val="18"/>
                <w:lang w:val="es-ES_tradnl"/>
              </w:rPr>
            </w:pPr>
          </w:p>
        </w:tc>
      </w:tr>
      <w:tr w:rsidR="00F234CD" w:rsidRPr="00F567E1" w14:paraId="6A2BE226" w14:textId="77777777" w:rsidTr="00C4751C">
        <w:trPr>
          <w:trHeight w:val="52"/>
          <w:jc w:val="right"/>
        </w:trPr>
        <w:tc>
          <w:tcPr>
            <w:tcW w:w="7230" w:type="dxa"/>
            <w:gridSpan w:val="2"/>
            <w:tcBorders>
              <w:bottom w:val="single" w:sz="4" w:space="0" w:color="auto"/>
            </w:tcBorders>
            <w:shd w:val="clear" w:color="000000" w:fill="B4C6E7"/>
            <w:noWrap/>
            <w:vAlign w:val="center"/>
            <w:hideMark/>
          </w:tcPr>
          <w:p w14:paraId="3C168905"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13.</w:t>
            </w:r>
            <w:r w:rsidRPr="00F567E1">
              <w:rPr>
                <w:color w:val="000000"/>
                <w:sz w:val="18"/>
                <w:szCs w:val="18"/>
                <w:lang w:val="es-ES_tradnl"/>
              </w:rPr>
              <w:t xml:space="preserve"> </w:t>
            </w:r>
            <w:proofErr w:type="gramStart"/>
            <w:r w:rsidRPr="00F567E1">
              <w:rPr>
                <w:b/>
                <w:bCs/>
                <w:color w:val="000000"/>
                <w:sz w:val="18"/>
                <w:szCs w:val="18"/>
                <w:lang w:val="es-ES_tradnl"/>
              </w:rPr>
              <w:t>Recursos financieros y mecanismo financiero</w:t>
            </w:r>
            <w:proofErr w:type="gramEnd"/>
            <w:r w:rsidRPr="00F567E1">
              <w:rPr>
                <w:color w:val="000000"/>
                <w:sz w:val="18"/>
                <w:szCs w:val="18"/>
                <w:lang w:val="es-ES_tradnl"/>
              </w:rPr>
              <w:t xml:space="preserve"> </w:t>
            </w:r>
          </w:p>
        </w:tc>
        <w:tc>
          <w:tcPr>
            <w:tcW w:w="1275" w:type="dxa"/>
            <w:tcBorders>
              <w:bottom w:val="single" w:sz="4" w:space="0" w:color="auto"/>
            </w:tcBorders>
            <w:shd w:val="clear" w:color="000000" w:fill="B4C6E7"/>
            <w:noWrap/>
            <w:vAlign w:val="center"/>
            <w:hideMark/>
          </w:tcPr>
          <w:p w14:paraId="47935E35" w14:textId="5D49696D"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30</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7B91FC7B" w14:textId="77777777" w:rsidR="00312042" w:rsidRPr="00F567E1" w:rsidRDefault="00312042" w:rsidP="00CB7E8A">
            <w:pPr>
              <w:spacing w:before="40" w:after="40"/>
              <w:jc w:val="right"/>
              <w:rPr>
                <w:b/>
                <w:bCs/>
                <w:sz w:val="18"/>
                <w:szCs w:val="18"/>
                <w:lang w:val="es-ES_tradnl"/>
              </w:rPr>
            </w:pPr>
          </w:p>
        </w:tc>
        <w:tc>
          <w:tcPr>
            <w:tcW w:w="1276" w:type="dxa"/>
            <w:tcBorders>
              <w:bottom w:val="single" w:sz="4" w:space="0" w:color="auto"/>
            </w:tcBorders>
            <w:shd w:val="clear" w:color="000000" w:fill="B4C6E7"/>
            <w:noWrap/>
            <w:vAlign w:val="center"/>
            <w:hideMark/>
          </w:tcPr>
          <w:p w14:paraId="2A8FE3BC" w14:textId="495DA89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30</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6D20703F" w14:textId="14949EF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44</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107F0FA2" w14:textId="77777777" w:rsidR="00312042" w:rsidRPr="00F567E1" w:rsidRDefault="00312042" w:rsidP="00CB7E8A">
            <w:pPr>
              <w:spacing w:before="40" w:after="40"/>
              <w:jc w:val="right"/>
              <w:rPr>
                <w:b/>
                <w:bCs/>
                <w:sz w:val="18"/>
                <w:szCs w:val="18"/>
                <w:lang w:val="es-ES_tradnl"/>
              </w:rPr>
            </w:pPr>
          </w:p>
        </w:tc>
        <w:tc>
          <w:tcPr>
            <w:tcW w:w="1245" w:type="dxa"/>
            <w:tcBorders>
              <w:bottom w:val="single" w:sz="4" w:space="0" w:color="auto"/>
            </w:tcBorders>
            <w:shd w:val="clear" w:color="000000" w:fill="B4C6E7"/>
            <w:noWrap/>
            <w:vAlign w:val="center"/>
            <w:hideMark/>
          </w:tcPr>
          <w:p w14:paraId="75877F4F" w14:textId="77BC830F"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44</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13F3A2A4" w14:textId="77777777" w:rsidTr="00276C83">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308FADBD" w14:textId="77777777" w:rsidR="00312042" w:rsidRPr="00F567E1" w:rsidRDefault="00312042" w:rsidP="00CB7E8A">
            <w:pPr>
              <w:spacing w:before="40" w:after="40"/>
              <w:ind w:firstLineChars="100" w:firstLine="181"/>
              <w:rPr>
                <w:b/>
                <w:bCs/>
                <w:sz w:val="18"/>
                <w:szCs w:val="18"/>
                <w:lang w:val="es-ES_tradnl"/>
              </w:rPr>
            </w:pPr>
            <w:r w:rsidRPr="00F567E1">
              <w:rPr>
                <w:b/>
                <w:bCs/>
                <w:color w:val="000000"/>
                <w:sz w:val="18"/>
                <w:szCs w:val="18"/>
                <w:lang w:val="es-ES_tradnl"/>
              </w:rPr>
              <w:t>Total (E)</w:t>
            </w:r>
          </w:p>
        </w:tc>
        <w:tc>
          <w:tcPr>
            <w:tcW w:w="1275" w:type="dxa"/>
            <w:tcBorders>
              <w:top w:val="single" w:sz="4" w:space="0" w:color="auto"/>
              <w:bottom w:val="single" w:sz="4" w:space="0" w:color="auto"/>
            </w:tcBorders>
            <w:shd w:val="clear" w:color="000000" w:fill="DBB731"/>
            <w:noWrap/>
            <w:vAlign w:val="center"/>
            <w:hideMark/>
          </w:tcPr>
          <w:p w14:paraId="1308EEA6" w14:textId="7629A2B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w:t>
            </w:r>
            <w:r w:rsidR="00F32374" w:rsidRPr="00F567E1">
              <w:rPr>
                <w:b/>
                <w:bCs/>
                <w:color w:val="000000"/>
                <w:sz w:val="18"/>
                <w:szCs w:val="18"/>
                <w:lang w:val="es-ES_tradnl"/>
              </w:rPr>
              <w:t> </w:t>
            </w:r>
            <w:r w:rsidRPr="00F567E1">
              <w:rPr>
                <w:b/>
                <w:bCs/>
                <w:color w:val="000000"/>
                <w:sz w:val="18"/>
                <w:szCs w:val="18"/>
                <w:lang w:val="es-ES_tradnl"/>
              </w:rPr>
              <w:t>837</w:t>
            </w:r>
            <w:r w:rsidR="00F32374" w:rsidRPr="00F567E1">
              <w:rPr>
                <w:b/>
                <w:bCs/>
                <w:color w:val="000000"/>
                <w:sz w:val="18"/>
                <w:szCs w:val="18"/>
                <w:lang w:val="es-ES_tradnl"/>
              </w:rPr>
              <w:t> </w:t>
            </w:r>
            <w:r w:rsidRPr="00F567E1">
              <w:rPr>
                <w:b/>
                <w:bCs/>
                <w:color w:val="000000"/>
                <w:sz w:val="18"/>
                <w:szCs w:val="18"/>
                <w:lang w:val="es-ES_tradnl"/>
              </w:rPr>
              <w:t>057</w:t>
            </w:r>
          </w:p>
        </w:tc>
        <w:tc>
          <w:tcPr>
            <w:tcW w:w="1134" w:type="dxa"/>
            <w:tcBorders>
              <w:top w:val="single" w:sz="4" w:space="0" w:color="auto"/>
              <w:bottom w:val="single" w:sz="4" w:space="0" w:color="auto"/>
            </w:tcBorders>
            <w:shd w:val="clear" w:color="000000" w:fill="DBB731"/>
            <w:noWrap/>
            <w:vAlign w:val="center"/>
            <w:hideMark/>
          </w:tcPr>
          <w:p w14:paraId="58B8189D" w14:textId="67716E53"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w:t>
            </w:r>
            <w:r w:rsidR="00BA11CE" w:rsidRPr="00F567E1">
              <w:rPr>
                <w:b/>
                <w:bCs/>
                <w:color w:val="000000"/>
                <w:sz w:val="18"/>
                <w:szCs w:val="18"/>
                <w:lang w:val="es-ES_tradnl"/>
              </w:rPr>
              <w:t> </w:t>
            </w:r>
            <w:r w:rsidRPr="00F567E1">
              <w:rPr>
                <w:b/>
                <w:bCs/>
                <w:color w:val="000000"/>
                <w:sz w:val="18"/>
                <w:szCs w:val="18"/>
                <w:lang w:val="es-ES_tradnl"/>
              </w:rPr>
              <w:t>802</w:t>
            </w:r>
            <w:r w:rsidR="00BA11CE" w:rsidRPr="00F567E1">
              <w:rPr>
                <w:b/>
                <w:bCs/>
                <w:color w:val="000000"/>
                <w:sz w:val="18"/>
                <w:szCs w:val="18"/>
                <w:lang w:val="es-ES_tradnl"/>
              </w:rPr>
              <w:t> </w:t>
            </w:r>
            <w:r w:rsidRPr="00F567E1">
              <w:rPr>
                <w:b/>
                <w:bCs/>
                <w:color w:val="000000"/>
                <w:sz w:val="18"/>
                <w:szCs w:val="18"/>
                <w:lang w:val="es-ES_tradnl"/>
              </w:rPr>
              <w:t>495</w:t>
            </w:r>
          </w:p>
        </w:tc>
        <w:tc>
          <w:tcPr>
            <w:tcW w:w="1276" w:type="dxa"/>
            <w:tcBorders>
              <w:top w:val="single" w:sz="4" w:space="0" w:color="auto"/>
              <w:bottom w:val="single" w:sz="4" w:space="0" w:color="auto"/>
            </w:tcBorders>
            <w:shd w:val="clear" w:color="000000" w:fill="DBB731"/>
            <w:noWrap/>
            <w:vAlign w:val="center"/>
            <w:hideMark/>
          </w:tcPr>
          <w:p w14:paraId="299535B9" w14:textId="65AB135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5</w:t>
            </w:r>
            <w:r w:rsidR="00BA11CE" w:rsidRPr="00F567E1">
              <w:rPr>
                <w:b/>
                <w:bCs/>
                <w:color w:val="000000"/>
                <w:sz w:val="18"/>
                <w:szCs w:val="18"/>
                <w:lang w:val="es-ES_tradnl"/>
              </w:rPr>
              <w:t> </w:t>
            </w:r>
            <w:r w:rsidRPr="00F567E1">
              <w:rPr>
                <w:b/>
                <w:bCs/>
                <w:color w:val="000000"/>
                <w:sz w:val="18"/>
                <w:szCs w:val="18"/>
                <w:lang w:val="es-ES_tradnl"/>
              </w:rPr>
              <w:t>639</w:t>
            </w:r>
            <w:r w:rsidR="00BA11CE" w:rsidRPr="00F567E1">
              <w:rPr>
                <w:b/>
                <w:bCs/>
                <w:color w:val="000000"/>
                <w:sz w:val="18"/>
                <w:szCs w:val="18"/>
                <w:lang w:val="es-ES_tradnl"/>
              </w:rPr>
              <w:t> </w:t>
            </w:r>
            <w:r w:rsidRPr="00F567E1">
              <w:rPr>
                <w:b/>
                <w:bCs/>
                <w:color w:val="000000"/>
                <w:sz w:val="18"/>
                <w:szCs w:val="18"/>
                <w:lang w:val="es-ES_tradnl"/>
              </w:rPr>
              <w:t>552</w:t>
            </w:r>
          </w:p>
        </w:tc>
        <w:tc>
          <w:tcPr>
            <w:tcW w:w="1134" w:type="dxa"/>
            <w:tcBorders>
              <w:top w:val="single" w:sz="4" w:space="0" w:color="auto"/>
              <w:bottom w:val="single" w:sz="4" w:space="0" w:color="auto"/>
            </w:tcBorders>
            <w:shd w:val="clear" w:color="000000" w:fill="DBB731"/>
            <w:noWrap/>
            <w:vAlign w:val="center"/>
            <w:hideMark/>
          </w:tcPr>
          <w:p w14:paraId="5C3AC941" w14:textId="2E04D5A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94</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5647B4A7" w14:textId="0E74C7F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50</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top w:val="single" w:sz="4" w:space="0" w:color="auto"/>
              <w:bottom w:val="single" w:sz="4" w:space="0" w:color="auto"/>
            </w:tcBorders>
            <w:shd w:val="clear" w:color="000000" w:fill="DBB731"/>
            <w:noWrap/>
            <w:vAlign w:val="center"/>
            <w:hideMark/>
          </w:tcPr>
          <w:p w14:paraId="17EA560B" w14:textId="4CF687C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144</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002DDF67" w14:textId="77777777" w:rsidTr="00C4751C">
        <w:trPr>
          <w:trHeight w:val="42"/>
          <w:jc w:val="right"/>
        </w:trPr>
        <w:tc>
          <w:tcPr>
            <w:tcW w:w="7230" w:type="dxa"/>
            <w:gridSpan w:val="2"/>
            <w:tcBorders>
              <w:top w:val="single" w:sz="4" w:space="0" w:color="auto"/>
            </w:tcBorders>
            <w:noWrap/>
            <w:vAlign w:val="center"/>
            <w:hideMark/>
          </w:tcPr>
          <w:p w14:paraId="04B31B5D"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F.</w:t>
            </w:r>
            <w:r w:rsidRPr="00F567E1">
              <w:rPr>
                <w:color w:val="000000"/>
                <w:sz w:val="18"/>
                <w:szCs w:val="18"/>
                <w:lang w:val="es-ES_tradnl"/>
              </w:rPr>
              <w:t xml:space="preserve"> </w:t>
            </w:r>
            <w:r w:rsidRPr="00F567E1">
              <w:rPr>
                <w:b/>
                <w:bCs/>
                <w:color w:val="000000"/>
                <w:sz w:val="18"/>
                <w:szCs w:val="18"/>
                <w:lang w:val="es-ES_tradnl"/>
              </w:rPr>
              <w:t>Actividades jurídicas y normativas</w:t>
            </w:r>
          </w:p>
        </w:tc>
        <w:tc>
          <w:tcPr>
            <w:tcW w:w="1275" w:type="dxa"/>
            <w:tcBorders>
              <w:top w:val="single" w:sz="4" w:space="0" w:color="auto"/>
            </w:tcBorders>
            <w:noWrap/>
            <w:vAlign w:val="center"/>
            <w:hideMark/>
          </w:tcPr>
          <w:p w14:paraId="662D7196"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786B672C"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tcBorders>
            <w:noWrap/>
            <w:vAlign w:val="center"/>
            <w:hideMark/>
          </w:tcPr>
          <w:p w14:paraId="4B620177"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09DEFD16"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4A9FFA13" w14:textId="77777777" w:rsidR="00312042" w:rsidRPr="00F567E1" w:rsidRDefault="00312042" w:rsidP="00CB7E8A">
            <w:pPr>
              <w:spacing w:before="40" w:after="40"/>
              <w:jc w:val="right"/>
              <w:rPr>
                <w:b/>
                <w:bCs/>
                <w:sz w:val="18"/>
                <w:szCs w:val="18"/>
                <w:lang w:val="es-ES_tradnl"/>
              </w:rPr>
            </w:pPr>
          </w:p>
        </w:tc>
        <w:tc>
          <w:tcPr>
            <w:tcW w:w="1245" w:type="dxa"/>
            <w:tcBorders>
              <w:top w:val="single" w:sz="4" w:space="0" w:color="auto"/>
            </w:tcBorders>
            <w:noWrap/>
            <w:vAlign w:val="center"/>
            <w:hideMark/>
          </w:tcPr>
          <w:p w14:paraId="764996DF" w14:textId="77777777" w:rsidR="00312042" w:rsidRPr="00F567E1" w:rsidRDefault="00312042" w:rsidP="00CB7E8A">
            <w:pPr>
              <w:spacing w:before="40" w:after="40"/>
              <w:jc w:val="right"/>
              <w:rPr>
                <w:b/>
                <w:bCs/>
                <w:sz w:val="18"/>
                <w:szCs w:val="18"/>
                <w:lang w:val="es-ES_tradnl"/>
              </w:rPr>
            </w:pPr>
          </w:p>
        </w:tc>
      </w:tr>
      <w:tr w:rsidR="00F234CD" w:rsidRPr="00F567E1" w14:paraId="59F86E9C" w14:textId="77777777" w:rsidTr="00C4751C">
        <w:trPr>
          <w:trHeight w:val="52"/>
          <w:jc w:val="right"/>
        </w:trPr>
        <w:tc>
          <w:tcPr>
            <w:tcW w:w="7230" w:type="dxa"/>
            <w:gridSpan w:val="2"/>
            <w:noWrap/>
            <w:vAlign w:val="center"/>
            <w:hideMark/>
          </w:tcPr>
          <w:p w14:paraId="7AE02597" w14:textId="1140CCFF" w:rsidR="00312042" w:rsidRPr="00F567E1" w:rsidRDefault="00312042" w:rsidP="00CB7E8A">
            <w:pPr>
              <w:spacing w:before="40" w:after="40"/>
              <w:rPr>
                <w:b/>
                <w:bCs/>
                <w:sz w:val="18"/>
                <w:szCs w:val="18"/>
                <w:lang w:val="es-ES_tradnl"/>
              </w:rPr>
            </w:pPr>
            <w:r w:rsidRPr="00F567E1">
              <w:rPr>
                <w:b/>
                <w:bCs/>
                <w:color w:val="000000"/>
                <w:sz w:val="18"/>
                <w:szCs w:val="18"/>
                <w:lang w:val="es-ES_tradnl"/>
              </w:rPr>
              <w:t>14.</w:t>
            </w:r>
            <w:r w:rsidRPr="00F567E1">
              <w:rPr>
                <w:color w:val="000000"/>
                <w:sz w:val="18"/>
                <w:szCs w:val="18"/>
                <w:lang w:val="es-ES_tradnl"/>
              </w:rPr>
              <w:t xml:space="preserve"> </w:t>
            </w:r>
            <w:r w:rsidRPr="00F567E1">
              <w:rPr>
                <w:b/>
                <w:bCs/>
                <w:color w:val="000000"/>
                <w:sz w:val="18"/>
                <w:szCs w:val="18"/>
                <w:lang w:val="es-ES_tradnl"/>
              </w:rPr>
              <w:t>Actividades jurídicas y normativas</w:t>
            </w:r>
          </w:p>
        </w:tc>
        <w:tc>
          <w:tcPr>
            <w:tcW w:w="1275" w:type="dxa"/>
            <w:noWrap/>
            <w:vAlign w:val="center"/>
            <w:hideMark/>
          </w:tcPr>
          <w:p w14:paraId="040F1463"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518DC57F"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46DE876E"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61FE6F2F"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78FC5150"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02C851D8" w14:textId="77777777" w:rsidR="00312042" w:rsidRPr="00F567E1" w:rsidRDefault="00312042" w:rsidP="00CB7E8A">
            <w:pPr>
              <w:spacing w:before="40" w:after="40"/>
              <w:jc w:val="right"/>
              <w:rPr>
                <w:sz w:val="18"/>
                <w:szCs w:val="18"/>
                <w:lang w:val="es-ES_tradnl"/>
              </w:rPr>
            </w:pPr>
          </w:p>
        </w:tc>
      </w:tr>
      <w:tr w:rsidR="00F234CD" w:rsidRPr="00F567E1" w14:paraId="76C0837F" w14:textId="77777777" w:rsidTr="009A58EE">
        <w:trPr>
          <w:trHeight w:val="300"/>
          <w:jc w:val="right"/>
        </w:trPr>
        <w:tc>
          <w:tcPr>
            <w:tcW w:w="284" w:type="dxa"/>
            <w:tcBorders>
              <w:top w:val="nil"/>
            </w:tcBorders>
            <w:noWrap/>
            <w:vAlign w:val="center"/>
            <w:hideMark/>
          </w:tcPr>
          <w:p w14:paraId="2AB837C8"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7840CDB8" w14:textId="3DAFC332" w:rsidR="00312042" w:rsidRPr="00F567E1" w:rsidRDefault="00312042" w:rsidP="00CB7E8A">
            <w:pPr>
              <w:spacing w:before="40" w:after="40"/>
              <w:rPr>
                <w:sz w:val="18"/>
                <w:szCs w:val="18"/>
                <w:lang w:val="es-ES_tradnl"/>
              </w:rPr>
            </w:pPr>
            <w:r w:rsidRPr="00F567E1">
              <w:rPr>
                <w:color w:val="000000"/>
                <w:sz w:val="18"/>
                <w:szCs w:val="18"/>
                <w:lang w:val="es-ES_tradnl"/>
              </w:rPr>
              <w:t>14.1. Programa de trabajo del Comité de Aplicación y Cumplimiento</w:t>
            </w:r>
          </w:p>
        </w:tc>
        <w:tc>
          <w:tcPr>
            <w:tcW w:w="1275" w:type="dxa"/>
            <w:tcBorders>
              <w:top w:val="nil"/>
            </w:tcBorders>
            <w:noWrap/>
            <w:vAlign w:val="center"/>
            <w:hideMark/>
          </w:tcPr>
          <w:p w14:paraId="6920F26B"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3000E656"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2D914790"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39731C61"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10149081"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7FF8617A" w14:textId="77777777" w:rsidR="00312042" w:rsidRPr="00F567E1" w:rsidRDefault="00312042" w:rsidP="00CB7E8A">
            <w:pPr>
              <w:spacing w:before="40" w:after="40"/>
              <w:jc w:val="right"/>
              <w:rPr>
                <w:sz w:val="18"/>
                <w:szCs w:val="18"/>
                <w:lang w:val="es-ES_tradnl"/>
              </w:rPr>
            </w:pPr>
          </w:p>
        </w:tc>
      </w:tr>
      <w:tr w:rsidR="00F234CD" w:rsidRPr="00F567E1" w14:paraId="338A3332" w14:textId="77777777" w:rsidTr="00C4751C">
        <w:trPr>
          <w:trHeight w:val="122"/>
          <w:jc w:val="right"/>
        </w:trPr>
        <w:tc>
          <w:tcPr>
            <w:tcW w:w="284" w:type="dxa"/>
            <w:noWrap/>
            <w:vAlign w:val="center"/>
            <w:hideMark/>
          </w:tcPr>
          <w:p w14:paraId="52819AD8"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511E261C" w14:textId="37A9FBBF" w:rsidR="00312042" w:rsidRPr="00F567E1" w:rsidRDefault="00312042" w:rsidP="00CB7E8A">
            <w:pPr>
              <w:spacing w:before="40" w:after="40"/>
              <w:rPr>
                <w:sz w:val="18"/>
                <w:szCs w:val="18"/>
                <w:lang w:val="es-ES_tradnl"/>
              </w:rPr>
            </w:pPr>
            <w:r w:rsidRPr="00F567E1">
              <w:rPr>
                <w:color w:val="000000"/>
                <w:sz w:val="18"/>
                <w:szCs w:val="18"/>
                <w:lang w:val="es-ES_tradnl"/>
              </w:rPr>
              <w:t>14.2. Actividades jurídicas</w:t>
            </w:r>
          </w:p>
        </w:tc>
        <w:tc>
          <w:tcPr>
            <w:tcW w:w="1275" w:type="dxa"/>
            <w:noWrap/>
            <w:vAlign w:val="center"/>
            <w:hideMark/>
          </w:tcPr>
          <w:p w14:paraId="0CA8F19E"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4849EE06"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573D3BC9"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632B8587"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17AE8162" w14:textId="77777777" w:rsidR="00312042" w:rsidRPr="00F567E1" w:rsidRDefault="00312042" w:rsidP="00CB7E8A">
            <w:pPr>
              <w:spacing w:before="40" w:after="40"/>
              <w:jc w:val="right"/>
              <w:rPr>
                <w:sz w:val="18"/>
                <w:szCs w:val="18"/>
                <w:lang w:val="es-ES_tradnl"/>
              </w:rPr>
            </w:pPr>
          </w:p>
        </w:tc>
        <w:tc>
          <w:tcPr>
            <w:tcW w:w="1245" w:type="dxa"/>
            <w:noWrap/>
            <w:vAlign w:val="center"/>
            <w:hideMark/>
          </w:tcPr>
          <w:p w14:paraId="1CA65150" w14:textId="77777777" w:rsidR="00312042" w:rsidRPr="00F567E1" w:rsidRDefault="00312042" w:rsidP="00CB7E8A">
            <w:pPr>
              <w:spacing w:before="40" w:after="40"/>
              <w:jc w:val="right"/>
              <w:rPr>
                <w:sz w:val="18"/>
                <w:szCs w:val="18"/>
                <w:lang w:val="es-ES_tradnl"/>
              </w:rPr>
            </w:pPr>
          </w:p>
        </w:tc>
      </w:tr>
      <w:tr w:rsidR="00631742" w:rsidRPr="00F567E1" w14:paraId="7384F141" w14:textId="77777777" w:rsidTr="00C4751C">
        <w:trPr>
          <w:trHeight w:val="122"/>
          <w:jc w:val="right"/>
        </w:trPr>
        <w:tc>
          <w:tcPr>
            <w:tcW w:w="284" w:type="dxa"/>
            <w:noWrap/>
            <w:vAlign w:val="center"/>
          </w:tcPr>
          <w:p w14:paraId="625C4D22" w14:textId="77777777" w:rsidR="00631742" w:rsidRPr="00F567E1" w:rsidRDefault="00631742" w:rsidP="00CB7E8A">
            <w:pPr>
              <w:spacing w:before="40" w:after="40"/>
              <w:rPr>
                <w:b/>
                <w:bCs/>
                <w:sz w:val="18"/>
                <w:szCs w:val="18"/>
                <w:lang w:val="es-ES_tradnl"/>
              </w:rPr>
            </w:pPr>
          </w:p>
        </w:tc>
        <w:tc>
          <w:tcPr>
            <w:tcW w:w="6946" w:type="dxa"/>
            <w:noWrap/>
            <w:vAlign w:val="center"/>
          </w:tcPr>
          <w:p w14:paraId="0A07ECB1" w14:textId="292C7E56" w:rsidR="00631742" w:rsidRPr="00F567E1" w:rsidRDefault="004B56B9" w:rsidP="00CB7E8A">
            <w:pPr>
              <w:spacing w:before="40" w:after="40"/>
              <w:rPr>
                <w:sz w:val="18"/>
                <w:szCs w:val="18"/>
                <w:lang w:val="es-ES_tradnl"/>
              </w:rPr>
            </w:pPr>
            <w:r w:rsidRPr="00F567E1">
              <w:rPr>
                <w:color w:val="000000"/>
                <w:sz w:val="18"/>
                <w:szCs w:val="18"/>
                <w:lang w:val="es-ES_tradnl"/>
              </w:rPr>
              <w:t>14.3. Legislación nacional, comercio y cumplimiento</w:t>
            </w:r>
          </w:p>
        </w:tc>
        <w:tc>
          <w:tcPr>
            <w:tcW w:w="1275" w:type="dxa"/>
            <w:noWrap/>
            <w:vAlign w:val="center"/>
          </w:tcPr>
          <w:p w14:paraId="6D1005E2" w14:textId="77777777" w:rsidR="00631742" w:rsidRPr="00F567E1" w:rsidRDefault="00631742" w:rsidP="00CB7E8A">
            <w:pPr>
              <w:spacing w:before="40" w:after="40"/>
              <w:jc w:val="right"/>
              <w:rPr>
                <w:sz w:val="18"/>
                <w:szCs w:val="18"/>
                <w:lang w:val="es-ES_tradnl"/>
              </w:rPr>
            </w:pPr>
          </w:p>
        </w:tc>
        <w:tc>
          <w:tcPr>
            <w:tcW w:w="1134" w:type="dxa"/>
            <w:noWrap/>
            <w:vAlign w:val="center"/>
          </w:tcPr>
          <w:p w14:paraId="1ABEA92A" w14:textId="77777777" w:rsidR="00631742" w:rsidRPr="00F567E1" w:rsidRDefault="00631742" w:rsidP="00CB7E8A">
            <w:pPr>
              <w:spacing w:before="40" w:after="40"/>
              <w:jc w:val="right"/>
              <w:rPr>
                <w:sz w:val="18"/>
                <w:szCs w:val="18"/>
                <w:lang w:val="es-ES_tradnl"/>
              </w:rPr>
            </w:pPr>
          </w:p>
        </w:tc>
        <w:tc>
          <w:tcPr>
            <w:tcW w:w="1276" w:type="dxa"/>
            <w:noWrap/>
            <w:vAlign w:val="center"/>
          </w:tcPr>
          <w:p w14:paraId="1F6C5FB1" w14:textId="77777777" w:rsidR="00631742" w:rsidRPr="00F567E1" w:rsidRDefault="00631742" w:rsidP="00CB7E8A">
            <w:pPr>
              <w:spacing w:before="40" w:after="40"/>
              <w:jc w:val="right"/>
              <w:rPr>
                <w:sz w:val="18"/>
                <w:szCs w:val="18"/>
                <w:lang w:val="es-ES_tradnl"/>
              </w:rPr>
            </w:pPr>
          </w:p>
        </w:tc>
        <w:tc>
          <w:tcPr>
            <w:tcW w:w="1134" w:type="dxa"/>
            <w:noWrap/>
            <w:vAlign w:val="center"/>
          </w:tcPr>
          <w:p w14:paraId="1B9FBBF4" w14:textId="77777777" w:rsidR="00631742" w:rsidRPr="00F567E1" w:rsidRDefault="00631742" w:rsidP="00CB7E8A">
            <w:pPr>
              <w:spacing w:before="40" w:after="40"/>
              <w:jc w:val="right"/>
              <w:rPr>
                <w:sz w:val="18"/>
                <w:szCs w:val="18"/>
                <w:lang w:val="es-ES_tradnl"/>
              </w:rPr>
            </w:pPr>
          </w:p>
        </w:tc>
        <w:tc>
          <w:tcPr>
            <w:tcW w:w="1134" w:type="dxa"/>
            <w:noWrap/>
            <w:vAlign w:val="center"/>
          </w:tcPr>
          <w:p w14:paraId="59FA5163" w14:textId="77777777" w:rsidR="00631742" w:rsidRPr="00F567E1" w:rsidRDefault="00631742" w:rsidP="00CB7E8A">
            <w:pPr>
              <w:spacing w:before="40" w:after="40"/>
              <w:jc w:val="right"/>
              <w:rPr>
                <w:sz w:val="18"/>
                <w:szCs w:val="18"/>
                <w:lang w:val="es-ES_tradnl"/>
              </w:rPr>
            </w:pPr>
          </w:p>
        </w:tc>
        <w:tc>
          <w:tcPr>
            <w:tcW w:w="1245" w:type="dxa"/>
            <w:noWrap/>
            <w:vAlign w:val="center"/>
          </w:tcPr>
          <w:p w14:paraId="73112352" w14:textId="77777777" w:rsidR="00631742" w:rsidRPr="00F567E1" w:rsidRDefault="00631742" w:rsidP="00CB7E8A">
            <w:pPr>
              <w:spacing w:before="40" w:after="40"/>
              <w:jc w:val="right"/>
              <w:rPr>
                <w:sz w:val="18"/>
                <w:szCs w:val="18"/>
                <w:lang w:val="es-ES_tradnl"/>
              </w:rPr>
            </w:pPr>
          </w:p>
        </w:tc>
      </w:tr>
      <w:tr w:rsidR="00F234CD" w:rsidRPr="00F567E1" w14:paraId="040EC9A8" w14:textId="77777777" w:rsidTr="009A58EE">
        <w:trPr>
          <w:trHeight w:val="300"/>
          <w:jc w:val="right"/>
        </w:trPr>
        <w:tc>
          <w:tcPr>
            <w:tcW w:w="284" w:type="dxa"/>
            <w:noWrap/>
            <w:vAlign w:val="center"/>
            <w:hideMark/>
          </w:tcPr>
          <w:p w14:paraId="37EE6FE9"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5148128A" w14:textId="29EAAC8D" w:rsidR="00312042" w:rsidRPr="00F567E1" w:rsidRDefault="00312042" w:rsidP="00CB7E8A">
            <w:pPr>
              <w:spacing w:before="40" w:after="40"/>
              <w:rPr>
                <w:sz w:val="18"/>
                <w:szCs w:val="18"/>
                <w:lang w:val="es-ES_tradnl"/>
              </w:rPr>
            </w:pPr>
            <w:r w:rsidRPr="00F567E1">
              <w:rPr>
                <w:color w:val="000000"/>
                <w:sz w:val="18"/>
                <w:szCs w:val="18"/>
                <w:lang w:val="es-ES_tradnl"/>
              </w:rPr>
              <w:t>14.4. Atender las necesidades de los grupos en situación de vulnerabilidad</w:t>
            </w:r>
          </w:p>
        </w:tc>
        <w:tc>
          <w:tcPr>
            <w:tcW w:w="1275" w:type="dxa"/>
            <w:noWrap/>
            <w:vAlign w:val="center"/>
            <w:hideMark/>
          </w:tcPr>
          <w:p w14:paraId="54FC0A41"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64223C73"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1075E3A5"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15AAD895" w14:textId="1575AA0C" w:rsidR="00312042" w:rsidRPr="00F567E1" w:rsidRDefault="00312042" w:rsidP="00CB7E8A">
            <w:pPr>
              <w:spacing w:before="40" w:after="40"/>
              <w:jc w:val="right"/>
              <w:rPr>
                <w:sz w:val="18"/>
                <w:szCs w:val="18"/>
                <w:lang w:val="es-ES_tradnl"/>
              </w:rPr>
            </w:pPr>
            <w:r w:rsidRPr="00F567E1">
              <w:rPr>
                <w:color w:val="000000"/>
                <w:sz w:val="18"/>
                <w:szCs w:val="18"/>
                <w:lang w:val="es-ES_tradnl"/>
              </w:rPr>
              <w:t>36</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564382FA" w14:textId="22E4EF4A" w:rsidR="00312042" w:rsidRPr="00F567E1" w:rsidRDefault="00312042" w:rsidP="00CB7E8A">
            <w:pPr>
              <w:spacing w:before="40" w:after="40"/>
              <w:jc w:val="right"/>
              <w:rPr>
                <w:sz w:val="18"/>
                <w:szCs w:val="18"/>
                <w:lang w:val="es-ES_tradnl"/>
              </w:rPr>
            </w:pPr>
            <w:r w:rsidRPr="00F567E1">
              <w:rPr>
                <w:color w:val="000000"/>
                <w:sz w:val="18"/>
                <w:szCs w:val="18"/>
                <w:lang w:val="es-ES_tradnl"/>
              </w:rPr>
              <w:t>20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77048928" w14:textId="0D03FC2C" w:rsidR="00312042" w:rsidRPr="00F567E1" w:rsidRDefault="00312042" w:rsidP="00CB7E8A">
            <w:pPr>
              <w:spacing w:before="40" w:after="40"/>
              <w:jc w:val="right"/>
              <w:rPr>
                <w:sz w:val="18"/>
                <w:szCs w:val="18"/>
                <w:lang w:val="es-ES_tradnl"/>
              </w:rPr>
            </w:pPr>
            <w:r w:rsidRPr="00F567E1">
              <w:rPr>
                <w:color w:val="000000"/>
                <w:sz w:val="18"/>
                <w:szCs w:val="18"/>
                <w:lang w:val="es-ES_tradnl"/>
              </w:rPr>
              <w:t>56</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412D6CA0" w14:textId="77777777" w:rsidTr="009A58EE">
        <w:trPr>
          <w:trHeight w:val="315"/>
          <w:jc w:val="right"/>
        </w:trPr>
        <w:tc>
          <w:tcPr>
            <w:tcW w:w="284" w:type="dxa"/>
            <w:noWrap/>
            <w:vAlign w:val="center"/>
            <w:hideMark/>
          </w:tcPr>
          <w:p w14:paraId="465AEAE7"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28F27497" w14:textId="4C5024A3" w:rsidR="00312042" w:rsidRPr="00F567E1" w:rsidRDefault="00312042" w:rsidP="00CB7E8A">
            <w:pPr>
              <w:spacing w:before="40" w:after="40"/>
              <w:rPr>
                <w:sz w:val="18"/>
                <w:szCs w:val="18"/>
                <w:lang w:val="es-ES_tradnl"/>
              </w:rPr>
            </w:pPr>
            <w:r w:rsidRPr="00F567E1">
              <w:rPr>
                <w:color w:val="000000"/>
                <w:sz w:val="18"/>
                <w:szCs w:val="18"/>
                <w:lang w:val="es-ES_tradnl"/>
              </w:rPr>
              <w:t>14.5. Evento de alto nivel con motivo del décimo aniversario del Convenio</w:t>
            </w:r>
          </w:p>
        </w:tc>
        <w:tc>
          <w:tcPr>
            <w:tcW w:w="1275" w:type="dxa"/>
            <w:noWrap/>
            <w:vAlign w:val="center"/>
            <w:hideMark/>
          </w:tcPr>
          <w:p w14:paraId="786F8212"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68DDD5BC"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215D8E67"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1D2CB79F"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578D1D10" w14:textId="37E4AD76" w:rsidR="00312042" w:rsidRPr="00F567E1" w:rsidRDefault="00312042" w:rsidP="00CB7E8A">
            <w:pPr>
              <w:spacing w:before="40" w:after="40"/>
              <w:jc w:val="right"/>
              <w:rPr>
                <w:sz w:val="18"/>
                <w:szCs w:val="18"/>
                <w:lang w:val="es-ES_tradnl"/>
              </w:rPr>
            </w:pPr>
            <w:r w:rsidRPr="00F567E1">
              <w:rPr>
                <w:color w:val="000000"/>
                <w:sz w:val="18"/>
                <w:szCs w:val="18"/>
                <w:lang w:val="es-ES_tradnl"/>
              </w:rPr>
              <w:t>40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5BA0C188" w14:textId="7DB72148" w:rsidR="00312042" w:rsidRPr="00F567E1" w:rsidRDefault="00312042" w:rsidP="00CB7E8A">
            <w:pPr>
              <w:spacing w:before="40" w:after="40"/>
              <w:jc w:val="right"/>
              <w:rPr>
                <w:sz w:val="18"/>
                <w:szCs w:val="18"/>
                <w:lang w:val="es-ES_tradnl"/>
              </w:rPr>
            </w:pPr>
            <w:r w:rsidRPr="00F567E1">
              <w:rPr>
                <w:color w:val="000000"/>
                <w:sz w:val="18"/>
                <w:szCs w:val="18"/>
                <w:lang w:val="es-ES_tradnl"/>
              </w:rPr>
              <w:t>40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5F9F950E" w14:textId="77777777" w:rsidTr="00DD753D">
        <w:trPr>
          <w:trHeight w:val="330"/>
          <w:jc w:val="right"/>
        </w:trPr>
        <w:tc>
          <w:tcPr>
            <w:tcW w:w="7230" w:type="dxa"/>
            <w:gridSpan w:val="2"/>
            <w:tcBorders>
              <w:bottom w:val="single" w:sz="4" w:space="0" w:color="auto"/>
            </w:tcBorders>
            <w:shd w:val="clear" w:color="000000" w:fill="B4C6E7"/>
            <w:noWrap/>
            <w:vAlign w:val="center"/>
            <w:hideMark/>
          </w:tcPr>
          <w:p w14:paraId="06AD1763"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14.</w:t>
            </w:r>
            <w:r w:rsidRPr="00F567E1">
              <w:rPr>
                <w:color w:val="000000"/>
                <w:sz w:val="18"/>
                <w:szCs w:val="18"/>
                <w:lang w:val="es-ES_tradnl"/>
              </w:rPr>
              <w:t xml:space="preserve"> </w:t>
            </w:r>
            <w:r w:rsidRPr="00F567E1">
              <w:rPr>
                <w:b/>
                <w:bCs/>
                <w:color w:val="000000"/>
                <w:sz w:val="18"/>
                <w:szCs w:val="18"/>
                <w:lang w:val="es-ES_tradnl"/>
              </w:rPr>
              <w:t>Actividades jurídicas y normativas</w:t>
            </w:r>
            <w:r w:rsidRPr="00F567E1">
              <w:rPr>
                <w:color w:val="000000"/>
                <w:sz w:val="18"/>
                <w:szCs w:val="18"/>
                <w:lang w:val="es-ES_tradnl"/>
              </w:rPr>
              <w:t xml:space="preserve"> </w:t>
            </w:r>
          </w:p>
        </w:tc>
        <w:tc>
          <w:tcPr>
            <w:tcW w:w="1275" w:type="dxa"/>
            <w:tcBorders>
              <w:bottom w:val="single" w:sz="4" w:space="0" w:color="auto"/>
            </w:tcBorders>
            <w:shd w:val="clear" w:color="000000" w:fill="B4C6E7"/>
            <w:noWrap/>
            <w:vAlign w:val="center"/>
            <w:hideMark/>
          </w:tcPr>
          <w:p w14:paraId="3966DB9A" w14:textId="77777777" w:rsidR="00312042" w:rsidRPr="00F567E1" w:rsidRDefault="00312042" w:rsidP="00CB7E8A">
            <w:pPr>
              <w:spacing w:before="40" w:after="40"/>
              <w:jc w:val="right"/>
              <w:rPr>
                <w:b/>
                <w:bCs/>
                <w:sz w:val="18"/>
                <w:szCs w:val="18"/>
                <w:lang w:val="es-ES_tradnl"/>
              </w:rPr>
            </w:pPr>
          </w:p>
        </w:tc>
        <w:tc>
          <w:tcPr>
            <w:tcW w:w="1134" w:type="dxa"/>
            <w:tcBorders>
              <w:bottom w:val="single" w:sz="4" w:space="0" w:color="auto"/>
            </w:tcBorders>
            <w:shd w:val="clear" w:color="000000" w:fill="B4C6E7"/>
            <w:noWrap/>
            <w:vAlign w:val="center"/>
            <w:hideMark/>
          </w:tcPr>
          <w:p w14:paraId="3A0363FC" w14:textId="77777777" w:rsidR="00312042" w:rsidRPr="00F567E1" w:rsidRDefault="00312042" w:rsidP="00CB7E8A">
            <w:pPr>
              <w:spacing w:before="40" w:after="40"/>
              <w:jc w:val="right"/>
              <w:rPr>
                <w:b/>
                <w:bCs/>
                <w:sz w:val="18"/>
                <w:szCs w:val="18"/>
                <w:lang w:val="es-ES_tradnl"/>
              </w:rPr>
            </w:pPr>
          </w:p>
        </w:tc>
        <w:tc>
          <w:tcPr>
            <w:tcW w:w="1276" w:type="dxa"/>
            <w:tcBorders>
              <w:bottom w:val="single" w:sz="4" w:space="0" w:color="auto"/>
            </w:tcBorders>
            <w:shd w:val="clear" w:color="000000" w:fill="B4C6E7"/>
            <w:noWrap/>
            <w:vAlign w:val="center"/>
            <w:hideMark/>
          </w:tcPr>
          <w:p w14:paraId="2F1F8780" w14:textId="77777777" w:rsidR="00312042" w:rsidRPr="00F567E1" w:rsidRDefault="00312042" w:rsidP="00CB7E8A">
            <w:pPr>
              <w:spacing w:before="40" w:after="40"/>
              <w:jc w:val="right"/>
              <w:rPr>
                <w:b/>
                <w:bCs/>
                <w:sz w:val="18"/>
                <w:szCs w:val="18"/>
                <w:lang w:val="es-ES_tradnl"/>
              </w:rPr>
            </w:pPr>
          </w:p>
        </w:tc>
        <w:tc>
          <w:tcPr>
            <w:tcW w:w="1134" w:type="dxa"/>
            <w:tcBorders>
              <w:bottom w:val="single" w:sz="4" w:space="0" w:color="auto"/>
            </w:tcBorders>
            <w:shd w:val="clear" w:color="000000" w:fill="B4C6E7"/>
            <w:noWrap/>
            <w:vAlign w:val="center"/>
            <w:hideMark/>
          </w:tcPr>
          <w:p w14:paraId="679E01E1" w14:textId="02EF1A04"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36</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33BB0069" w14:textId="47CB01E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60</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bottom w:val="single" w:sz="4" w:space="0" w:color="auto"/>
            </w:tcBorders>
            <w:shd w:val="clear" w:color="000000" w:fill="B4C6E7"/>
            <w:noWrap/>
            <w:vAlign w:val="center"/>
            <w:hideMark/>
          </w:tcPr>
          <w:p w14:paraId="280B96A9" w14:textId="64F8EFCD"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96</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46EF34C8" w14:textId="77777777" w:rsidTr="00276C83">
        <w:trPr>
          <w:trHeight w:val="147"/>
          <w:jc w:val="right"/>
        </w:trPr>
        <w:tc>
          <w:tcPr>
            <w:tcW w:w="7230" w:type="dxa"/>
            <w:gridSpan w:val="2"/>
            <w:tcBorders>
              <w:top w:val="single" w:sz="4" w:space="0" w:color="auto"/>
              <w:bottom w:val="single" w:sz="4" w:space="0" w:color="auto"/>
            </w:tcBorders>
            <w:shd w:val="clear" w:color="000000" w:fill="DBB731"/>
            <w:noWrap/>
            <w:vAlign w:val="center"/>
            <w:hideMark/>
          </w:tcPr>
          <w:p w14:paraId="082614C1" w14:textId="77777777" w:rsidR="00312042" w:rsidRPr="00F567E1" w:rsidRDefault="00312042" w:rsidP="00CB7E8A">
            <w:pPr>
              <w:spacing w:before="40" w:after="40"/>
              <w:ind w:firstLineChars="100" w:firstLine="181"/>
              <w:rPr>
                <w:b/>
                <w:bCs/>
                <w:sz w:val="18"/>
                <w:szCs w:val="18"/>
                <w:lang w:val="es-ES_tradnl"/>
              </w:rPr>
            </w:pPr>
            <w:r w:rsidRPr="00F567E1">
              <w:rPr>
                <w:b/>
                <w:bCs/>
                <w:color w:val="000000"/>
                <w:sz w:val="18"/>
                <w:szCs w:val="18"/>
                <w:lang w:val="es-ES_tradnl"/>
              </w:rPr>
              <w:t>Total (F)</w:t>
            </w:r>
          </w:p>
        </w:tc>
        <w:tc>
          <w:tcPr>
            <w:tcW w:w="1275" w:type="dxa"/>
            <w:tcBorders>
              <w:top w:val="single" w:sz="4" w:space="0" w:color="auto"/>
              <w:bottom w:val="single" w:sz="4" w:space="0" w:color="auto"/>
            </w:tcBorders>
            <w:shd w:val="clear" w:color="000000" w:fill="DBB731"/>
            <w:noWrap/>
            <w:vAlign w:val="center"/>
            <w:hideMark/>
          </w:tcPr>
          <w:p w14:paraId="37F6DB59"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bottom w:val="single" w:sz="4" w:space="0" w:color="auto"/>
            </w:tcBorders>
            <w:shd w:val="clear" w:color="000000" w:fill="DBB731"/>
            <w:noWrap/>
            <w:vAlign w:val="center"/>
            <w:hideMark/>
          </w:tcPr>
          <w:p w14:paraId="1449B7C2"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bottom w:val="single" w:sz="4" w:space="0" w:color="auto"/>
            </w:tcBorders>
            <w:shd w:val="clear" w:color="000000" w:fill="DBB731"/>
            <w:noWrap/>
            <w:vAlign w:val="center"/>
            <w:hideMark/>
          </w:tcPr>
          <w:p w14:paraId="6B1B3975"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bottom w:val="single" w:sz="4" w:space="0" w:color="auto"/>
            </w:tcBorders>
            <w:shd w:val="clear" w:color="000000" w:fill="DBB731"/>
            <w:noWrap/>
            <w:vAlign w:val="center"/>
            <w:hideMark/>
          </w:tcPr>
          <w:p w14:paraId="0E782F40" w14:textId="22A7BD39"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36</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33B95389" w14:textId="56AFAF7F"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60</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top w:val="single" w:sz="4" w:space="0" w:color="auto"/>
              <w:bottom w:val="single" w:sz="4" w:space="0" w:color="auto"/>
            </w:tcBorders>
            <w:shd w:val="clear" w:color="000000" w:fill="DBB731"/>
            <w:noWrap/>
            <w:vAlign w:val="center"/>
            <w:hideMark/>
          </w:tcPr>
          <w:p w14:paraId="67C68BD4" w14:textId="05DA91C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96</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5E0CB007" w14:textId="77777777" w:rsidTr="00276C83">
        <w:trPr>
          <w:trHeight w:val="42"/>
          <w:jc w:val="right"/>
        </w:trPr>
        <w:tc>
          <w:tcPr>
            <w:tcW w:w="7230" w:type="dxa"/>
            <w:gridSpan w:val="2"/>
            <w:tcBorders>
              <w:top w:val="single" w:sz="4" w:space="0" w:color="auto"/>
            </w:tcBorders>
            <w:noWrap/>
            <w:vAlign w:val="center"/>
            <w:hideMark/>
          </w:tcPr>
          <w:p w14:paraId="61C8C4A8"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G.</w:t>
            </w:r>
            <w:r w:rsidRPr="00F567E1">
              <w:rPr>
                <w:color w:val="000000"/>
                <w:sz w:val="18"/>
                <w:szCs w:val="18"/>
                <w:lang w:val="es-ES_tradnl"/>
              </w:rPr>
              <w:t xml:space="preserve"> </w:t>
            </w:r>
            <w:r w:rsidRPr="00F567E1">
              <w:rPr>
                <w:b/>
                <w:bCs/>
                <w:color w:val="000000"/>
                <w:sz w:val="18"/>
                <w:szCs w:val="18"/>
                <w:lang w:val="es-ES_tradnl"/>
              </w:rPr>
              <w:t>Mantenimiento y servicios de oficina</w:t>
            </w:r>
          </w:p>
        </w:tc>
        <w:tc>
          <w:tcPr>
            <w:tcW w:w="1275" w:type="dxa"/>
            <w:tcBorders>
              <w:top w:val="single" w:sz="4" w:space="0" w:color="auto"/>
            </w:tcBorders>
            <w:noWrap/>
            <w:vAlign w:val="center"/>
            <w:hideMark/>
          </w:tcPr>
          <w:p w14:paraId="6E2D3F5D"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58E4C6EC"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tcBorders>
            <w:noWrap/>
            <w:vAlign w:val="center"/>
            <w:hideMark/>
          </w:tcPr>
          <w:p w14:paraId="5BB03A8D"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12C325DE"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639065AD" w14:textId="77777777" w:rsidR="00312042" w:rsidRPr="00F567E1" w:rsidRDefault="00312042" w:rsidP="00CB7E8A">
            <w:pPr>
              <w:spacing w:before="40" w:after="40"/>
              <w:jc w:val="right"/>
              <w:rPr>
                <w:b/>
                <w:bCs/>
                <w:sz w:val="18"/>
                <w:szCs w:val="18"/>
                <w:lang w:val="es-ES_tradnl"/>
              </w:rPr>
            </w:pPr>
          </w:p>
        </w:tc>
        <w:tc>
          <w:tcPr>
            <w:tcW w:w="1245" w:type="dxa"/>
            <w:tcBorders>
              <w:top w:val="single" w:sz="4" w:space="0" w:color="auto"/>
            </w:tcBorders>
            <w:noWrap/>
            <w:vAlign w:val="center"/>
            <w:hideMark/>
          </w:tcPr>
          <w:p w14:paraId="3599883F" w14:textId="77777777" w:rsidR="00312042" w:rsidRPr="00F567E1" w:rsidRDefault="00312042" w:rsidP="00CB7E8A">
            <w:pPr>
              <w:spacing w:before="40" w:after="40"/>
              <w:jc w:val="right"/>
              <w:rPr>
                <w:b/>
                <w:bCs/>
                <w:sz w:val="18"/>
                <w:szCs w:val="18"/>
                <w:lang w:val="es-ES_tradnl"/>
              </w:rPr>
            </w:pPr>
          </w:p>
        </w:tc>
      </w:tr>
      <w:tr w:rsidR="00F234CD" w:rsidRPr="00F567E1" w14:paraId="066DCAAF" w14:textId="77777777" w:rsidTr="00276C83">
        <w:trPr>
          <w:trHeight w:val="52"/>
          <w:jc w:val="right"/>
        </w:trPr>
        <w:tc>
          <w:tcPr>
            <w:tcW w:w="7230" w:type="dxa"/>
            <w:gridSpan w:val="2"/>
            <w:noWrap/>
            <w:vAlign w:val="center"/>
            <w:hideMark/>
          </w:tcPr>
          <w:p w14:paraId="27C9DFE6"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15.</w:t>
            </w:r>
            <w:r w:rsidRPr="00F567E1">
              <w:rPr>
                <w:color w:val="000000"/>
                <w:sz w:val="18"/>
                <w:szCs w:val="18"/>
                <w:lang w:val="es-ES_tradnl"/>
              </w:rPr>
              <w:t xml:space="preserve"> </w:t>
            </w:r>
            <w:r w:rsidRPr="00F567E1">
              <w:rPr>
                <w:b/>
                <w:bCs/>
                <w:color w:val="000000"/>
                <w:sz w:val="18"/>
                <w:szCs w:val="18"/>
                <w:lang w:val="es-ES_tradnl"/>
              </w:rPr>
              <w:t>Mantenimiento y servicios de oficina</w:t>
            </w:r>
          </w:p>
        </w:tc>
        <w:tc>
          <w:tcPr>
            <w:tcW w:w="1275" w:type="dxa"/>
            <w:noWrap/>
            <w:vAlign w:val="center"/>
            <w:hideMark/>
          </w:tcPr>
          <w:p w14:paraId="069F4EDA"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8A0C1EF"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3A3CC544"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48689A91"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6FFE96D9"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14EDEB6F" w14:textId="77777777" w:rsidR="00312042" w:rsidRPr="00F567E1" w:rsidRDefault="00312042" w:rsidP="00CB7E8A">
            <w:pPr>
              <w:spacing w:before="40" w:after="40"/>
              <w:jc w:val="right"/>
              <w:rPr>
                <w:sz w:val="18"/>
                <w:szCs w:val="18"/>
                <w:lang w:val="es-ES_tradnl"/>
              </w:rPr>
            </w:pPr>
          </w:p>
        </w:tc>
      </w:tr>
      <w:tr w:rsidR="00F234CD" w:rsidRPr="00F567E1" w14:paraId="5F4D8F97" w14:textId="77777777" w:rsidTr="00276C83">
        <w:trPr>
          <w:trHeight w:val="71"/>
          <w:jc w:val="right"/>
        </w:trPr>
        <w:tc>
          <w:tcPr>
            <w:tcW w:w="284" w:type="dxa"/>
            <w:tcBorders>
              <w:top w:val="nil"/>
            </w:tcBorders>
            <w:noWrap/>
            <w:vAlign w:val="center"/>
            <w:hideMark/>
          </w:tcPr>
          <w:p w14:paraId="3D054862"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0EB6A2E8" w14:textId="77777777" w:rsidR="00312042" w:rsidRPr="00F567E1" w:rsidRDefault="00312042" w:rsidP="00CB7E8A">
            <w:pPr>
              <w:spacing w:before="40" w:after="40"/>
              <w:rPr>
                <w:sz w:val="18"/>
                <w:szCs w:val="18"/>
                <w:lang w:val="es-ES_tradnl"/>
              </w:rPr>
            </w:pPr>
            <w:r w:rsidRPr="00F567E1">
              <w:rPr>
                <w:color w:val="000000"/>
                <w:sz w:val="18"/>
                <w:szCs w:val="18"/>
                <w:lang w:val="es-ES_tradnl"/>
              </w:rPr>
              <w:t xml:space="preserve">15.1. </w:t>
            </w:r>
            <w:r w:rsidRPr="00F567E1">
              <w:rPr>
                <w:b/>
                <w:bCs/>
                <w:color w:val="000000"/>
                <w:sz w:val="18"/>
                <w:szCs w:val="18"/>
                <w:lang w:val="es-ES_tradnl"/>
              </w:rPr>
              <w:t>Mantenimiento y servicios de oficina</w:t>
            </w:r>
          </w:p>
        </w:tc>
        <w:tc>
          <w:tcPr>
            <w:tcW w:w="1275" w:type="dxa"/>
            <w:tcBorders>
              <w:top w:val="nil"/>
            </w:tcBorders>
            <w:noWrap/>
            <w:vAlign w:val="center"/>
            <w:hideMark/>
          </w:tcPr>
          <w:p w14:paraId="0F9466D1" w14:textId="7E0D9A6C" w:rsidR="00312042" w:rsidRPr="00F567E1" w:rsidRDefault="00312042" w:rsidP="00CB7E8A">
            <w:pPr>
              <w:spacing w:before="40" w:after="40"/>
              <w:jc w:val="right"/>
              <w:rPr>
                <w:sz w:val="18"/>
                <w:szCs w:val="18"/>
                <w:lang w:val="es-ES_tradnl"/>
              </w:rPr>
            </w:pPr>
            <w:r w:rsidRPr="00F567E1">
              <w:rPr>
                <w:color w:val="000000"/>
                <w:sz w:val="18"/>
                <w:szCs w:val="18"/>
                <w:lang w:val="es-ES_tradnl"/>
              </w:rPr>
              <w:t>165</w:t>
            </w:r>
            <w:r w:rsidR="00BA11CE"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4B390CCF" w14:textId="30D8710B" w:rsidR="00312042" w:rsidRPr="00F567E1" w:rsidRDefault="00312042" w:rsidP="00CB7E8A">
            <w:pPr>
              <w:spacing w:before="40" w:after="40"/>
              <w:jc w:val="right"/>
              <w:rPr>
                <w:sz w:val="18"/>
                <w:szCs w:val="18"/>
                <w:lang w:val="es-ES_tradnl"/>
              </w:rPr>
            </w:pPr>
            <w:r w:rsidRPr="00F567E1">
              <w:rPr>
                <w:color w:val="000000"/>
                <w:sz w:val="18"/>
                <w:szCs w:val="18"/>
                <w:lang w:val="es-ES_tradnl"/>
              </w:rPr>
              <w:t>165</w:t>
            </w:r>
            <w:r w:rsidR="00BA11CE" w:rsidRPr="00F567E1">
              <w:rPr>
                <w:color w:val="000000"/>
                <w:sz w:val="18"/>
                <w:szCs w:val="18"/>
                <w:lang w:val="es-ES_tradnl"/>
              </w:rPr>
              <w:t> </w:t>
            </w:r>
            <w:r w:rsidRPr="00F567E1">
              <w:rPr>
                <w:color w:val="000000"/>
                <w:sz w:val="18"/>
                <w:szCs w:val="18"/>
                <w:lang w:val="es-ES_tradnl"/>
              </w:rPr>
              <w:t>000</w:t>
            </w:r>
          </w:p>
        </w:tc>
        <w:tc>
          <w:tcPr>
            <w:tcW w:w="1276" w:type="dxa"/>
            <w:tcBorders>
              <w:top w:val="nil"/>
            </w:tcBorders>
            <w:noWrap/>
            <w:vAlign w:val="center"/>
            <w:hideMark/>
          </w:tcPr>
          <w:p w14:paraId="66AD3378" w14:textId="2B244641" w:rsidR="00312042" w:rsidRPr="00F567E1" w:rsidRDefault="00312042" w:rsidP="00CB7E8A">
            <w:pPr>
              <w:spacing w:before="40" w:after="40"/>
              <w:jc w:val="right"/>
              <w:rPr>
                <w:sz w:val="18"/>
                <w:szCs w:val="18"/>
                <w:lang w:val="es-ES_tradnl"/>
              </w:rPr>
            </w:pPr>
            <w:r w:rsidRPr="00F567E1">
              <w:rPr>
                <w:color w:val="000000"/>
                <w:sz w:val="18"/>
                <w:szCs w:val="18"/>
                <w:lang w:val="es-ES_tradnl"/>
              </w:rPr>
              <w:t>330</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1D9C6D5E"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151C82C5"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01D18E52" w14:textId="77777777" w:rsidR="00312042" w:rsidRPr="00F567E1" w:rsidRDefault="00312042" w:rsidP="00CB7E8A">
            <w:pPr>
              <w:spacing w:before="40" w:after="40"/>
              <w:jc w:val="right"/>
              <w:rPr>
                <w:sz w:val="18"/>
                <w:szCs w:val="18"/>
                <w:lang w:val="es-ES_tradnl"/>
              </w:rPr>
            </w:pPr>
          </w:p>
        </w:tc>
      </w:tr>
      <w:tr w:rsidR="00F234CD" w:rsidRPr="00F567E1" w14:paraId="30D43584" w14:textId="77777777" w:rsidTr="009A58EE">
        <w:trPr>
          <w:trHeight w:val="315"/>
          <w:jc w:val="right"/>
        </w:trPr>
        <w:tc>
          <w:tcPr>
            <w:tcW w:w="7230" w:type="dxa"/>
            <w:gridSpan w:val="2"/>
            <w:shd w:val="clear" w:color="000000" w:fill="B4C6E7"/>
            <w:noWrap/>
            <w:vAlign w:val="center"/>
            <w:hideMark/>
          </w:tcPr>
          <w:p w14:paraId="3D8A8FB7"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15.</w:t>
            </w:r>
            <w:r w:rsidRPr="00F567E1">
              <w:rPr>
                <w:color w:val="000000"/>
                <w:sz w:val="18"/>
                <w:szCs w:val="18"/>
                <w:lang w:val="es-ES_tradnl"/>
              </w:rPr>
              <w:t xml:space="preserve"> </w:t>
            </w:r>
            <w:r w:rsidRPr="00F567E1">
              <w:rPr>
                <w:b/>
                <w:bCs/>
                <w:color w:val="000000"/>
                <w:sz w:val="18"/>
                <w:szCs w:val="18"/>
                <w:lang w:val="es-ES_tradnl"/>
              </w:rPr>
              <w:t>Mantenimiento y servicios de oficina</w:t>
            </w:r>
          </w:p>
        </w:tc>
        <w:tc>
          <w:tcPr>
            <w:tcW w:w="1275" w:type="dxa"/>
            <w:shd w:val="clear" w:color="000000" w:fill="B4C6E7"/>
            <w:noWrap/>
            <w:vAlign w:val="center"/>
            <w:hideMark/>
          </w:tcPr>
          <w:p w14:paraId="07B833A1" w14:textId="291A9C09"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165</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40A15A4A" w14:textId="0772A46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165</w:t>
            </w:r>
            <w:r w:rsidR="00BA11CE" w:rsidRPr="00F567E1">
              <w:rPr>
                <w:b/>
                <w:bCs/>
                <w:color w:val="000000"/>
                <w:sz w:val="18"/>
                <w:szCs w:val="18"/>
                <w:lang w:val="es-ES_tradnl"/>
              </w:rPr>
              <w:t> </w:t>
            </w:r>
            <w:r w:rsidRPr="00F567E1">
              <w:rPr>
                <w:b/>
                <w:bCs/>
                <w:color w:val="000000"/>
                <w:sz w:val="18"/>
                <w:szCs w:val="18"/>
                <w:lang w:val="es-ES_tradnl"/>
              </w:rPr>
              <w:t>000</w:t>
            </w:r>
          </w:p>
        </w:tc>
        <w:tc>
          <w:tcPr>
            <w:tcW w:w="1276" w:type="dxa"/>
            <w:shd w:val="clear" w:color="000000" w:fill="B4C6E7"/>
            <w:noWrap/>
            <w:vAlign w:val="center"/>
            <w:hideMark/>
          </w:tcPr>
          <w:p w14:paraId="0911A892" w14:textId="7DA091C9"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330</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057C9ACC"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184B289A" w14:textId="77777777" w:rsidR="00312042" w:rsidRPr="00F567E1" w:rsidRDefault="00312042" w:rsidP="00CB7E8A">
            <w:pPr>
              <w:spacing w:before="40" w:after="40"/>
              <w:jc w:val="right"/>
              <w:rPr>
                <w:b/>
                <w:bCs/>
                <w:sz w:val="18"/>
                <w:szCs w:val="18"/>
                <w:lang w:val="es-ES_tradnl"/>
              </w:rPr>
            </w:pPr>
          </w:p>
        </w:tc>
        <w:tc>
          <w:tcPr>
            <w:tcW w:w="1245" w:type="dxa"/>
            <w:shd w:val="clear" w:color="000000" w:fill="B4C6E7"/>
            <w:noWrap/>
            <w:vAlign w:val="center"/>
            <w:hideMark/>
          </w:tcPr>
          <w:p w14:paraId="16616108" w14:textId="77777777" w:rsidR="00312042" w:rsidRPr="00F567E1" w:rsidRDefault="00312042" w:rsidP="00CB7E8A">
            <w:pPr>
              <w:spacing w:before="40" w:after="40"/>
              <w:jc w:val="right"/>
              <w:rPr>
                <w:b/>
                <w:bCs/>
                <w:sz w:val="18"/>
                <w:szCs w:val="18"/>
                <w:lang w:val="es-ES_tradnl"/>
              </w:rPr>
            </w:pPr>
          </w:p>
        </w:tc>
      </w:tr>
      <w:tr w:rsidR="00F234CD" w:rsidRPr="00F567E1" w14:paraId="5432F021" w14:textId="77777777" w:rsidTr="00276C83">
        <w:trPr>
          <w:trHeight w:val="93"/>
          <w:jc w:val="right"/>
        </w:trPr>
        <w:tc>
          <w:tcPr>
            <w:tcW w:w="7230" w:type="dxa"/>
            <w:gridSpan w:val="2"/>
            <w:noWrap/>
            <w:vAlign w:val="center"/>
            <w:hideMark/>
          </w:tcPr>
          <w:p w14:paraId="5815D8FA"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16.</w:t>
            </w:r>
            <w:r w:rsidRPr="00F567E1">
              <w:rPr>
                <w:color w:val="000000"/>
                <w:sz w:val="18"/>
                <w:szCs w:val="18"/>
                <w:lang w:val="es-ES_tradnl"/>
              </w:rPr>
              <w:t xml:space="preserve"> </w:t>
            </w:r>
            <w:r w:rsidRPr="00F567E1">
              <w:rPr>
                <w:b/>
                <w:bCs/>
                <w:color w:val="000000"/>
                <w:sz w:val="18"/>
                <w:szCs w:val="18"/>
                <w:lang w:val="es-ES_tradnl"/>
              </w:rPr>
              <w:t>Programa de Tecnología de la Información y de las Comunicaciones</w:t>
            </w:r>
          </w:p>
        </w:tc>
        <w:tc>
          <w:tcPr>
            <w:tcW w:w="1275" w:type="dxa"/>
            <w:noWrap/>
            <w:vAlign w:val="center"/>
            <w:hideMark/>
          </w:tcPr>
          <w:p w14:paraId="5931C85C"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65E04D95"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690D3700"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3B03EE17"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0D1C232"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2A13C9D6" w14:textId="77777777" w:rsidR="00312042" w:rsidRPr="00F567E1" w:rsidRDefault="00312042" w:rsidP="00CB7E8A">
            <w:pPr>
              <w:spacing w:before="40" w:after="40"/>
              <w:jc w:val="right"/>
              <w:rPr>
                <w:b/>
                <w:bCs/>
                <w:sz w:val="18"/>
                <w:szCs w:val="18"/>
                <w:lang w:val="es-ES_tradnl"/>
              </w:rPr>
            </w:pPr>
          </w:p>
        </w:tc>
      </w:tr>
      <w:tr w:rsidR="00F234CD" w:rsidRPr="00F567E1" w14:paraId="2C7751F3" w14:textId="77777777" w:rsidTr="00276C83">
        <w:trPr>
          <w:trHeight w:val="97"/>
          <w:jc w:val="right"/>
        </w:trPr>
        <w:tc>
          <w:tcPr>
            <w:tcW w:w="284" w:type="dxa"/>
            <w:tcBorders>
              <w:top w:val="nil"/>
            </w:tcBorders>
            <w:noWrap/>
            <w:vAlign w:val="center"/>
            <w:hideMark/>
          </w:tcPr>
          <w:p w14:paraId="41331694"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5FF5F784" w14:textId="1EBCFA1B" w:rsidR="00312042" w:rsidRPr="00F567E1" w:rsidRDefault="00312042" w:rsidP="00CB7E8A">
            <w:pPr>
              <w:spacing w:before="40" w:after="40"/>
              <w:rPr>
                <w:sz w:val="18"/>
                <w:szCs w:val="18"/>
                <w:lang w:val="es-ES_tradnl"/>
              </w:rPr>
            </w:pPr>
            <w:r w:rsidRPr="00F567E1">
              <w:rPr>
                <w:color w:val="000000"/>
                <w:sz w:val="18"/>
                <w:szCs w:val="18"/>
                <w:lang w:val="es-ES_tradnl"/>
              </w:rPr>
              <w:t xml:space="preserve">16.1. </w:t>
            </w:r>
            <w:r w:rsidRPr="00F567E1">
              <w:rPr>
                <w:b/>
                <w:bCs/>
                <w:color w:val="000000"/>
                <w:sz w:val="18"/>
                <w:szCs w:val="18"/>
                <w:lang w:val="es-ES_tradnl"/>
              </w:rPr>
              <w:t>Programa de Tecnología de la Información y de las Comunicaciones</w:t>
            </w:r>
          </w:p>
        </w:tc>
        <w:tc>
          <w:tcPr>
            <w:tcW w:w="1275" w:type="dxa"/>
            <w:tcBorders>
              <w:top w:val="nil"/>
            </w:tcBorders>
            <w:noWrap/>
            <w:vAlign w:val="center"/>
            <w:hideMark/>
          </w:tcPr>
          <w:p w14:paraId="7A25754A" w14:textId="3CD1BFF5" w:rsidR="00312042" w:rsidRPr="00F567E1" w:rsidRDefault="00312042" w:rsidP="00CB7E8A">
            <w:pPr>
              <w:spacing w:before="40" w:after="40"/>
              <w:jc w:val="right"/>
              <w:rPr>
                <w:sz w:val="18"/>
                <w:szCs w:val="18"/>
                <w:lang w:val="es-ES_tradnl"/>
              </w:rPr>
            </w:pPr>
            <w:r w:rsidRPr="00F567E1">
              <w:rPr>
                <w:color w:val="000000"/>
                <w:sz w:val="18"/>
                <w:szCs w:val="18"/>
                <w:lang w:val="es-ES_tradnl"/>
              </w:rPr>
              <w:t>60</w:t>
            </w:r>
            <w:r w:rsidR="00BA11CE" w:rsidRPr="00F567E1">
              <w:rPr>
                <w:color w:val="000000"/>
                <w:sz w:val="18"/>
                <w:szCs w:val="18"/>
                <w:lang w:val="es-ES_tradnl"/>
              </w:rPr>
              <w:t> </w:t>
            </w:r>
            <w:r w:rsidRPr="00F567E1">
              <w:rPr>
                <w:color w:val="000000"/>
                <w:sz w:val="18"/>
                <w:szCs w:val="18"/>
                <w:lang w:val="es-ES_tradnl"/>
              </w:rPr>
              <w:t>500</w:t>
            </w:r>
          </w:p>
        </w:tc>
        <w:tc>
          <w:tcPr>
            <w:tcW w:w="1134" w:type="dxa"/>
            <w:tcBorders>
              <w:top w:val="nil"/>
            </w:tcBorders>
            <w:noWrap/>
            <w:vAlign w:val="center"/>
            <w:hideMark/>
          </w:tcPr>
          <w:p w14:paraId="0A119F22" w14:textId="6FCDFED7" w:rsidR="00312042" w:rsidRPr="00F567E1" w:rsidRDefault="00312042" w:rsidP="00CB7E8A">
            <w:pPr>
              <w:spacing w:before="40" w:after="40"/>
              <w:jc w:val="right"/>
              <w:rPr>
                <w:sz w:val="18"/>
                <w:szCs w:val="18"/>
                <w:lang w:val="es-ES_tradnl"/>
              </w:rPr>
            </w:pPr>
            <w:r w:rsidRPr="00F567E1">
              <w:rPr>
                <w:color w:val="000000"/>
                <w:sz w:val="18"/>
                <w:szCs w:val="18"/>
                <w:lang w:val="es-ES_tradnl"/>
              </w:rPr>
              <w:t>60</w:t>
            </w:r>
            <w:r w:rsidR="00BA11CE" w:rsidRPr="00F567E1">
              <w:rPr>
                <w:color w:val="000000"/>
                <w:sz w:val="18"/>
                <w:szCs w:val="18"/>
                <w:lang w:val="es-ES_tradnl"/>
              </w:rPr>
              <w:t> </w:t>
            </w:r>
            <w:r w:rsidRPr="00F567E1">
              <w:rPr>
                <w:color w:val="000000"/>
                <w:sz w:val="18"/>
                <w:szCs w:val="18"/>
                <w:lang w:val="es-ES_tradnl"/>
              </w:rPr>
              <w:t>500</w:t>
            </w:r>
          </w:p>
        </w:tc>
        <w:tc>
          <w:tcPr>
            <w:tcW w:w="1276" w:type="dxa"/>
            <w:tcBorders>
              <w:top w:val="nil"/>
            </w:tcBorders>
            <w:noWrap/>
            <w:vAlign w:val="center"/>
            <w:hideMark/>
          </w:tcPr>
          <w:p w14:paraId="61128995" w14:textId="7B36CFBC" w:rsidR="00312042" w:rsidRPr="00F567E1" w:rsidRDefault="00312042" w:rsidP="00CB7E8A">
            <w:pPr>
              <w:spacing w:before="40" w:after="40"/>
              <w:jc w:val="right"/>
              <w:rPr>
                <w:sz w:val="18"/>
                <w:szCs w:val="18"/>
                <w:lang w:val="es-ES_tradnl"/>
              </w:rPr>
            </w:pPr>
            <w:r w:rsidRPr="00F567E1">
              <w:rPr>
                <w:color w:val="000000"/>
                <w:sz w:val="18"/>
                <w:szCs w:val="18"/>
                <w:lang w:val="es-ES_tradnl"/>
              </w:rPr>
              <w:t>121</w:t>
            </w:r>
            <w:r w:rsidR="001921C8"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1F34F5BE"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4DC440FB"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7CFDB78B" w14:textId="77777777" w:rsidR="00312042" w:rsidRPr="00F567E1" w:rsidRDefault="00312042" w:rsidP="00CB7E8A">
            <w:pPr>
              <w:spacing w:before="40" w:after="40"/>
              <w:jc w:val="right"/>
              <w:rPr>
                <w:sz w:val="18"/>
                <w:szCs w:val="18"/>
                <w:lang w:val="es-ES_tradnl"/>
              </w:rPr>
            </w:pPr>
          </w:p>
        </w:tc>
      </w:tr>
      <w:tr w:rsidR="00F234CD" w:rsidRPr="00F567E1" w14:paraId="188086DC" w14:textId="77777777" w:rsidTr="003027F0">
        <w:trPr>
          <w:trHeight w:val="110"/>
          <w:jc w:val="right"/>
        </w:trPr>
        <w:tc>
          <w:tcPr>
            <w:tcW w:w="7230" w:type="dxa"/>
            <w:gridSpan w:val="2"/>
            <w:tcBorders>
              <w:bottom w:val="single" w:sz="4" w:space="0" w:color="auto"/>
            </w:tcBorders>
            <w:shd w:val="clear" w:color="000000" w:fill="B4C6E7"/>
            <w:noWrap/>
            <w:vAlign w:val="center"/>
            <w:hideMark/>
          </w:tcPr>
          <w:p w14:paraId="788F93E4"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16.</w:t>
            </w:r>
            <w:r w:rsidRPr="00F567E1">
              <w:rPr>
                <w:color w:val="000000"/>
                <w:sz w:val="18"/>
                <w:szCs w:val="18"/>
                <w:lang w:val="es-ES_tradnl"/>
              </w:rPr>
              <w:t xml:space="preserve"> </w:t>
            </w:r>
            <w:r w:rsidRPr="00F567E1">
              <w:rPr>
                <w:b/>
                <w:bCs/>
                <w:color w:val="000000"/>
                <w:sz w:val="18"/>
                <w:szCs w:val="18"/>
                <w:lang w:val="es-ES_tradnl"/>
              </w:rPr>
              <w:t>Programa de Tecnología de la Información y de las Comunicaciones</w:t>
            </w:r>
          </w:p>
        </w:tc>
        <w:tc>
          <w:tcPr>
            <w:tcW w:w="1275" w:type="dxa"/>
            <w:tcBorders>
              <w:bottom w:val="single" w:sz="4" w:space="0" w:color="auto"/>
            </w:tcBorders>
            <w:shd w:val="clear" w:color="000000" w:fill="B4C6E7"/>
            <w:noWrap/>
            <w:vAlign w:val="center"/>
            <w:hideMark/>
          </w:tcPr>
          <w:p w14:paraId="37299002" w14:textId="590A3049"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60</w:t>
            </w:r>
            <w:r w:rsidR="00F32374" w:rsidRPr="00F567E1">
              <w:rPr>
                <w:b/>
                <w:bCs/>
                <w:color w:val="000000"/>
                <w:sz w:val="18"/>
                <w:szCs w:val="18"/>
                <w:lang w:val="es-ES_tradnl"/>
              </w:rPr>
              <w:t> </w:t>
            </w:r>
            <w:r w:rsidRPr="00F567E1">
              <w:rPr>
                <w:b/>
                <w:bCs/>
                <w:color w:val="000000"/>
                <w:sz w:val="18"/>
                <w:szCs w:val="18"/>
                <w:lang w:val="es-ES_tradnl"/>
              </w:rPr>
              <w:t>500</w:t>
            </w:r>
          </w:p>
        </w:tc>
        <w:tc>
          <w:tcPr>
            <w:tcW w:w="1134" w:type="dxa"/>
            <w:tcBorders>
              <w:bottom w:val="single" w:sz="4" w:space="0" w:color="auto"/>
            </w:tcBorders>
            <w:shd w:val="clear" w:color="000000" w:fill="B4C6E7"/>
            <w:noWrap/>
            <w:vAlign w:val="center"/>
            <w:hideMark/>
          </w:tcPr>
          <w:p w14:paraId="50867212" w14:textId="0FE790B9"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60</w:t>
            </w:r>
            <w:r w:rsidR="00BA11CE" w:rsidRPr="00F567E1">
              <w:rPr>
                <w:b/>
                <w:bCs/>
                <w:color w:val="000000"/>
                <w:sz w:val="18"/>
                <w:szCs w:val="18"/>
                <w:lang w:val="es-ES_tradnl"/>
              </w:rPr>
              <w:t> </w:t>
            </w:r>
            <w:r w:rsidRPr="00F567E1">
              <w:rPr>
                <w:b/>
                <w:bCs/>
                <w:color w:val="000000"/>
                <w:sz w:val="18"/>
                <w:szCs w:val="18"/>
                <w:lang w:val="es-ES_tradnl"/>
              </w:rPr>
              <w:t>500</w:t>
            </w:r>
          </w:p>
        </w:tc>
        <w:tc>
          <w:tcPr>
            <w:tcW w:w="1276" w:type="dxa"/>
            <w:tcBorders>
              <w:bottom w:val="single" w:sz="4" w:space="0" w:color="auto"/>
            </w:tcBorders>
            <w:shd w:val="clear" w:color="000000" w:fill="B4C6E7"/>
            <w:noWrap/>
            <w:vAlign w:val="center"/>
            <w:hideMark/>
          </w:tcPr>
          <w:p w14:paraId="50D2F21B" w14:textId="5C03EB7A"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121</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479EE048" w14:textId="77777777" w:rsidR="00312042" w:rsidRPr="00F567E1" w:rsidRDefault="00312042" w:rsidP="00CB7E8A">
            <w:pPr>
              <w:spacing w:before="40" w:after="40"/>
              <w:jc w:val="right"/>
              <w:rPr>
                <w:b/>
                <w:bCs/>
                <w:sz w:val="18"/>
                <w:szCs w:val="18"/>
                <w:lang w:val="es-ES_tradnl"/>
              </w:rPr>
            </w:pPr>
          </w:p>
        </w:tc>
        <w:tc>
          <w:tcPr>
            <w:tcW w:w="1134" w:type="dxa"/>
            <w:tcBorders>
              <w:bottom w:val="single" w:sz="4" w:space="0" w:color="auto"/>
            </w:tcBorders>
            <w:shd w:val="clear" w:color="000000" w:fill="B4C6E7"/>
            <w:noWrap/>
            <w:vAlign w:val="center"/>
            <w:hideMark/>
          </w:tcPr>
          <w:p w14:paraId="350F0844" w14:textId="77777777" w:rsidR="00312042" w:rsidRPr="00F567E1" w:rsidRDefault="00312042" w:rsidP="00CB7E8A">
            <w:pPr>
              <w:spacing w:before="40" w:after="40"/>
              <w:jc w:val="right"/>
              <w:rPr>
                <w:b/>
                <w:bCs/>
                <w:sz w:val="18"/>
                <w:szCs w:val="18"/>
                <w:lang w:val="es-ES_tradnl"/>
              </w:rPr>
            </w:pPr>
          </w:p>
        </w:tc>
        <w:tc>
          <w:tcPr>
            <w:tcW w:w="1245" w:type="dxa"/>
            <w:tcBorders>
              <w:bottom w:val="single" w:sz="4" w:space="0" w:color="auto"/>
            </w:tcBorders>
            <w:shd w:val="clear" w:color="000000" w:fill="B4C6E7"/>
            <w:noWrap/>
            <w:vAlign w:val="center"/>
            <w:hideMark/>
          </w:tcPr>
          <w:p w14:paraId="1CBCF7F1" w14:textId="77777777" w:rsidR="00312042" w:rsidRPr="00F567E1" w:rsidRDefault="00312042" w:rsidP="00CB7E8A">
            <w:pPr>
              <w:spacing w:before="40" w:after="40"/>
              <w:jc w:val="right"/>
              <w:rPr>
                <w:b/>
                <w:bCs/>
                <w:sz w:val="18"/>
                <w:szCs w:val="18"/>
                <w:lang w:val="es-ES_tradnl"/>
              </w:rPr>
            </w:pPr>
          </w:p>
        </w:tc>
      </w:tr>
      <w:tr w:rsidR="00F234CD" w:rsidRPr="00F567E1" w14:paraId="436DCCC7" w14:textId="77777777" w:rsidTr="003027F0">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15C26324" w14:textId="77777777" w:rsidR="00312042" w:rsidRPr="00F567E1" w:rsidRDefault="00312042" w:rsidP="00CB7E8A">
            <w:pPr>
              <w:spacing w:before="40" w:after="40"/>
              <w:ind w:firstLineChars="100" w:firstLine="181"/>
              <w:rPr>
                <w:b/>
                <w:bCs/>
                <w:sz w:val="18"/>
                <w:szCs w:val="18"/>
                <w:lang w:val="es-ES_tradnl"/>
              </w:rPr>
            </w:pPr>
            <w:r w:rsidRPr="00F567E1">
              <w:rPr>
                <w:b/>
                <w:bCs/>
                <w:color w:val="000000"/>
                <w:sz w:val="18"/>
                <w:szCs w:val="18"/>
                <w:lang w:val="es-ES_tradnl"/>
              </w:rPr>
              <w:t>Total (G)</w:t>
            </w:r>
          </w:p>
        </w:tc>
        <w:tc>
          <w:tcPr>
            <w:tcW w:w="1275" w:type="dxa"/>
            <w:tcBorders>
              <w:top w:val="single" w:sz="4" w:space="0" w:color="auto"/>
              <w:bottom w:val="single" w:sz="4" w:space="0" w:color="auto"/>
            </w:tcBorders>
            <w:shd w:val="clear" w:color="000000" w:fill="DBB731"/>
            <w:noWrap/>
            <w:vAlign w:val="center"/>
            <w:hideMark/>
          </w:tcPr>
          <w:p w14:paraId="5D621EEA" w14:textId="38337837"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225</w:t>
            </w:r>
            <w:r w:rsidR="00F32374" w:rsidRPr="00F567E1">
              <w:rPr>
                <w:b/>
                <w:bCs/>
                <w:color w:val="000000"/>
                <w:sz w:val="18"/>
                <w:szCs w:val="18"/>
                <w:lang w:val="es-ES_tradnl"/>
              </w:rPr>
              <w:t> </w:t>
            </w:r>
            <w:r w:rsidRPr="00F567E1">
              <w:rPr>
                <w:b/>
                <w:bCs/>
                <w:color w:val="000000"/>
                <w:sz w:val="18"/>
                <w:szCs w:val="18"/>
                <w:lang w:val="es-ES_tradnl"/>
              </w:rPr>
              <w:t>500</w:t>
            </w:r>
          </w:p>
        </w:tc>
        <w:tc>
          <w:tcPr>
            <w:tcW w:w="1134" w:type="dxa"/>
            <w:tcBorders>
              <w:top w:val="single" w:sz="4" w:space="0" w:color="auto"/>
              <w:bottom w:val="single" w:sz="4" w:space="0" w:color="auto"/>
            </w:tcBorders>
            <w:shd w:val="clear" w:color="000000" w:fill="DBB731"/>
            <w:noWrap/>
            <w:vAlign w:val="center"/>
            <w:hideMark/>
          </w:tcPr>
          <w:p w14:paraId="1848D1C0" w14:textId="0E3A2579"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225</w:t>
            </w:r>
            <w:r w:rsidR="00BA11CE" w:rsidRPr="00F567E1">
              <w:rPr>
                <w:b/>
                <w:bCs/>
                <w:color w:val="000000"/>
                <w:sz w:val="18"/>
                <w:szCs w:val="18"/>
                <w:lang w:val="es-ES_tradnl"/>
              </w:rPr>
              <w:t> </w:t>
            </w:r>
            <w:r w:rsidRPr="00F567E1">
              <w:rPr>
                <w:b/>
                <w:bCs/>
                <w:color w:val="000000"/>
                <w:sz w:val="18"/>
                <w:szCs w:val="18"/>
                <w:lang w:val="es-ES_tradnl"/>
              </w:rPr>
              <w:t>500</w:t>
            </w:r>
          </w:p>
        </w:tc>
        <w:tc>
          <w:tcPr>
            <w:tcW w:w="1276" w:type="dxa"/>
            <w:tcBorders>
              <w:top w:val="single" w:sz="4" w:space="0" w:color="auto"/>
              <w:bottom w:val="single" w:sz="4" w:space="0" w:color="auto"/>
            </w:tcBorders>
            <w:shd w:val="clear" w:color="000000" w:fill="DBB731"/>
            <w:noWrap/>
            <w:vAlign w:val="center"/>
            <w:hideMark/>
          </w:tcPr>
          <w:p w14:paraId="3CA364F4" w14:textId="3E81EF8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451</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6364B2F0"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bottom w:val="single" w:sz="4" w:space="0" w:color="auto"/>
            </w:tcBorders>
            <w:shd w:val="clear" w:color="000000" w:fill="DBB731"/>
            <w:noWrap/>
            <w:vAlign w:val="center"/>
            <w:hideMark/>
          </w:tcPr>
          <w:p w14:paraId="29319A46" w14:textId="77777777" w:rsidR="00312042" w:rsidRPr="00F567E1" w:rsidRDefault="00312042" w:rsidP="00CB7E8A">
            <w:pPr>
              <w:spacing w:before="40" w:after="40"/>
              <w:jc w:val="right"/>
              <w:rPr>
                <w:b/>
                <w:bCs/>
                <w:sz w:val="18"/>
                <w:szCs w:val="18"/>
                <w:lang w:val="es-ES_tradnl"/>
              </w:rPr>
            </w:pPr>
          </w:p>
        </w:tc>
        <w:tc>
          <w:tcPr>
            <w:tcW w:w="1245" w:type="dxa"/>
            <w:tcBorders>
              <w:top w:val="single" w:sz="4" w:space="0" w:color="auto"/>
              <w:bottom w:val="single" w:sz="4" w:space="0" w:color="auto"/>
            </w:tcBorders>
            <w:shd w:val="clear" w:color="000000" w:fill="DBB731"/>
            <w:noWrap/>
            <w:vAlign w:val="center"/>
            <w:hideMark/>
          </w:tcPr>
          <w:p w14:paraId="6EF83749" w14:textId="77777777" w:rsidR="00312042" w:rsidRPr="00F567E1" w:rsidRDefault="00312042" w:rsidP="00CB7E8A">
            <w:pPr>
              <w:spacing w:before="40" w:after="40"/>
              <w:jc w:val="right"/>
              <w:rPr>
                <w:b/>
                <w:bCs/>
                <w:sz w:val="18"/>
                <w:szCs w:val="18"/>
                <w:lang w:val="es-ES_tradnl"/>
              </w:rPr>
            </w:pPr>
          </w:p>
        </w:tc>
      </w:tr>
      <w:tr w:rsidR="00F234CD" w:rsidRPr="00F567E1" w14:paraId="3264D794" w14:textId="77777777" w:rsidTr="003027F0">
        <w:trPr>
          <w:trHeight w:val="57"/>
          <w:jc w:val="right"/>
        </w:trPr>
        <w:tc>
          <w:tcPr>
            <w:tcW w:w="7230" w:type="dxa"/>
            <w:gridSpan w:val="2"/>
            <w:tcBorders>
              <w:top w:val="single" w:sz="4" w:space="0" w:color="auto"/>
            </w:tcBorders>
            <w:noWrap/>
            <w:vAlign w:val="center"/>
            <w:hideMark/>
          </w:tcPr>
          <w:p w14:paraId="6655BF70" w14:textId="77777777" w:rsidR="00312042" w:rsidRPr="00F567E1" w:rsidRDefault="00312042" w:rsidP="00DB0ECC">
            <w:pPr>
              <w:keepNext/>
              <w:keepLines/>
              <w:spacing w:before="40" w:after="40"/>
              <w:rPr>
                <w:b/>
                <w:bCs/>
                <w:sz w:val="18"/>
                <w:szCs w:val="18"/>
                <w:lang w:val="es-ES_tradnl"/>
              </w:rPr>
            </w:pPr>
            <w:r w:rsidRPr="00F567E1">
              <w:rPr>
                <w:b/>
                <w:bCs/>
                <w:color w:val="000000"/>
                <w:sz w:val="18"/>
                <w:szCs w:val="18"/>
                <w:lang w:val="es-ES_tradnl"/>
              </w:rPr>
              <w:lastRenderedPageBreak/>
              <w:t>Recursos necesarios para todas las actividades</w:t>
            </w:r>
          </w:p>
        </w:tc>
        <w:tc>
          <w:tcPr>
            <w:tcW w:w="1275" w:type="dxa"/>
            <w:tcBorders>
              <w:top w:val="single" w:sz="4" w:space="0" w:color="auto"/>
            </w:tcBorders>
            <w:noWrap/>
            <w:vAlign w:val="center"/>
            <w:hideMark/>
          </w:tcPr>
          <w:p w14:paraId="029E2107" w14:textId="77777777" w:rsidR="00312042" w:rsidRPr="00F567E1" w:rsidRDefault="00312042" w:rsidP="00DB0ECC">
            <w:pPr>
              <w:keepNext/>
              <w:keepLines/>
              <w:spacing w:before="40" w:after="40"/>
              <w:jc w:val="right"/>
              <w:rPr>
                <w:b/>
                <w:bCs/>
                <w:sz w:val="18"/>
                <w:szCs w:val="18"/>
                <w:lang w:val="es-ES_tradnl"/>
              </w:rPr>
            </w:pPr>
          </w:p>
        </w:tc>
        <w:tc>
          <w:tcPr>
            <w:tcW w:w="1134" w:type="dxa"/>
            <w:tcBorders>
              <w:top w:val="single" w:sz="4" w:space="0" w:color="auto"/>
            </w:tcBorders>
            <w:noWrap/>
            <w:vAlign w:val="center"/>
            <w:hideMark/>
          </w:tcPr>
          <w:p w14:paraId="0765CE42" w14:textId="77777777" w:rsidR="00312042" w:rsidRPr="00F567E1" w:rsidRDefault="00312042" w:rsidP="00DB0ECC">
            <w:pPr>
              <w:keepNext/>
              <w:keepLines/>
              <w:spacing w:before="40" w:after="40"/>
              <w:jc w:val="right"/>
              <w:rPr>
                <w:b/>
                <w:bCs/>
                <w:sz w:val="18"/>
                <w:szCs w:val="18"/>
                <w:lang w:val="es-ES_tradnl"/>
              </w:rPr>
            </w:pPr>
          </w:p>
        </w:tc>
        <w:tc>
          <w:tcPr>
            <w:tcW w:w="1276" w:type="dxa"/>
            <w:tcBorders>
              <w:top w:val="single" w:sz="4" w:space="0" w:color="auto"/>
            </w:tcBorders>
            <w:noWrap/>
            <w:vAlign w:val="center"/>
            <w:hideMark/>
          </w:tcPr>
          <w:p w14:paraId="67A65CBE" w14:textId="77777777" w:rsidR="00312042" w:rsidRPr="00F567E1" w:rsidRDefault="00312042" w:rsidP="00DB0ECC">
            <w:pPr>
              <w:keepNext/>
              <w:keepLines/>
              <w:spacing w:before="40" w:after="40"/>
              <w:jc w:val="right"/>
              <w:rPr>
                <w:b/>
                <w:bCs/>
                <w:sz w:val="18"/>
                <w:szCs w:val="18"/>
                <w:lang w:val="es-ES_tradnl"/>
              </w:rPr>
            </w:pPr>
          </w:p>
        </w:tc>
        <w:tc>
          <w:tcPr>
            <w:tcW w:w="1134" w:type="dxa"/>
            <w:tcBorders>
              <w:top w:val="single" w:sz="4" w:space="0" w:color="auto"/>
            </w:tcBorders>
            <w:noWrap/>
            <w:vAlign w:val="center"/>
            <w:hideMark/>
          </w:tcPr>
          <w:p w14:paraId="7440E0A5" w14:textId="77777777" w:rsidR="00312042" w:rsidRPr="00F567E1" w:rsidRDefault="00312042" w:rsidP="00DB0ECC">
            <w:pPr>
              <w:keepNext/>
              <w:keepLines/>
              <w:spacing w:before="40" w:after="40"/>
              <w:jc w:val="right"/>
              <w:rPr>
                <w:b/>
                <w:bCs/>
                <w:sz w:val="18"/>
                <w:szCs w:val="18"/>
                <w:lang w:val="es-ES_tradnl"/>
              </w:rPr>
            </w:pPr>
          </w:p>
        </w:tc>
        <w:tc>
          <w:tcPr>
            <w:tcW w:w="1134" w:type="dxa"/>
            <w:tcBorders>
              <w:top w:val="single" w:sz="4" w:space="0" w:color="auto"/>
            </w:tcBorders>
            <w:noWrap/>
            <w:vAlign w:val="center"/>
            <w:hideMark/>
          </w:tcPr>
          <w:p w14:paraId="77F6FF9E" w14:textId="77777777" w:rsidR="00312042" w:rsidRPr="00F567E1" w:rsidRDefault="00312042" w:rsidP="00DB0ECC">
            <w:pPr>
              <w:keepNext/>
              <w:keepLines/>
              <w:spacing w:before="40" w:after="40"/>
              <w:jc w:val="right"/>
              <w:rPr>
                <w:b/>
                <w:bCs/>
                <w:sz w:val="18"/>
                <w:szCs w:val="18"/>
                <w:lang w:val="es-ES_tradnl"/>
              </w:rPr>
            </w:pPr>
          </w:p>
        </w:tc>
        <w:tc>
          <w:tcPr>
            <w:tcW w:w="1245" w:type="dxa"/>
            <w:tcBorders>
              <w:top w:val="single" w:sz="4" w:space="0" w:color="auto"/>
            </w:tcBorders>
            <w:noWrap/>
            <w:vAlign w:val="center"/>
            <w:hideMark/>
          </w:tcPr>
          <w:p w14:paraId="59B93CF8" w14:textId="77777777" w:rsidR="00312042" w:rsidRPr="00F567E1" w:rsidRDefault="00312042" w:rsidP="00DB0ECC">
            <w:pPr>
              <w:keepNext/>
              <w:keepLines/>
              <w:spacing w:before="40" w:after="40"/>
              <w:jc w:val="right"/>
              <w:rPr>
                <w:b/>
                <w:bCs/>
                <w:sz w:val="18"/>
                <w:szCs w:val="18"/>
                <w:lang w:val="es-ES_tradnl"/>
              </w:rPr>
            </w:pPr>
          </w:p>
        </w:tc>
      </w:tr>
      <w:tr w:rsidR="00F234CD" w:rsidRPr="00F567E1" w14:paraId="224A1151" w14:textId="77777777" w:rsidTr="00276C83">
        <w:trPr>
          <w:trHeight w:val="58"/>
          <w:jc w:val="right"/>
        </w:trPr>
        <w:tc>
          <w:tcPr>
            <w:tcW w:w="7230" w:type="dxa"/>
            <w:gridSpan w:val="2"/>
            <w:noWrap/>
            <w:vAlign w:val="center"/>
            <w:hideMark/>
          </w:tcPr>
          <w:p w14:paraId="61AF084E" w14:textId="6C105B10" w:rsidR="00312042" w:rsidRPr="00F567E1" w:rsidRDefault="00312042" w:rsidP="00DB0ECC">
            <w:pPr>
              <w:keepNext/>
              <w:keepLines/>
              <w:spacing w:before="40" w:after="40"/>
              <w:ind w:firstLineChars="100" w:firstLine="181"/>
              <w:rPr>
                <w:b/>
                <w:bCs/>
                <w:sz w:val="18"/>
                <w:szCs w:val="18"/>
                <w:lang w:val="es-ES_tradnl"/>
              </w:rPr>
            </w:pPr>
            <w:r w:rsidRPr="00F567E1">
              <w:rPr>
                <w:b/>
                <w:bCs/>
                <w:color w:val="000000"/>
                <w:sz w:val="18"/>
                <w:szCs w:val="18"/>
                <w:lang w:val="es-ES_tradnl"/>
              </w:rPr>
              <w:t xml:space="preserve">Total (A </w:t>
            </w:r>
            <w:proofErr w:type="spellStart"/>
            <w:r w:rsidRPr="00F567E1">
              <w:rPr>
                <w:b/>
                <w:bCs/>
                <w:color w:val="000000"/>
                <w:sz w:val="18"/>
                <w:szCs w:val="18"/>
                <w:lang w:val="es-ES_tradnl"/>
              </w:rPr>
              <w:t>a</w:t>
            </w:r>
            <w:proofErr w:type="spellEnd"/>
            <w:r w:rsidRPr="00F567E1">
              <w:rPr>
                <w:b/>
                <w:bCs/>
                <w:color w:val="000000"/>
                <w:sz w:val="18"/>
                <w:szCs w:val="18"/>
                <w:lang w:val="es-ES_tradnl"/>
              </w:rPr>
              <w:t xml:space="preserve"> G), excluidos los gastos de apoyo a los programas</w:t>
            </w:r>
          </w:p>
        </w:tc>
        <w:tc>
          <w:tcPr>
            <w:tcW w:w="1275" w:type="dxa"/>
            <w:noWrap/>
            <w:vAlign w:val="center"/>
            <w:hideMark/>
          </w:tcPr>
          <w:p w14:paraId="12DE7360" w14:textId="52E1087B"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3</w:t>
            </w:r>
            <w:r w:rsidR="00FA2B2F" w:rsidRPr="00F567E1">
              <w:rPr>
                <w:color w:val="000000"/>
                <w:sz w:val="18"/>
                <w:szCs w:val="18"/>
                <w:lang w:val="es-ES_tradnl"/>
              </w:rPr>
              <w:t> </w:t>
            </w:r>
            <w:r w:rsidRPr="00F567E1">
              <w:rPr>
                <w:color w:val="000000"/>
                <w:sz w:val="18"/>
                <w:szCs w:val="18"/>
                <w:lang w:val="es-ES_tradnl"/>
              </w:rPr>
              <w:t>384</w:t>
            </w:r>
            <w:r w:rsidR="00FA2B2F" w:rsidRPr="00F567E1">
              <w:rPr>
                <w:color w:val="000000"/>
                <w:sz w:val="18"/>
                <w:szCs w:val="18"/>
                <w:lang w:val="es-ES_tradnl"/>
              </w:rPr>
              <w:t> </w:t>
            </w:r>
            <w:r w:rsidRPr="00F567E1">
              <w:rPr>
                <w:color w:val="000000"/>
                <w:sz w:val="18"/>
                <w:szCs w:val="18"/>
                <w:lang w:val="es-ES_tradnl"/>
              </w:rPr>
              <w:t>057</w:t>
            </w:r>
          </w:p>
        </w:tc>
        <w:tc>
          <w:tcPr>
            <w:tcW w:w="1134" w:type="dxa"/>
            <w:noWrap/>
            <w:vAlign w:val="center"/>
            <w:hideMark/>
          </w:tcPr>
          <w:p w14:paraId="7AFCF7F2" w14:textId="29F40D64"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4</w:t>
            </w:r>
            <w:r w:rsidR="00BA11CE" w:rsidRPr="00F567E1">
              <w:rPr>
                <w:color w:val="000000"/>
                <w:sz w:val="18"/>
                <w:szCs w:val="18"/>
                <w:lang w:val="es-ES_tradnl"/>
              </w:rPr>
              <w:t> </w:t>
            </w:r>
            <w:r w:rsidRPr="00F567E1">
              <w:rPr>
                <w:color w:val="000000"/>
                <w:sz w:val="18"/>
                <w:szCs w:val="18"/>
                <w:lang w:val="es-ES_tradnl"/>
              </w:rPr>
              <w:t>162</w:t>
            </w:r>
            <w:r w:rsidR="00BA11CE" w:rsidRPr="00F567E1">
              <w:rPr>
                <w:color w:val="000000"/>
                <w:sz w:val="18"/>
                <w:szCs w:val="18"/>
                <w:lang w:val="es-ES_tradnl"/>
              </w:rPr>
              <w:t> </w:t>
            </w:r>
            <w:r w:rsidRPr="00F567E1">
              <w:rPr>
                <w:color w:val="000000"/>
                <w:sz w:val="18"/>
                <w:szCs w:val="18"/>
                <w:lang w:val="es-ES_tradnl"/>
              </w:rPr>
              <w:t>495</w:t>
            </w:r>
          </w:p>
        </w:tc>
        <w:tc>
          <w:tcPr>
            <w:tcW w:w="1276" w:type="dxa"/>
            <w:noWrap/>
            <w:vAlign w:val="center"/>
            <w:hideMark/>
          </w:tcPr>
          <w:p w14:paraId="55C10975" w14:textId="37AAD8DC"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7</w:t>
            </w:r>
            <w:r w:rsidR="00BA11CE" w:rsidRPr="00F567E1">
              <w:rPr>
                <w:color w:val="000000"/>
                <w:sz w:val="18"/>
                <w:szCs w:val="18"/>
                <w:lang w:val="es-ES_tradnl"/>
              </w:rPr>
              <w:t> </w:t>
            </w:r>
            <w:r w:rsidRPr="00F567E1">
              <w:rPr>
                <w:color w:val="000000"/>
                <w:sz w:val="18"/>
                <w:szCs w:val="18"/>
                <w:lang w:val="es-ES_tradnl"/>
              </w:rPr>
              <w:t>546</w:t>
            </w:r>
            <w:r w:rsidR="00BA11CE" w:rsidRPr="00F567E1">
              <w:rPr>
                <w:color w:val="000000"/>
                <w:sz w:val="18"/>
                <w:szCs w:val="18"/>
                <w:lang w:val="es-ES_tradnl"/>
              </w:rPr>
              <w:t> </w:t>
            </w:r>
            <w:r w:rsidRPr="00F567E1">
              <w:rPr>
                <w:color w:val="000000"/>
                <w:sz w:val="18"/>
                <w:szCs w:val="18"/>
                <w:lang w:val="es-ES_tradnl"/>
              </w:rPr>
              <w:t>552</w:t>
            </w:r>
          </w:p>
        </w:tc>
        <w:tc>
          <w:tcPr>
            <w:tcW w:w="1134" w:type="dxa"/>
            <w:noWrap/>
            <w:vAlign w:val="center"/>
            <w:hideMark/>
          </w:tcPr>
          <w:p w14:paraId="6994A1CC" w14:textId="3D949894"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1</w:t>
            </w:r>
            <w:r w:rsidR="00FA2B2F" w:rsidRPr="00F567E1">
              <w:rPr>
                <w:color w:val="000000"/>
                <w:sz w:val="18"/>
                <w:szCs w:val="18"/>
                <w:lang w:val="es-ES_tradnl"/>
              </w:rPr>
              <w:t> </w:t>
            </w:r>
            <w:r w:rsidRPr="00F567E1">
              <w:rPr>
                <w:color w:val="000000"/>
                <w:sz w:val="18"/>
                <w:szCs w:val="18"/>
                <w:lang w:val="es-ES_tradnl"/>
              </w:rPr>
              <w:t>839</w:t>
            </w:r>
            <w:r w:rsidR="00FA2B2F" w:rsidRPr="00F567E1">
              <w:rPr>
                <w:color w:val="000000"/>
                <w:sz w:val="18"/>
                <w:szCs w:val="18"/>
                <w:lang w:val="es-ES_tradnl"/>
              </w:rPr>
              <w:t> </w:t>
            </w:r>
            <w:r w:rsidRPr="00F567E1">
              <w:rPr>
                <w:color w:val="000000"/>
                <w:sz w:val="18"/>
                <w:szCs w:val="18"/>
                <w:lang w:val="es-ES_tradnl"/>
              </w:rPr>
              <w:t>500</w:t>
            </w:r>
          </w:p>
        </w:tc>
        <w:tc>
          <w:tcPr>
            <w:tcW w:w="1134" w:type="dxa"/>
            <w:noWrap/>
            <w:vAlign w:val="center"/>
            <w:hideMark/>
          </w:tcPr>
          <w:p w14:paraId="060FF637" w14:textId="5EB6F2CE"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2</w:t>
            </w:r>
            <w:r w:rsidR="00FA2B2F" w:rsidRPr="00F567E1">
              <w:rPr>
                <w:color w:val="000000"/>
                <w:sz w:val="18"/>
                <w:szCs w:val="18"/>
                <w:lang w:val="es-ES_tradnl"/>
              </w:rPr>
              <w:t> </w:t>
            </w:r>
            <w:r w:rsidRPr="00F567E1">
              <w:rPr>
                <w:color w:val="000000"/>
                <w:sz w:val="18"/>
                <w:szCs w:val="18"/>
                <w:lang w:val="es-ES_tradnl"/>
              </w:rPr>
              <w:t>489</w:t>
            </w:r>
            <w:r w:rsidR="00FA2B2F" w:rsidRPr="00F567E1">
              <w:rPr>
                <w:color w:val="000000"/>
                <w:sz w:val="18"/>
                <w:szCs w:val="18"/>
                <w:lang w:val="es-ES_tradnl"/>
              </w:rPr>
              <w:t> </w:t>
            </w:r>
            <w:r w:rsidRPr="00F567E1">
              <w:rPr>
                <w:color w:val="000000"/>
                <w:sz w:val="18"/>
                <w:szCs w:val="18"/>
                <w:lang w:val="es-ES_tradnl"/>
              </w:rPr>
              <w:t>500</w:t>
            </w:r>
          </w:p>
        </w:tc>
        <w:tc>
          <w:tcPr>
            <w:tcW w:w="1245" w:type="dxa"/>
            <w:noWrap/>
            <w:vAlign w:val="center"/>
            <w:hideMark/>
          </w:tcPr>
          <w:p w14:paraId="2D654D0F" w14:textId="650D8DE2"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4</w:t>
            </w:r>
            <w:r w:rsidR="00FA2B2F" w:rsidRPr="00F567E1">
              <w:rPr>
                <w:color w:val="000000"/>
                <w:sz w:val="18"/>
                <w:szCs w:val="18"/>
                <w:lang w:val="es-ES_tradnl"/>
              </w:rPr>
              <w:t> </w:t>
            </w:r>
            <w:r w:rsidRPr="00F567E1">
              <w:rPr>
                <w:color w:val="000000"/>
                <w:sz w:val="18"/>
                <w:szCs w:val="18"/>
                <w:lang w:val="es-ES_tradnl"/>
              </w:rPr>
              <w:t>329</w:t>
            </w:r>
            <w:r w:rsidR="00FA2B2F" w:rsidRPr="00F567E1">
              <w:rPr>
                <w:color w:val="000000"/>
                <w:sz w:val="18"/>
                <w:szCs w:val="18"/>
                <w:lang w:val="es-ES_tradnl"/>
              </w:rPr>
              <w:t> </w:t>
            </w:r>
            <w:r w:rsidRPr="00F567E1">
              <w:rPr>
                <w:color w:val="000000"/>
                <w:sz w:val="18"/>
                <w:szCs w:val="18"/>
                <w:lang w:val="es-ES_tradnl"/>
              </w:rPr>
              <w:t>000</w:t>
            </w:r>
          </w:p>
        </w:tc>
      </w:tr>
      <w:tr w:rsidR="00F234CD" w:rsidRPr="00F567E1" w14:paraId="763EB4BD" w14:textId="77777777" w:rsidTr="003027F0">
        <w:trPr>
          <w:trHeight w:val="315"/>
          <w:jc w:val="right"/>
        </w:trPr>
        <w:tc>
          <w:tcPr>
            <w:tcW w:w="7230" w:type="dxa"/>
            <w:gridSpan w:val="2"/>
            <w:tcBorders>
              <w:bottom w:val="single" w:sz="4" w:space="0" w:color="auto"/>
            </w:tcBorders>
            <w:noWrap/>
            <w:vAlign w:val="center"/>
            <w:hideMark/>
          </w:tcPr>
          <w:p w14:paraId="0E87143D" w14:textId="3DC633EF" w:rsidR="00312042" w:rsidRPr="00F567E1" w:rsidRDefault="00312042" w:rsidP="00DB0ECC">
            <w:pPr>
              <w:keepNext/>
              <w:keepLines/>
              <w:spacing w:before="40" w:after="40"/>
              <w:rPr>
                <w:sz w:val="18"/>
                <w:szCs w:val="18"/>
                <w:lang w:val="es-ES_tradnl"/>
              </w:rPr>
            </w:pPr>
            <w:r w:rsidRPr="00F567E1">
              <w:rPr>
                <w:color w:val="000000"/>
                <w:sz w:val="18"/>
                <w:szCs w:val="18"/>
                <w:lang w:val="es-ES_tradnl"/>
              </w:rPr>
              <w:t>Gastos de apoyo a los programas</w:t>
            </w:r>
          </w:p>
        </w:tc>
        <w:tc>
          <w:tcPr>
            <w:tcW w:w="1275" w:type="dxa"/>
            <w:tcBorders>
              <w:bottom w:val="single" w:sz="4" w:space="0" w:color="auto"/>
            </w:tcBorders>
            <w:noWrap/>
            <w:vAlign w:val="center"/>
            <w:hideMark/>
          </w:tcPr>
          <w:p w14:paraId="6F202A65" w14:textId="77A56CFC"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439</w:t>
            </w:r>
            <w:r w:rsidR="00FA2B2F" w:rsidRPr="00F567E1">
              <w:rPr>
                <w:color w:val="000000"/>
                <w:sz w:val="18"/>
                <w:szCs w:val="18"/>
                <w:lang w:val="es-ES_tradnl"/>
              </w:rPr>
              <w:t> </w:t>
            </w:r>
            <w:r w:rsidRPr="00F567E1">
              <w:rPr>
                <w:color w:val="000000"/>
                <w:sz w:val="18"/>
                <w:szCs w:val="18"/>
                <w:lang w:val="es-ES_tradnl"/>
              </w:rPr>
              <w:t>927</w:t>
            </w:r>
          </w:p>
        </w:tc>
        <w:tc>
          <w:tcPr>
            <w:tcW w:w="1134" w:type="dxa"/>
            <w:tcBorders>
              <w:bottom w:val="single" w:sz="4" w:space="0" w:color="auto"/>
            </w:tcBorders>
            <w:noWrap/>
            <w:vAlign w:val="center"/>
            <w:hideMark/>
          </w:tcPr>
          <w:p w14:paraId="40075469" w14:textId="45767AC3"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541</w:t>
            </w:r>
            <w:r w:rsidR="00BA11CE" w:rsidRPr="00F567E1">
              <w:rPr>
                <w:color w:val="000000"/>
                <w:sz w:val="18"/>
                <w:szCs w:val="18"/>
                <w:lang w:val="es-ES_tradnl"/>
              </w:rPr>
              <w:t> </w:t>
            </w:r>
            <w:r w:rsidRPr="00F567E1">
              <w:rPr>
                <w:color w:val="000000"/>
                <w:sz w:val="18"/>
                <w:szCs w:val="18"/>
                <w:lang w:val="es-ES_tradnl"/>
              </w:rPr>
              <w:t>124</w:t>
            </w:r>
          </w:p>
        </w:tc>
        <w:tc>
          <w:tcPr>
            <w:tcW w:w="1276" w:type="dxa"/>
            <w:tcBorders>
              <w:bottom w:val="single" w:sz="4" w:space="0" w:color="auto"/>
            </w:tcBorders>
            <w:noWrap/>
            <w:vAlign w:val="center"/>
            <w:hideMark/>
          </w:tcPr>
          <w:p w14:paraId="743E1363" w14:textId="421EC2C5"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981</w:t>
            </w:r>
            <w:r w:rsidR="00BA11CE" w:rsidRPr="00F567E1">
              <w:rPr>
                <w:color w:val="000000"/>
                <w:sz w:val="18"/>
                <w:szCs w:val="18"/>
                <w:lang w:val="es-ES_tradnl"/>
              </w:rPr>
              <w:t> </w:t>
            </w:r>
            <w:r w:rsidRPr="00F567E1">
              <w:rPr>
                <w:color w:val="000000"/>
                <w:sz w:val="18"/>
                <w:szCs w:val="18"/>
                <w:lang w:val="es-ES_tradnl"/>
              </w:rPr>
              <w:t>052</w:t>
            </w:r>
          </w:p>
        </w:tc>
        <w:tc>
          <w:tcPr>
            <w:tcW w:w="1134" w:type="dxa"/>
            <w:tcBorders>
              <w:bottom w:val="single" w:sz="4" w:space="0" w:color="auto"/>
            </w:tcBorders>
            <w:noWrap/>
            <w:vAlign w:val="center"/>
            <w:hideMark/>
          </w:tcPr>
          <w:p w14:paraId="0C7AB59A" w14:textId="2A41650C"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239</w:t>
            </w:r>
            <w:r w:rsidR="00FA2B2F" w:rsidRPr="00F567E1">
              <w:rPr>
                <w:color w:val="000000"/>
                <w:sz w:val="18"/>
                <w:szCs w:val="18"/>
                <w:lang w:val="es-ES_tradnl"/>
              </w:rPr>
              <w:t> </w:t>
            </w:r>
            <w:r w:rsidRPr="00F567E1">
              <w:rPr>
                <w:color w:val="000000"/>
                <w:sz w:val="18"/>
                <w:szCs w:val="18"/>
                <w:lang w:val="es-ES_tradnl"/>
              </w:rPr>
              <w:t>135</w:t>
            </w:r>
          </w:p>
        </w:tc>
        <w:tc>
          <w:tcPr>
            <w:tcW w:w="1134" w:type="dxa"/>
            <w:tcBorders>
              <w:bottom w:val="single" w:sz="4" w:space="0" w:color="auto"/>
            </w:tcBorders>
            <w:noWrap/>
            <w:vAlign w:val="center"/>
            <w:hideMark/>
          </w:tcPr>
          <w:p w14:paraId="5A959981" w14:textId="6C41ADB4"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323</w:t>
            </w:r>
            <w:r w:rsidR="00FA2B2F" w:rsidRPr="00F567E1">
              <w:rPr>
                <w:color w:val="000000"/>
                <w:sz w:val="18"/>
                <w:szCs w:val="18"/>
                <w:lang w:val="es-ES_tradnl"/>
              </w:rPr>
              <w:t> </w:t>
            </w:r>
            <w:r w:rsidRPr="00F567E1">
              <w:rPr>
                <w:color w:val="000000"/>
                <w:sz w:val="18"/>
                <w:szCs w:val="18"/>
                <w:lang w:val="es-ES_tradnl"/>
              </w:rPr>
              <w:t>635</w:t>
            </w:r>
          </w:p>
        </w:tc>
        <w:tc>
          <w:tcPr>
            <w:tcW w:w="1245" w:type="dxa"/>
            <w:tcBorders>
              <w:bottom w:val="single" w:sz="4" w:space="0" w:color="auto"/>
            </w:tcBorders>
            <w:noWrap/>
            <w:vAlign w:val="center"/>
            <w:hideMark/>
          </w:tcPr>
          <w:p w14:paraId="382ECB6C" w14:textId="776A3D11"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562</w:t>
            </w:r>
            <w:r w:rsidR="00FA2B2F" w:rsidRPr="00F567E1">
              <w:rPr>
                <w:color w:val="000000"/>
                <w:sz w:val="18"/>
                <w:szCs w:val="18"/>
                <w:lang w:val="es-ES_tradnl"/>
              </w:rPr>
              <w:t> </w:t>
            </w:r>
            <w:r w:rsidRPr="00F567E1">
              <w:rPr>
                <w:color w:val="000000"/>
                <w:sz w:val="18"/>
                <w:szCs w:val="18"/>
                <w:lang w:val="es-ES_tradnl"/>
              </w:rPr>
              <w:t>770</w:t>
            </w:r>
          </w:p>
        </w:tc>
      </w:tr>
      <w:tr w:rsidR="00F234CD" w:rsidRPr="00F567E1" w14:paraId="12520889" w14:textId="77777777" w:rsidTr="003027F0">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5EA8B3F0" w14:textId="4A8273D1" w:rsidR="00312042" w:rsidRPr="00F567E1" w:rsidRDefault="00312042" w:rsidP="00DB0ECC">
            <w:pPr>
              <w:keepNext/>
              <w:keepLines/>
              <w:spacing w:before="40" w:after="40"/>
              <w:ind w:firstLineChars="100" w:firstLine="181"/>
              <w:rPr>
                <w:b/>
                <w:bCs/>
                <w:sz w:val="18"/>
                <w:szCs w:val="18"/>
                <w:lang w:val="es-ES_tradnl"/>
              </w:rPr>
            </w:pPr>
            <w:proofErr w:type="gramStart"/>
            <w:r w:rsidRPr="00F567E1">
              <w:rPr>
                <w:b/>
                <w:bCs/>
                <w:color w:val="000000"/>
                <w:sz w:val="18"/>
                <w:szCs w:val="18"/>
                <w:lang w:val="es-ES_tradnl"/>
              </w:rPr>
              <w:t>Total</w:t>
            </w:r>
            <w:proofErr w:type="gramEnd"/>
            <w:r w:rsidRPr="00F567E1">
              <w:rPr>
                <w:b/>
                <w:bCs/>
                <w:color w:val="000000"/>
                <w:sz w:val="18"/>
                <w:szCs w:val="18"/>
                <w:lang w:val="es-ES_tradnl"/>
              </w:rPr>
              <w:t xml:space="preserve"> general (A </w:t>
            </w:r>
            <w:proofErr w:type="spellStart"/>
            <w:r w:rsidRPr="00F567E1">
              <w:rPr>
                <w:b/>
                <w:bCs/>
                <w:color w:val="000000"/>
                <w:sz w:val="18"/>
                <w:szCs w:val="18"/>
                <w:lang w:val="es-ES_tradnl"/>
              </w:rPr>
              <w:t>a</w:t>
            </w:r>
            <w:proofErr w:type="spellEnd"/>
            <w:r w:rsidRPr="00F567E1">
              <w:rPr>
                <w:b/>
                <w:bCs/>
                <w:color w:val="000000"/>
                <w:sz w:val="18"/>
                <w:szCs w:val="18"/>
                <w:lang w:val="es-ES_tradnl"/>
              </w:rPr>
              <w:t xml:space="preserve"> G), incluidos los gastos de apoyo a los programas</w:t>
            </w:r>
          </w:p>
        </w:tc>
        <w:tc>
          <w:tcPr>
            <w:tcW w:w="1275" w:type="dxa"/>
            <w:tcBorders>
              <w:top w:val="single" w:sz="4" w:space="0" w:color="auto"/>
              <w:bottom w:val="single" w:sz="4" w:space="0" w:color="auto"/>
            </w:tcBorders>
            <w:shd w:val="clear" w:color="000000" w:fill="DBB731"/>
            <w:noWrap/>
            <w:vAlign w:val="center"/>
            <w:hideMark/>
          </w:tcPr>
          <w:p w14:paraId="090BF301" w14:textId="007A2273"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3</w:t>
            </w:r>
            <w:r w:rsidR="00FA2B2F" w:rsidRPr="00F567E1">
              <w:rPr>
                <w:b/>
                <w:bCs/>
                <w:color w:val="000000"/>
                <w:sz w:val="18"/>
                <w:szCs w:val="18"/>
                <w:lang w:val="es-ES_tradnl"/>
              </w:rPr>
              <w:t> </w:t>
            </w:r>
            <w:r w:rsidRPr="00F567E1">
              <w:rPr>
                <w:b/>
                <w:bCs/>
                <w:color w:val="000000"/>
                <w:sz w:val="18"/>
                <w:szCs w:val="18"/>
                <w:lang w:val="es-ES_tradnl"/>
              </w:rPr>
              <w:t>823</w:t>
            </w:r>
            <w:r w:rsidR="00FA2B2F" w:rsidRPr="00F567E1">
              <w:rPr>
                <w:b/>
                <w:bCs/>
                <w:color w:val="000000"/>
                <w:sz w:val="18"/>
                <w:szCs w:val="18"/>
                <w:lang w:val="es-ES_tradnl"/>
              </w:rPr>
              <w:t> </w:t>
            </w:r>
            <w:r w:rsidRPr="00F567E1">
              <w:rPr>
                <w:b/>
                <w:bCs/>
                <w:color w:val="000000"/>
                <w:sz w:val="18"/>
                <w:szCs w:val="18"/>
                <w:lang w:val="es-ES_tradnl"/>
              </w:rPr>
              <w:t>984</w:t>
            </w:r>
          </w:p>
        </w:tc>
        <w:tc>
          <w:tcPr>
            <w:tcW w:w="1134" w:type="dxa"/>
            <w:tcBorders>
              <w:top w:val="single" w:sz="4" w:space="0" w:color="auto"/>
              <w:bottom w:val="single" w:sz="4" w:space="0" w:color="auto"/>
            </w:tcBorders>
            <w:shd w:val="clear" w:color="000000" w:fill="DBB731"/>
            <w:noWrap/>
            <w:vAlign w:val="center"/>
            <w:hideMark/>
          </w:tcPr>
          <w:p w14:paraId="2A7627A9" w14:textId="1697F34C"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4</w:t>
            </w:r>
            <w:r w:rsidR="00BA11CE" w:rsidRPr="00F567E1">
              <w:rPr>
                <w:b/>
                <w:bCs/>
                <w:color w:val="000000"/>
                <w:sz w:val="18"/>
                <w:szCs w:val="18"/>
                <w:lang w:val="es-ES_tradnl"/>
              </w:rPr>
              <w:t> </w:t>
            </w:r>
            <w:r w:rsidRPr="00F567E1">
              <w:rPr>
                <w:b/>
                <w:bCs/>
                <w:color w:val="000000"/>
                <w:sz w:val="18"/>
                <w:szCs w:val="18"/>
                <w:lang w:val="es-ES_tradnl"/>
              </w:rPr>
              <w:t>703</w:t>
            </w:r>
            <w:r w:rsidR="00BA11CE" w:rsidRPr="00F567E1">
              <w:rPr>
                <w:b/>
                <w:bCs/>
                <w:color w:val="000000"/>
                <w:sz w:val="18"/>
                <w:szCs w:val="18"/>
                <w:lang w:val="es-ES_tradnl"/>
              </w:rPr>
              <w:t> </w:t>
            </w:r>
            <w:r w:rsidRPr="00F567E1">
              <w:rPr>
                <w:b/>
                <w:bCs/>
                <w:color w:val="000000"/>
                <w:sz w:val="18"/>
                <w:szCs w:val="18"/>
                <w:lang w:val="es-ES_tradnl"/>
              </w:rPr>
              <w:t>619</w:t>
            </w:r>
          </w:p>
        </w:tc>
        <w:tc>
          <w:tcPr>
            <w:tcW w:w="1276" w:type="dxa"/>
            <w:tcBorders>
              <w:top w:val="single" w:sz="4" w:space="0" w:color="auto"/>
              <w:bottom w:val="single" w:sz="4" w:space="0" w:color="auto"/>
            </w:tcBorders>
            <w:shd w:val="clear" w:color="000000" w:fill="DBB731"/>
            <w:noWrap/>
            <w:vAlign w:val="center"/>
            <w:hideMark/>
          </w:tcPr>
          <w:p w14:paraId="11DC3E03" w14:textId="1D020FDC"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8</w:t>
            </w:r>
            <w:r w:rsidR="00BA11CE" w:rsidRPr="00F567E1">
              <w:rPr>
                <w:b/>
                <w:bCs/>
                <w:color w:val="000000"/>
                <w:sz w:val="18"/>
                <w:szCs w:val="18"/>
                <w:lang w:val="es-ES_tradnl"/>
              </w:rPr>
              <w:t> </w:t>
            </w:r>
            <w:r w:rsidRPr="00F567E1">
              <w:rPr>
                <w:b/>
                <w:bCs/>
                <w:color w:val="000000"/>
                <w:sz w:val="18"/>
                <w:szCs w:val="18"/>
                <w:lang w:val="es-ES_tradnl"/>
              </w:rPr>
              <w:t>527</w:t>
            </w:r>
            <w:r w:rsidR="00BA11CE" w:rsidRPr="00F567E1">
              <w:rPr>
                <w:b/>
                <w:bCs/>
                <w:color w:val="000000"/>
                <w:sz w:val="18"/>
                <w:szCs w:val="18"/>
                <w:lang w:val="es-ES_tradnl"/>
              </w:rPr>
              <w:t> </w:t>
            </w:r>
            <w:r w:rsidRPr="00F567E1">
              <w:rPr>
                <w:b/>
                <w:bCs/>
                <w:color w:val="000000"/>
                <w:sz w:val="18"/>
                <w:szCs w:val="18"/>
                <w:lang w:val="es-ES_tradnl"/>
              </w:rPr>
              <w:t>603</w:t>
            </w:r>
          </w:p>
        </w:tc>
        <w:tc>
          <w:tcPr>
            <w:tcW w:w="1134" w:type="dxa"/>
            <w:tcBorders>
              <w:top w:val="single" w:sz="4" w:space="0" w:color="auto"/>
              <w:bottom w:val="single" w:sz="4" w:space="0" w:color="auto"/>
            </w:tcBorders>
            <w:shd w:val="clear" w:color="000000" w:fill="DBB731"/>
            <w:noWrap/>
            <w:vAlign w:val="center"/>
            <w:hideMark/>
          </w:tcPr>
          <w:p w14:paraId="4943B4BC" w14:textId="394A558C"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2</w:t>
            </w:r>
            <w:r w:rsidR="00FA2B2F" w:rsidRPr="00F567E1">
              <w:rPr>
                <w:b/>
                <w:bCs/>
                <w:color w:val="000000"/>
                <w:sz w:val="18"/>
                <w:szCs w:val="18"/>
                <w:lang w:val="es-ES_tradnl"/>
              </w:rPr>
              <w:t> </w:t>
            </w:r>
            <w:r w:rsidRPr="00F567E1">
              <w:rPr>
                <w:b/>
                <w:bCs/>
                <w:color w:val="000000"/>
                <w:sz w:val="18"/>
                <w:szCs w:val="18"/>
                <w:lang w:val="es-ES_tradnl"/>
              </w:rPr>
              <w:t>078</w:t>
            </w:r>
            <w:r w:rsidR="00FA2B2F" w:rsidRPr="00F567E1">
              <w:rPr>
                <w:b/>
                <w:bCs/>
                <w:color w:val="000000"/>
                <w:sz w:val="18"/>
                <w:szCs w:val="18"/>
                <w:lang w:val="es-ES_tradnl"/>
              </w:rPr>
              <w:t> </w:t>
            </w:r>
            <w:r w:rsidRPr="00F567E1">
              <w:rPr>
                <w:b/>
                <w:bCs/>
                <w:color w:val="000000"/>
                <w:sz w:val="18"/>
                <w:szCs w:val="18"/>
                <w:lang w:val="es-ES_tradnl"/>
              </w:rPr>
              <w:t>635</w:t>
            </w:r>
          </w:p>
        </w:tc>
        <w:tc>
          <w:tcPr>
            <w:tcW w:w="1134" w:type="dxa"/>
            <w:tcBorders>
              <w:top w:val="single" w:sz="4" w:space="0" w:color="auto"/>
              <w:bottom w:val="single" w:sz="4" w:space="0" w:color="auto"/>
            </w:tcBorders>
            <w:shd w:val="clear" w:color="000000" w:fill="DBB731"/>
            <w:noWrap/>
            <w:vAlign w:val="center"/>
            <w:hideMark/>
          </w:tcPr>
          <w:p w14:paraId="45795A40" w14:textId="4FF43F78"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2</w:t>
            </w:r>
            <w:r w:rsidR="00FA2B2F" w:rsidRPr="00F567E1">
              <w:rPr>
                <w:b/>
                <w:bCs/>
                <w:color w:val="000000"/>
                <w:sz w:val="18"/>
                <w:szCs w:val="18"/>
                <w:lang w:val="es-ES_tradnl"/>
              </w:rPr>
              <w:t> </w:t>
            </w:r>
            <w:r w:rsidRPr="00F567E1">
              <w:rPr>
                <w:b/>
                <w:bCs/>
                <w:color w:val="000000"/>
                <w:sz w:val="18"/>
                <w:szCs w:val="18"/>
                <w:lang w:val="es-ES_tradnl"/>
              </w:rPr>
              <w:t>813</w:t>
            </w:r>
            <w:r w:rsidR="00FA2B2F" w:rsidRPr="00F567E1">
              <w:rPr>
                <w:b/>
                <w:bCs/>
                <w:color w:val="000000"/>
                <w:sz w:val="18"/>
                <w:szCs w:val="18"/>
                <w:lang w:val="es-ES_tradnl"/>
              </w:rPr>
              <w:t> </w:t>
            </w:r>
            <w:r w:rsidRPr="00F567E1">
              <w:rPr>
                <w:b/>
                <w:bCs/>
                <w:color w:val="000000"/>
                <w:sz w:val="18"/>
                <w:szCs w:val="18"/>
                <w:lang w:val="es-ES_tradnl"/>
              </w:rPr>
              <w:t>135</w:t>
            </w:r>
          </w:p>
        </w:tc>
        <w:tc>
          <w:tcPr>
            <w:tcW w:w="1245" w:type="dxa"/>
            <w:tcBorders>
              <w:top w:val="single" w:sz="4" w:space="0" w:color="auto"/>
              <w:bottom w:val="single" w:sz="4" w:space="0" w:color="auto"/>
            </w:tcBorders>
            <w:shd w:val="clear" w:color="000000" w:fill="DBB731"/>
            <w:noWrap/>
            <w:vAlign w:val="center"/>
            <w:hideMark/>
          </w:tcPr>
          <w:p w14:paraId="5B882DCD" w14:textId="23AB37E9"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4</w:t>
            </w:r>
            <w:r w:rsidR="00FA2B2F" w:rsidRPr="00F567E1">
              <w:rPr>
                <w:b/>
                <w:bCs/>
                <w:color w:val="000000"/>
                <w:sz w:val="18"/>
                <w:szCs w:val="18"/>
                <w:lang w:val="es-ES_tradnl"/>
              </w:rPr>
              <w:t> </w:t>
            </w:r>
            <w:r w:rsidRPr="00F567E1">
              <w:rPr>
                <w:b/>
                <w:bCs/>
                <w:color w:val="000000"/>
                <w:sz w:val="18"/>
                <w:szCs w:val="18"/>
                <w:lang w:val="es-ES_tradnl"/>
              </w:rPr>
              <w:t>891</w:t>
            </w:r>
            <w:r w:rsidR="00FA2B2F" w:rsidRPr="00F567E1">
              <w:rPr>
                <w:b/>
                <w:bCs/>
                <w:color w:val="000000"/>
                <w:sz w:val="18"/>
                <w:szCs w:val="18"/>
                <w:lang w:val="es-ES_tradnl"/>
              </w:rPr>
              <w:t> </w:t>
            </w:r>
            <w:r w:rsidRPr="00F567E1">
              <w:rPr>
                <w:b/>
                <w:bCs/>
                <w:color w:val="000000"/>
                <w:sz w:val="18"/>
                <w:szCs w:val="18"/>
                <w:lang w:val="es-ES_tradnl"/>
              </w:rPr>
              <w:t>770</w:t>
            </w:r>
          </w:p>
        </w:tc>
      </w:tr>
      <w:tr w:rsidR="00F234CD" w:rsidRPr="00F567E1" w14:paraId="7D75F9F1" w14:textId="77777777" w:rsidTr="00CC4172">
        <w:trPr>
          <w:trHeight w:val="465"/>
          <w:jc w:val="right"/>
        </w:trPr>
        <w:tc>
          <w:tcPr>
            <w:tcW w:w="7230" w:type="dxa"/>
            <w:gridSpan w:val="2"/>
            <w:tcBorders>
              <w:top w:val="single" w:sz="4" w:space="0" w:color="auto"/>
            </w:tcBorders>
            <w:hideMark/>
          </w:tcPr>
          <w:p w14:paraId="701E3B4B" w14:textId="3305E293" w:rsidR="00312042" w:rsidRPr="00F567E1" w:rsidRDefault="008A4478" w:rsidP="00DB0ECC">
            <w:pPr>
              <w:keepNext/>
              <w:keepLines/>
              <w:spacing w:before="40" w:after="40"/>
              <w:rPr>
                <w:b/>
                <w:bCs/>
                <w:sz w:val="18"/>
                <w:szCs w:val="18"/>
                <w:lang w:val="es-ES_tradnl"/>
              </w:rPr>
            </w:pPr>
            <w:r w:rsidRPr="00F567E1">
              <w:rPr>
                <w:b/>
                <w:bCs/>
                <w:color w:val="000000"/>
                <w:sz w:val="18"/>
                <w:szCs w:val="18"/>
                <w:lang w:val="es-ES_tradnl"/>
              </w:rPr>
              <w:t>Reunión del grupo de evaluación de la eficacia, incluidos los gastos de apoyo a los programas financiados con cargo al presupuesto de 2024 (la reunión no se celebró en 2024)</w:t>
            </w:r>
          </w:p>
        </w:tc>
        <w:tc>
          <w:tcPr>
            <w:tcW w:w="1275" w:type="dxa"/>
            <w:tcBorders>
              <w:top w:val="single" w:sz="4" w:space="0" w:color="auto"/>
            </w:tcBorders>
            <w:noWrap/>
            <w:vAlign w:val="bottom"/>
            <w:hideMark/>
          </w:tcPr>
          <w:p w14:paraId="52D5B00B" w14:textId="7F1A4916"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(96</w:t>
            </w:r>
            <w:r w:rsidR="00FA2B2F" w:rsidRPr="00F567E1">
              <w:rPr>
                <w:b/>
                <w:bCs/>
                <w:color w:val="000000"/>
                <w:sz w:val="18"/>
                <w:szCs w:val="18"/>
                <w:lang w:val="es-ES_tradnl"/>
              </w:rPr>
              <w:t> </w:t>
            </w:r>
            <w:r w:rsidRPr="00F567E1">
              <w:rPr>
                <w:b/>
                <w:bCs/>
                <w:color w:val="000000"/>
                <w:sz w:val="18"/>
                <w:szCs w:val="18"/>
                <w:lang w:val="es-ES_tradnl"/>
              </w:rPr>
              <w:t>050)</w:t>
            </w:r>
          </w:p>
        </w:tc>
        <w:tc>
          <w:tcPr>
            <w:tcW w:w="1134" w:type="dxa"/>
            <w:tcBorders>
              <w:top w:val="single" w:sz="4" w:space="0" w:color="auto"/>
            </w:tcBorders>
            <w:noWrap/>
            <w:vAlign w:val="bottom"/>
            <w:hideMark/>
          </w:tcPr>
          <w:p w14:paraId="6ACF8350" w14:textId="77777777" w:rsidR="00312042" w:rsidRPr="00F567E1" w:rsidRDefault="00312042" w:rsidP="00DB0ECC">
            <w:pPr>
              <w:keepNext/>
              <w:keepLines/>
              <w:spacing w:before="40" w:after="40"/>
              <w:jc w:val="right"/>
              <w:rPr>
                <w:b/>
                <w:bCs/>
                <w:sz w:val="18"/>
                <w:szCs w:val="18"/>
                <w:lang w:val="es-ES_tradnl"/>
              </w:rPr>
            </w:pPr>
          </w:p>
        </w:tc>
        <w:tc>
          <w:tcPr>
            <w:tcW w:w="1276" w:type="dxa"/>
            <w:tcBorders>
              <w:top w:val="single" w:sz="4" w:space="0" w:color="auto"/>
            </w:tcBorders>
            <w:noWrap/>
            <w:vAlign w:val="bottom"/>
            <w:hideMark/>
          </w:tcPr>
          <w:p w14:paraId="35ED94CA" w14:textId="3E1F483A"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(96</w:t>
            </w:r>
            <w:r w:rsidR="00BA11CE" w:rsidRPr="00F567E1">
              <w:rPr>
                <w:b/>
                <w:bCs/>
                <w:color w:val="000000"/>
                <w:sz w:val="18"/>
                <w:szCs w:val="18"/>
                <w:lang w:val="es-ES_tradnl"/>
              </w:rPr>
              <w:t> </w:t>
            </w:r>
            <w:r w:rsidRPr="00F567E1">
              <w:rPr>
                <w:b/>
                <w:bCs/>
                <w:color w:val="000000"/>
                <w:sz w:val="18"/>
                <w:szCs w:val="18"/>
                <w:lang w:val="es-ES_tradnl"/>
              </w:rPr>
              <w:t>050)</w:t>
            </w:r>
          </w:p>
        </w:tc>
        <w:tc>
          <w:tcPr>
            <w:tcW w:w="1134" w:type="dxa"/>
            <w:tcBorders>
              <w:top w:val="single" w:sz="4" w:space="0" w:color="auto"/>
            </w:tcBorders>
            <w:noWrap/>
            <w:vAlign w:val="bottom"/>
            <w:hideMark/>
          </w:tcPr>
          <w:p w14:paraId="7671E59E" w14:textId="77777777" w:rsidR="00312042" w:rsidRPr="00F567E1" w:rsidRDefault="00312042" w:rsidP="00DB0ECC">
            <w:pPr>
              <w:keepNext/>
              <w:keepLines/>
              <w:spacing w:before="40" w:after="40"/>
              <w:jc w:val="right"/>
              <w:rPr>
                <w:b/>
                <w:bCs/>
                <w:sz w:val="18"/>
                <w:szCs w:val="18"/>
                <w:lang w:val="es-ES_tradnl"/>
              </w:rPr>
            </w:pPr>
          </w:p>
        </w:tc>
        <w:tc>
          <w:tcPr>
            <w:tcW w:w="1134" w:type="dxa"/>
            <w:tcBorders>
              <w:top w:val="single" w:sz="4" w:space="0" w:color="auto"/>
            </w:tcBorders>
            <w:noWrap/>
            <w:vAlign w:val="bottom"/>
            <w:hideMark/>
          </w:tcPr>
          <w:p w14:paraId="0A82CF3E" w14:textId="77777777" w:rsidR="00312042" w:rsidRPr="00F567E1" w:rsidRDefault="00312042" w:rsidP="00DB0ECC">
            <w:pPr>
              <w:keepNext/>
              <w:keepLines/>
              <w:spacing w:before="40" w:after="40"/>
              <w:jc w:val="right"/>
              <w:rPr>
                <w:b/>
                <w:bCs/>
                <w:sz w:val="18"/>
                <w:szCs w:val="18"/>
                <w:lang w:val="es-ES_tradnl"/>
              </w:rPr>
            </w:pPr>
          </w:p>
        </w:tc>
        <w:tc>
          <w:tcPr>
            <w:tcW w:w="1245" w:type="dxa"/>
            <w:tcBorders>
              <w:top w:val="single" w:sz="4" w:space="0" w:color="auto"/>
            </w:tcBorders>
            <w:noWrap/>
            <w:vAlign w:val="bottom"/>
            <w:hideMark/>
          </w:tcPr>
          <w:p w14:paraId="57554647" w14:textId="77777777" w:rsidR="00312042" w:rsidRPr="00F567E1" w:rsidRDefault="00312042" w:rsidP="00DB0ECC">
            <w:pPr>
              <w:keepNext/>
              <w:keepLines/>
              <w:spacing w:before="40" w:after="40"/>
              <w:jc w:val="right"/>
              <w:rPr>
                <w:b/>
                <w:bCs/>
                <w:sz w:val="18"/>
                <w:szCs w:val="18"/>
                <w:lang w:val="es-ES_tradnl"/>
              </w:rPr>
            </w:pPr>
          </w:p>
        </w:tc>
      </w:tr>
      <w:tr w:rsidR="00F234CD" w:rsidRPr="00F567E1" w14:paraId="05BDB8B9" w14:textId="77777777" w:rsidTr="00DD753D">
        <w:trPr>
          <w:trHeight w:val="315"/>
          <w:jc w:val="right"/>
        </w:trPr>
        <w:tc>
          <w:tcPr>
            <w:tcW w:w="7230" w:type="dxa"/>
            <w:gridSpan w:val="2"/>
            <w:tcBorders>
              <w:bottom w:val="single" w:sz="12" w:space="0" w:color="auto"/>
            </w:tcBorders>
            <w:shd w:val="clear" w:color="000000" w:fill="DBB731"/>
            <w:noWrap/>
            <w:vAlign w:val="center"/>
            <w:hideMark/>
          </w:tcPr>
          <w:p w14:paraId="32027ED3" w14:textId="28D9F41F" w:rsidR="00312042" w:rsidRPr="00F567E1" w:rsidRDefault="00312042" w:rsidP="00CB7E8A">
            <w:pPr>
              <w:spacing w:before="40" w:after="40"/>
              <w:ind w:firstLineChars="100" w:firstLine="181"/>
              <w:rPr>
                <w:b/>
                <w:bCs/>
                <w:sz w:val="18"/>
                <w:szCs w:val="18"/>
                <w:lang w:val="es-ES_tradnl"/>
              </w:rPr>
            </w:pPr>
            <w:proofErr w:type="gramStart"/>
            <w:r w:rsidRPr="00F567E1">
              <w:rPr>
                <w:b/>
                <w:bCs/>
                <w:color w:val="000000"/>
                <w:sz w:val="18"/>
                <w:szCs w:val="18"/>
                <w:lang w:val="es-ES_tradnl"/>
              </w:rPr>
              <w:t>Total</w:t>
            </w:r>
            <w:proofErr w:type="gramEnd"/>
            <w:r w:rsidRPr="00F567E1">
              <w:rPr>
                <w:b/>
                <w:bCs/>
                <w:color w:val="000000"/>
                <w:sz w:val="18"/>
                <w:szCs w:val="18"/>
                <w:lang w:val="es-ES_tradnl"/>
              </w:rPr>
              <w:t xml:space="preserve"> general (tras la deducción de la reunión del Grupo de Evaluación de la Eficacia)</w:t>
            </w:r>
          </w:p>
        </w:tc>
        <w:tc>
          <w:tcPr>
            <w:tcW w:w="1275" w:type="dxa"/>
            <w:tcBorders>
              <w:bottom w:val="single" w:sz="12" w:space="0" w:color="auto"/>
            </w:tcBorders>
            <w:shd w:val="clear" w:color="000000" w:fill="DBB731"/>
            <w:noWrap/>
            <w:vAlign w:val="center"/>
            <w:hideMark/>
          </w:tcPr>
          <w:p w14:paraId="24C82A43" w14:textId="2B1AA48A"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w:t>
            </w:r>
            <w:r w:rsidR="00FA2B2F" w:rsidRPr="00F567E1">
              <w:rPr>
                <w:b/>
                <w:bCs/>
                <w:color w:val="000000"/>
                <w:sz w:val="18"/>
                <w:szCs w:val="18"/>
                <w:lang w:val="es-ES_tradnl"/>
              </w:rPr>
              <w:t> </w:t>
            </w:r>
            <w:r w:rsidRPr="00F567E1">
              <w:rPr>
                <w:b/>
                <w:bCs/>
                <w:color w:val="000000"/>
                <w:sz w:val="18"/>
                <w:szCs w:val="18"/>
                <w:lang w:val="es-ES_tradnl"/>
              </w:rPr>
              <w:t>727</w:t>
            </w:r>
            <w:r w:rsidR="00FA2B2F" w:rsidRPr="00F567E1">
              <w:rPr>
                <w:b/>
                <w:bCs/>
                <w:color w:val="000000"/>
                <w:sz w:val="18"/>
                <w:szCs w:val="18"/>
                <w:lang w:val="es-ES_tradnl"/>
              </w:rPr>
              <w:t> </w:t>
            </w:r>
            <w:r w:rsidRPr="00F567E1">
              <w:rPr>
                <w:b/>
                <w:bCs/>
                <w:color w:val="000000"/>
                <w:sz w:val="18"/>
                <w:szCs w:val="18"/>
                <w:lang w:val="es-ES_tradnl"/>
              </w:rPr>
              <w:t>934</w:t>
            </w:r>
          </w:p>
        </w:tc>
        <w:tc>
          <w:tcPr>
            <w:tcW w:w="1134" w:type="dxa"/>
            <w:tcBorders>
              <w:bottom w:val="single" w:sz="12" w:space="0" w:color="auto"/>
            </w:tcBorders>
            <w:shd w:val="clear" w:color="000000" w:fill="DBB731"/>
            <w:noWrap/>
            <w:vAlign w:val="center"/>
            <w:hideMark/>
          </w:tcPr>
          <w:p w14:paraId="2E0A1C5D" w14:textId="5B0ED8D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4</w:t>
            </w:r>
            <w:r w:rsidR="00BA11CE" w:rsidRPr="00F567E1">
              <w:rPr>
                <w:b/>
                <w:bCs/>
                <w:color w:val="000000"/>
                <w:sz w:val="18"/>
                <w:szCs w:val="18"/>
                <w:lang w:val="es-ES_tradnl"/>
              </w:rPr>
              <w:t> </w:t>
            </w:r>
            <w:r w:rsidRPr="00F567E1">
              <w:rPr>
                <w:b/>
                <w:bCs/>
                <w:color w:val="000000"/>
                <w:sz w:val="18"/>
                <w:szCs w:val="18"/>
                <w:lang w:val="es-ES_tradnl"/>
              </w:rPr>
              <w:t>703</w:t>
            </w:r>
            <w:r w:rsidR="00BA11CE" w:rsidRPr="00F567E1">
              <w:rPr>
                <w:b/>
                <w:bCs/>
                <w:color w:val="000000"/>
                <w:sz w:val="18"/>
                <w:szCs w:val="18"/>
                <w:lang w:val="es-ES_tradnl"/>
              </w:rPr>
              <w:t> </w:t>
            </w:r>
            <w:r w:rsidRPr="00F567E1">
              <w:rPr>
                <w:b/>
                <w:bCs/>
                <w:color w:val="000000"/>
                <w:sz w:val="18"/>
                <w:szCs w:val="18"/>
                <w:lang w:val="es-ES_tradnl"/>
              </w:rPr>
              <w:t>619</w:t>
            </w:r>
          </w:p>
        </w:tc>
        <w:tc>
          <w:tcPr>
            <w:tcW w:w="1276" w:type="dxa"/>
            <w:tcBorders>
              <w:bottom w:val="single" w:sz="12" w:space="0" w:color="auto"/>
            </w:tcBorders>
            <w:shd w:val="clear" w:color="000000" w:fill="DBB731"/>
            <w:noWrap/>
            <w:vAlign w:val="center"/>
            <w:hideMark/>
          </w:tcPr>
          <w:p w14:paraId="54EEF553" w14:textId="535A68E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8</w:t>
            </w:r>
            <w:r w:rsidR="00BA11CE" w:rsidRPr="00F567E1">
              <w:rPr>
                <w:b/>
                <w:bCs/>
                <w:color w:val="000000"/>
                <w:sz w:val="18"/>
                <w:szCs w:val="18"/>
                <w:lang w:val="es-ES_tradnl"/>
              </w:rPr>
              <w:t> </w:t>
            </w:r>
            <w:r w:rsidRPr="00F567E1">
              <w:rPr>
                <w:b/>
                <w:bCs/>
                <w:color w:val="000000"/>
                <w:sz w:val="18"/>
                <w:szCs w:val="18"/>
                <w:lang w:val="es-ES_tradnl"/>
              </w:rPr>
              <w:t>431</w:t>
            </w:r>
            <w:r w:rsidR="00BA11CE" w:rsidRPr="00F567E1">
              <w:rPr>
                <w:b/>
                <w:bCs/>
                <w:color w:val="000000"/>
                <w:sz w:val="18"/>
                <w:szCs w:val="18"/>
                <w:lang w:val="es-ES_tradnl"/>
              </w:rPr>
              <w:t> </w:t>
            </w:r>
            <w:r w:rsidRPr="00F567E1">
              <w:rPr>
                <w:b/>
                <w:bCs/>
                <w:color w:val="000000"/>
                <w:sz w:val="18"/>
                <w:szCs w:val="18"/>
                <w:lang w:val="es-ES_tradnl"/>
              </w:rPr>
              <w:t>553</w:t>
            </w:r>
          </w:p>
        </w:tc>
        <w:tc>
          <w:tcPr>
            <w:tcW w:w="1134" w:type="dxa"/>
            <w:tcBorders>
              <w:bottom w:val="single" w:sz="12" w:space="0" w:color="auto"/>
            </w:tcBorders>
            <w:shd w:val="clear" w:color="000000" w:fill="DBB731"/>
            <w:noWrap/>
            <w:vAlign w:val="center"/>
            <w:hideMark/>
          </w:tcPr>
          <w:p w14:paraId="6E464D50" w14:textId="658923A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w:t>
            </w:r>
            <w:r w:rsidR="00FA2B2F" w:rsidRPr="00F567E1">
              <w:rPr>
                <w:b/>
                <w:bCs/>
                <w:color w:val="000000"/>
                <w:sz w:val="18"/>
                <w:szCs w:val="18"/>
                <w:lang w:val="es-ES_tradnl"/>
              </w:rPr>
              <w:t> </w:t>
            </w:r>
            <w:r w:rsidRPr="00F567E1">
              <w:rPr>
                <w:b/>
                <w:bCs/>
                <w:color w:val="000000"/>
                <w:sz w:val="18"/>
                <w:szCs w:val="18"/>
                <w:lang w:val="es-ES_tradnl"/>
              </w:rPr>
              <w:t>078</w:t>
            </w:r>
            <w:r w:rsidR="00FA2B2F" w:rsidRPr="00F567E1">
              <w:rPr>
                <w:b/>
                <w:bCs/>
                <w:color w:val="000000"/>
                <w:sz w:val="18"/>
                <w:szCs w:val="18"/>
                <w:lang w:val="es-ES_tradnl"/>
              </w:rPr>
              <w:t> </w:t>
            </w:r>
            <w:r w:rsidRPr="00F567E1">
              <w:rPr>
                <w:b/>
                <w:bCs/>
                <w:color w:val="000000"/>
                <w:sz w:val="18"/>
                <w:szCs w:val="18"/>
                <w:lang w:val="es-ES_tradnl"/>
              </w:rPr>
              <w:t>635</w:t>
            </w:r>
          </w:p>
        </w:tc>
        <w:tc>
          <w:tcPr>
            <w:tcW w:w="1134" w:type="dxa"/>
            <w:tcBorders>
              <w:bottom w:val="single" w:sz="12" w:space="0" w:color="auto"/>
            </w:tcBorders>
            <w:shd w:val="clear" w:color="000000" w:fill="DBB731"/>
            <w:noWrap/>
            <w:vAlign w:val="center"/>
            <w:hideMark/>
          </w:tcPr>
          <w:p w14:paraId="1A10DFF0" w14:textId="41F94EFF"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w:t>
            </w:r>
            <w:r w:rsidR="00FA2B2F" w:rsidRPr="00F567E1">
              <w:rPr>
                <w:b/>
                <w:bCs/>
                <w:color w:val="000000"/>
                <w:sz w:val="18"/>
                <w:szCs w:val="18"/>
                <w:lang w:val="es-ES_tradnl"/>
              </w:rPr>
              <w:t> </w:t>
            </w:r>
            <w:r w:rsidRPr="00F567E1">
              <w:rPr>
                <w:b/>
                <w:bCs/>
                <w:color w:val="000000"/>
                <w:sz w:val="18"/>
                <w:szCs w:val="18"/>
                <w:lang w:val="es-ES_tradnl"/>
              </w:rPr>
              <w:t>813</w:t>
            </w:r>
            <w:r w:rsidR="00FA2B2F" w:rsidRPr="00F567E1">
              <w:rPr>
                <w:b/>
                <w:bCs/>
                <w:color w:val="000000"/>
                <w:sz w:val="18"/>
                <w:szCs w:val="18"/>
                <w:lang w:val="es-ES_tradnl"/>
              </w:rPr>
              <w:t> </w:t>
            </w:r>
            <w:r w:rsidRPr="00F567E1">
              <w:rPr>
                <w:b/>
                <w:bCs/>
                <w:color w:val="000000"/>
                <w:sz w:val="18"/>
                <w:szCs w:val="18"/>
                <w:lang w:val="es-ES_tradnl"/>
              </w:rPr>
              <w:t>135</w:t>
            </w:r>
          </w:p>
        </w:tc>
        <w:tc>
          <w:tcPr>
            <w:tcW w:w="1245" w:type="dxa"/>
            <w:tcBorders>
              <w:bottom w:val="single" w:sz="12" w:space="0" w:color="auto"/>
            </w:tcBorders>
            <w:shd w:val="clear" w:color="000000" w:fill="DBB731"/>
            <w:noWrap/>
            <w:vAlign w:val="center"/>
            <w:hideMark/>
          </w:tcPr>
          <w:p w14:paraId="146BC6FE" w14:textId="2604D687"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4</w:t>
            </w:r>
            <w:r w:rsidR="00FA2B2F" w:rsidRPr="00F567E1">
              <w:rPr>
                <w:b/>
                <w:bCs/>
                <w:color w:val="000000"/>
                <w:sz w:val="18"/>
                <w:szCs w:val="18"/>
                <w:lang w:val="es-ES_tradnl"/>
              </w:rPr>
              <w:t> </w:t>
            </w:r>
            <w:r w:rsidRPr="00F567E1">
              <w:rPr>
                <w:b/>
                <w:bCs/>
                <w:color w:val="000000"/>
                <w:sz w:val="18"/>
                <w:szCs w:val="18"/>
                <w:lang w:val="es-ES_tradnl"/>
              </w:rPr>
              <w:t>891</w:t>
            </w:r>
            <w:r w:rsidR="00FA2B2F" w:rsidRPr="00F567E1">
              <w:rPr>
                <w:b/>
                <w:bCs/>
                <w:color w:val="000000"/>
                <w:sz w:val="18"/>
                <w:szCs w:val="18"/>
                <w:lang w:val="es-ES_tradnl"/>
              </w:rPr>
              <w:t> </w:t>
            </w:r>
            <w:r w:rsidRPr="00F567E1">
              <w:rPr>
                <w:b/>
                <w:bCs/>
                <w:color w:val="000000"/>
                <w:sz w:val="18"/>
                <w:szCs w:val="18"/>
                <w:lang w:val="es-ES_tradnl"/>
              </w:rPr>
              <w:t>770</w:t>
            </w:r>
          </w:p>
        </w:tc>
      </w:tr>
    </w:tbl>
    <w:p w14:paraId="5A643865" w14:textId="0FF7B4D3" w:rsidR="00312042" w:rsidRPr="00F567E1" w:rsidRDefault="00312042" w:rsidP="00312042">
      <w:pPr>
        <w:spacing w:before="60"/>
        <w:ind w:left="1247"/>
        <w:rPr>
          <w:rFonts w:asciiTheme="majorBidi" w:hAnsiTheme="majorBidi" w:cstheme="majorBidi"/>
          <w:sz w:val="18"/>
          <w:szCs w:val="18"/>
          <w:lang w:val="es-ES_tradnl"/>
        </w:rPr>
        <w:sectPr w:rsidR="00312042" w:rsidRPr="00F567E1" w:rsidSect="00E84D8D">
          <w:footnotePr>
            <w:numRestart w:val="eachSect"/>
          </w:footnotePr>
          <w:pgSz w:w="16838" w:h="11906" w:orient="landscape" w:code="9"/>
          <w:pgMar w:top="907" w:right="992" w:bottom="1418" w:left="1418" w:header="539" w:footer="975" w:gutter="0"/>
          <w:cols w:space="539"/>
          <w:docGrid w:linePitch="360"/>
        </w:sectPr>
      </w:pPr>
      <w:r w:rsidRPr="00F567E1">
        <w:rPr>
          <w:sz w:val="18"/>
          <w:szCs w:val="18"/>
          <w:lang w:val="es-ES_tradnl"/>
        </w:rPr>
        <w:t xml:space="preserve">* Con carácter excepcional, se autoriza a la </w:t>
      </w:r>
      <w:proofErr w:type="gramStart"/>
      <w:r w:rsidRPr="00F567E1">
        <w:rPr>
          <w:sz w:val="18"/>
          <w:szCs w:val="18"/>
          <w:lang w:val="es-ES_tradnl"/>
        </w:rPr>
        <w:t>Secretaria Ejecutiva</w:t>
      </w:r>
      <w:proofErr w:type="gramEnd"/>
      <w:r w:rsidRPr="00F567E1">
        <w:rPr>
          <w:sz w:val="18"/>
          <w:szCs w:val="18"/>
          <w:lang w:val="es-ES_tradnl"/>
        </w:rPr>
        <w:t xml:space="preserve"> a retirar fondos adicionales, sin exceder los 541.749 dólares de los Estados Unidos, del saldo neto del fondo fiduciario general para cubrir cualquier déficit en la plantilla aprobada para el bienio 2026</w:t>
      </w:r>
      <w:r w:rsidR="00074CC9" w:rsidRPr="00F567E1">
        <w:rPr>
          <w:sz w:val="18"/>
          <w:szCs w:val="18"/>
          <w:lang w:val="es-ES_tradnl"/>
        </w:rPr>
        <w:t>-</w:t>
      </w:r>
      <w:r w:rsidRPr="00F567E1">
        <w:rPr>
          <w:sz w:val="18"/>
          <w:szCs w:val="18"/>
          <w:lang w:val="es-ES_tradnl"/>
        </w:rPr>
        <w:t>2027.</w:t>
      </w:r>
    </w:p>
    <w:p w14:paraId="51D45474" w14:textId="3C566C95" w:rsidR="00312042" w:rsidRPr="00F567E1" w:rsidRDefault="00312042" w:rsidP="00312042">
      <w:pPr>
        <w:pStyle w:val="Titletable"/>
        <w:spacing w:after="0"/>
        <w:rPr>
          <w:rFonts w:asciiTheme="majorBidi" w:hAnsiTheme="majorBidi" w:cstheme="majorBidi"/>
          <w:lang w:val="es-ES_tradnl"/>
        </w:rPr>
      </w:pPr>
      <w:r w:rsidRPr="00F567E1">
        <w:rPr>
          <w:b w:val="0"/>
          <w:bCs w:val="0"/>
          <w:lang w:val="es-ES_tradnl"/>
        </w:rPr>
        <w:lastRenderedPageBreak/>
        <w:t>Cuadro 2</w:t>
      </w:r>
      <w:r w:rsidRPr="00F567E1">
        <w:rPr>
          <w:lang w:val="es-ES_tradnl"/>
        </w:rPr>
        <w:t xml:space="preserve"> </w:t>
      </w:r>
      <w:r w:rsidR="006E3CFD" w:rsidRPr="00F567E1">
        <w:rPr>
          <w:lang w:val="es-ES_tradnl"/>
        </w:rPr>
        <w:br/>
      </w:r>
      <w:r w:rsidRPr="00F567E1">
        <w:rPr>
          <w:lang w:val="es-ES_tradnl"/>
        </w:rPr>
        <w:t>Sinopsis de la escala indicativa de cuotas y contribuciones al fondo fiduciario general para el bienio 2026</w:t>
      </w:r>
      <w:r w:rsidR="00074CC9" w:rsidRPr="00F567E1">
        <w:rPr>
          <w:lang w:val="es-ES_tradnl"/>
        </w:rPr>
        <w:t>-</w:t>
      </w:r>
      <w:r w:rsidRPr="00F567E1">
        <w:rPr>
          <w:lang w:val="es-ES_tradnl"/>
        </w:rPr>
        <w:t>2027</w:t>
      </w:r>
    </w:p>
    <w:p w14:paraId="59B8D735" w14:textId="40294A94" w:rsidR="00312042" w:rsidRPr="00F567E1" w:rsidRDefault="00312042" w:rsidP="00312042">
      <w:pPr>
        <w:pStyle w:val="Titletable"/>
        <w:spacing w:after="120"/>
        <w:rPr>
          <w:rFonts w:asciiTheme="majorBidi" w:hAnsiTheme="majorBidi" w:cstheme="majorBidi"/>
          <w:b w:val="0"/>
          <w:bCs w:val="0"/>
          <w:lang w:val="es-ES_tradnl"/>
        </w:rPr>
      </w:pPr>
      <w:r w:rsidRPr="00F567E1">
        <w:rPr>
          <w:b w:val="0"/>
          <w:bCs w:val="0"/>
          <w:lang w:val="es-ES_tradnl"/>
        </w:rPr>
        <w:t>(</w:t>
      </w:r>
      <w:proofErr w:type="gramStart"/>
      <w:r w:rsidRPr="00F567E1">
        <w:rPr>
          <w:b w:val="0"/>
          <w:bCs w:val="0"/>
          <w:lang w:val="es-ES_tradnl"/>
        </w:rPr>
        <w:t>Dólares</w:t>
      </w:r>
      <w:proofErr w:type="gramEnd"/>
      <w:r w:rsidRPr="00F567E1">
        <w:rPr>
          <w:b w:val="0"/>
          <w:bCs w:val="0"/>
          <w:lang w:val="es-ES_tradnl"/>
        </w:rPr>
        <w:t xml:space="preserve"> de los E</w:t>
      </w:r>
      <w:r w:rsidR="00074CC9" w:rsidRPr="00F567E1">
        <w:rPr>
          <w:b w:val="0"/>
          <w:bCs w:val="0"/>
          <w:lang w:val="es-ES_tradnl"/>
        </w:rPr>
        <w:t>stados Unidos</w:t>
      </w:r>
      <w:r w:rsidRPr="00F567E1">
        <w:rPr>
          <w:b w:val="0"/>
          <w:bCs w:val="0"/>
          <w:lang w:val="es-ES_tradnl"/>
        </w:rPr>
        <w:t>)</w:t>
      </w:r>
    </w:p>
    <w:tbl>
      <w:tblPr>
        <w:tblW w:w="5000" w:type="pct"/>
        <w:jc w:val="right"/>
        <w:tblLayout w:type="fixed"/>
        <w:tblLook w:val="04A0" w:firstRow="1" w:lastRow="0" w:firstColumn="1" w:lastColumn="0" w:noHBand="0" w:noVBand="1"/>
      </w:tblPr>
      <w:tblGrid>
        <w:gridCol w:w="542"/>
        <w:gridCol w:w="2573"/>
        <w:gridCol w:w="1400"/>
        <w:gridCol w:w="1073"/>
        <w:gridCol w:w="1293"/>
        <w:gridCol w:w="1293"/>
        <w:gridCol w:w="1313"/>
      </w:tblGrid>
      <w:tr w:rsidR="00F234CD" w:rsidRPr="00F567E1" w14:paraId="6444DECF" w14:textId="77777777" w:rsidTr="0083122C">
        <w:trPr>
          <w:trHeight w:val="680"/>
          <w:tblHeader/>
          <w:jc w:val="right"/>
        </w:trPr>
        <w:tc>
          <w:tcPr>
            <w:tcW w:w="541" w:type="dxa"/>
            <w:tcBorders>
              <w:top w:val="single" w:sz="4" w:space="0" w:color="auto"/>
              <w:left w:val="single" w:sz="4" w:space="0" w:color="auto"/>
              <w:bottom w:val="single" w:sz="12" w:space="0" w:color="auto"/>
              <w:right w:val="single" w:sz="4" w:space="0" w:color="auto"/>
            </w:tcBorders>
            <w:shd w:val="clear" w:color="000000" w:fill="DBB731"/>
            <w:noWrap/>
            <w:vAlign w:val="bottom"/>
            <w:hideMark/>
          </w:tcPr>
          <w:p w14:paraId="2324E9C4" w14:textId="77777777" w:rsidR="00312042" w:rsidRPr="00F567E1" w:rsidRDefault="00312042" w:rsidP="009A58EE">
            <w:pPr>
              <w:pStyle w:val="Normal-pool-Table"/>
              <w:rPr>
                <w:i/>
                <w:iCs/>
                <w:szCs w:val="18"/>
                <w:lang w:val="es-ES_tradnl"/>
              </w:rPr>
            </w:pPr>
            <w:r w:rsidRPr="00F567E1">
              <w:rPr>
                <w:i/>
                <w:iCs/>
                <w:color w:val="000000"/>
                <w:szCs w:val="18"/>
                <w:lang w:val="es-ES_tradnl"/>
              </w:rPr>
              <w:t> </w:t>
            </w:r>
          </w:p>
        </w:tc>
        <w:tc>
          <w:tcPr>
            <w:tcW w:w="2573" w:type="dxa"/>
            <w:tcBorders>
              <w:top w:val="single" w:sz="4" w:space="0" w:color="auto"/>
              <w:left w:val="nil"/>
              <w:bottom w:val="single" w:sz="12" w:space="0" w:color="auto"/>
              <w:right w:val="single" w:sz="4" w:space="0" w:color="auto"/>
            </w:tcBorders>
            <w:shd w:val="clear" w:color="000000" w:fill="DBB731"/>
            <w:noWrap/>
            <w:vAlign w:val="bottom"/>
            <w:hideMark/>
          </w:tcPr>
          <w:p w14:paraId="5A28D20D" w14:textId="77777777" w:rsidR="00312042" w:rsidRPr="00F567E1" w:rsidRDefault="00312042" w:rsidP="009A58EE">
            <w:pPr>
              <w:pStyle w:val="Normal-pool-Table"/>
              <w:rPr>
                <w:i/>
                <w:iCs/>
                <w:szCs w:val="18"/>
                <w:lang w:val="es-ES_tradnl"/>
              </w:rPr>
            </w:pPr>
            <w:r w:rsidRPr="00F567E1">
              <w:rPr>
                <w:i/>
                <w:iCs/>
                <w:color w:val="000000"/>
                <w:lang w:val="es-ES_tradnl"/>
              </w:rPr>
              <w:t>Parte</w:t>
            </w:r>
          </w:p>
        </w:tc>
        <w:tc>
          <w:tcPr>
            <w:tcW w:w="1400" w:type="dxa"/>
            <w:tcBorders>
              <w:top w:val="single" w:sz="4" w:space="0" w:color="auto"/>
              <w:left w:val="nil"/>
              <w:bottom w:val="single" w:sz="12" w:space="0" w:color="auto"/>
              <w:right w:val="single" w:sz="4" w:space="0" w:color="auto"/>
            </w:tcBorders>
            <w:shd w:val="clear" w:color="000000" w:fill="DBB731"/>
            <w:vAlign w:val="bottom"/>
            <w:hideMark/>
          </w:tcPr>
          <w:p w14:paraId="6B0F325C" w14:textId="77777777" w:rsidR="00312042" w:rsidRPr="00F567E1" w:rsidRDefault="00312042" w:rsidP="009A58EE">
            <w:pPr>
              <w:pStyle w:val="Normal-pool-Table"/>
              <w:jc w:val="right"/>
              <w:rPr>
                <w:i/>
                <w:iCs/>
                <w:szCs w:val="18"/>
                <w:lang w:val="es-ES_tradnl"/>
              </w:rPr>
            </w:pPr>
            <w:r w:rsidRPr="00F567E1">
              <w:rPr>
                <w:i/>
                <w:iCs/>
                <w:color w:val="000000"/>
                <w:lang w:val="es-ES_tradnl"/>
              </w:rPr>
              <w:t>Escala de cuotas de las Naciones Unidas (%)</w:t>
            </w:r>
          </w:p>
        </w:tc>
        <w:tc>
          <w:tcPr>
            <w:tcW w:w="1073" w:type="dxa"/>
            <w:tcBorders>
              <w:top w:val="single" w:sz="4" w:space="0" w:color="auto"/>
              <w:left w:val="nil"/>
              <w:bottom w:val="single" w:sz="12" w:space="0" w:color="auto"/>
              <w:right w:val="single" w:sz="4" w:space="0" w:color="auto"/>
            </w:tcBorders>
            <w:shd w:val="clear" w:color="000000" w:fill="DBB731"/>
            <w:vAlign w:val="bottom"/>
            <w:hideMark/>
          </w:tcPr>
          <w:p w14:paraId="410BD401" w14:textId="77777777" w:rsidR="00312042" w:rsidRPr="00F567E1" w:rsidRDefault="00312042" w:rsidP="009A58EE">
            <w:pPr>
              <w:pStyle w:val="Normal-pool-Table"/>
              <w:jc w:val="right"/>
              <w:rPr>
                <w:i/>
                <w:iCs/>
                <w:szCs w:val="18"/>
                <w:lang w:val="es-ES_tradnl"/>
              </w:rPr>
            </w:pPr>
            <w:r w:rsidRPr="00F567E1">
              <w:rPr>
                <w:i/>
                <w:iCs/>
                <w:color w:val="000000"/>
                <w:lang w:val="es-ES_tradnl"/>
              </w:rPr>
              <w:t>Escala de cuotas del Convenio de Minamata (%)</w:t>
            </w:r>
          </w:p>
        </w:tc>
        <w:tc>
          <w:tcPr>
            <w:tcW w:w="1293" w:type="dxa"/>
            <w:tcBorders>
              <w:top w:val="single" w:sz="4" w:space="0" w:color="auto"/>
              <w:left w:val="nil"/>
              <w:bottom w:val="single" w:sz="12" w:space="0" w:color="auto"/>
              <w:right w:val="single" w:sz="4" w:space="0" w:color="auto"/>
            </w:tcBorders>
            <w:shd w:val="clear" w:color="000000" w:fill="DBB731"/>
            <w:vAlign w:val="bottom"/>
            <w:hideMark/>
          </w:tcPr>
          <w:p w14:paraId="7DD10972" w14:textId="77777777" w:rsidR="00312042" w:rsidRPr="00F567E1" w:rsidRDefault="00312042" w:rsidP="00241FED">
            <w:pPr>
              <w:pStyle w:val="Normal-pool-Table"/>
              <w:ind w:left="-171"/>
              <w:jc w:val="right"/>
              <w:rPr>
                <w:i/>
                <w:iCs/>
                <w:szCs w:val="18"/>
                <w:lang w:val="es-ES_tradnl"/>
              </w:rPr>
            </w:pPr>
            <w:r w:rsidRPr="00F567E1">
              <w:rPr>
                <w:i/>
                <w:iCs/>
                <w:color w:val="000000"/>
                <w:lang w:val="es-ES_tradnl"/>
              </w:rPr>
              <w:t>Contribuciones para 2026</w:t>
            </w:r>
          </w:p>
        </w:tc>
        <w:tc>
          <w:tcPr>
            <w:tcW w:w="1293" w:type="dxa"/>
            <w:tcBorders>
              <w:top w:val="single" w:sz="4" w:space="0" w:color="auto"/>
              <w:left w:val="nil"/>
              <w:bottom w:val="single" w:sz="12" w:space="0" w:color="auto"/>
              <w:right w:val="single" w:sz="4" w:space="0" w:color="auto"/>
            </w:tcBorders>
            <w:shd w:val="clear" w:color="000000" w:fill="DBB731"/>
            <w:vAlign w:val="bottom"/>
            <w:hideMark/>
          </w:tcPr>
          <w:p w14:paraId="57644782" w14:textId="77777777" w:rsidR="00312042" w:rsidRPr="00F567E1" w:rsidRDefault="00312042" w:rsidP="00241FED">
            <w:pPr>
              <w:pStyle w:val="Normal-pool-Table"/>
              <w:ind w:left="-186"/>
              <w:jc w:val="right"/>
              <w:rPr>
                <w:i/>
                <w:iCs/>
                <w:szCs w:val="18"/>
                <w:lang w:val="es-ES_tradnl"/>
              </w:rPr>
            </w:pPr>
            <w:r w:rsidRPr="00F567E1">
              <w:rPr>
                <w:i/>
                <w:iCs/>
                <w:color w:val="000000"/>
                <w:lang w:val="es-ES_tradnl"/>
              </w:rPr>
              <w:t>Contribuciones para 2027</w:t>
            </w:r>
          </w:p>
        </w:tc>
        <w:tc>
          <w:tcPr>
            <w:tcW w:w="1313" w:type="dxa"/>
            <w:tcBorders>
              <w:top w:val="single" w:sz="4" w:space="0" w:color="auto"/>
              <w:left w:val="nil"/>
              <w:bottom w:val="single" w:sz="12" w:space="0" w:color="auto"/>
              <w:right w:val="single" w:sz="4" w:space="0" w:color="auto"/>
            </w:tcBorders>
            <w:shd w:val="clear" w:color="000000" w:fill="DBB731"/>
            <w:vAlign w:val="bottom"/>
            <w:hideMark/>
          </w:tcPr>
          <w:p w14:paraId="3D18320D" w14:textId="77F774B1" w:rsidR="00312042" w:rsidRPr="00F567E1" w:rsidRDefault="00312042" w:rsidP="009A58EE">
            <w:pPr>
              <w:pStyle w:val="Normal-pool-Table"/>
              <w:jc w:val="right"/>
              <w:rPr>
                <w:i/>
                <w:iCs/>
                <w:szCs w:val="18"/>
                <w:lang w:val="es-ES_tradnl"/>
              </w:rPr>
            </w:pPr>
            <w:proofErr w:type="gramStart"/>
            <w:r w:rsidRPr="00F567E1">
              <w:rPr>
                <w:i/>
                <w:iCs/>
                <w:color w:val="000000"/>
                <w:lang w:val="es-ES_tradnl"/>
              </w:rPr>
              <w:t>Total</w:t>
            </w:r>
            <w:proofErr w:type="gramEnd"/>
            <w:r w:rsidRPr="00F567E1">
              <w:rPr>
                <w:i/>
                <w:iCs/>
                <w:color w:val="000000"/>
                <w:lang w:val="es-ES_tradnl"/>
              </w:rPr>
              <w:t xml:space="preserve"> de contribuciones al fondo fiduciario general para 2026</w:t>
            </w:r>
            <w:r w:rsidR="00074CC9" w:rsidRPr="00F567E1">
              <w:rPr>
                <w:i/>
                <w:iCs/>
                <w:color w:val="000000"/>
                <w:lang w:val="es-ES_tradnl"/>
              </w:rPr>
              <w:t>-</w:t>
            </w:r>
            <w:r w:rsidRPr="00F567E1">
              <w:rPr>
                <w:i/>
                <w:iCs/>
                <w:color w:val="000000"/>
                <w:lang w:val="es-ES_tradnl"/>
              </w:rPr>
              <w:t>2027</w:t>
            </w:r>
          </w:p>
        </w:tc>
      </w:tr>
      <w:tr w:rsidR="00F234CD" w:rsidRPr="00F567E1" w14:paraId="32415499" w14:textId="77777777" w:rsidTr="0083122C">
        <w:trPr>
          <w:trHeight w:val="300"/>
          <w:jc w:val="right"/>
        </w:trPr>
        <w:tc>
          <w:tcPr>
            <w:tcW w:w="9486" w:type="dxa"/>
            <w:gridSpan w:val="7"/>
            <w:tcBorders>
              <w:top w:val="single" w:sz="12" w:space="0" w:color="auto"/>
              <w:left w:val="single" w:sz="4" w:space="0" w:color="auto"/>
              <w:bottom w:val="single" w:sz="4" w:space="0" w:color="auto"/>
              <w:right w:val="single" w:sz="4" w:space="0" w:color="000000"/>
            </w:tcBorders>
            <w:shd w:val="clear" w:color="000000" w:fill="C5D9F1"/>
            <w:noWrap/>
            <w:hideMark/>
          </w:tcPr>
          <w:p w14:paraId="41248CFB" w14:textId="77777777" w:rsidR="00312042" w:rsidRPr="00F567E1" w:rsidRDefault="00312042" w:rsidP="009A58EE">
            <w:pPr>
              <w:pStyle w:val="Normal-pool-Table"/>
              <w:rPr>
                <w:b/>
                <w:bCs/>
                <w:szCs w:val="18"/>
                <w:lang w:val="es-ES_tradnl"/>
              </w:rPr>
            </w:pPr>
            <w:r w:rsidRPr="00F567E1">
              <w:rPr>
                <w:b/>
                <w:bCs/>
                <w:color w:val="000000"/>
                <w:lang w:val="es-ES_tradnl"/>
              </w:rPr>
              <w:t>Estados de África (44)</w:t>
            </w:r>
          </w:p>
        </w:tc>
      </w:tr>
      <w:tr w:rsidR="00092F8A" w:rsidRPr="00F567E1" w14:paraId="53C64E6D" w14:textId="77777777" w:rsidTr="00CB7E08">
        <w:trPr>
          <w:trHeight w:val="55"/>
          <w:jc w:val="right"/>
        </w:trPr>
        <w:tc>
          <w:tcPr>
            <w:tcW w:w="541" w:type="dxa"/>
            <w:tcBorders>
              <w:top w:val="nil"/>
              <w:left w:val="single" w:sz="4" w:space="0" w:color="auto"/>
              <w:bottom w:val="single" w:sz="4" w:space="0" w:color="auto"/>
              <w:right w:val="single" w:sz="4" w:space="0" w:color="auto"/>
            </w:tcBorders>
            <w:noWrap/>
            <w:hideMark/>
          </w:tcPr>
          <w:p w14:paraId="5308A55F" w14:textId="77777777" w:rsidR="00092F8A" w:rsidRPr="00F567E1" w:rsidRDefault="00092F8A" w:rsidP="009A58EE">
            <w:pPr>
              <w:pStyle w:val="Normal-pool-Table"/>
              <w:rPr>
                <w:szCs w:val="18"/>
                <w:lang w:val="es-ES_tradnl"/>
              </w:rPr>
            </w:pPr>
            <w:r w:rsidRPr="00F567E1">
              <w:rPr>
                <w:color w:val="000000"/>
                <w:lang w:val="es-ES_tradnl"/>
              </w:rPr>
              <w:t>1</w:t>
            </w:r>
          </w:p>
        </w:tc>
        <w:tc>
          <w:tcPr>
            <w:tcW w:w="2573" w:type="dxa"/>
            <w:tcBorders>
              <w:top w:val="nil"/>
              <w:left w:val="nil"/>
              <w:bottom w:val="single" w:sz="4" w:space="0" w:color="auto"/>
              <w:right w:val="single" w:sz="4" w:space="0" w:color="auto"/>
            </w:tcBorders>
            <w:noWrap/>
            <w:hideMark/>
          </w:tcPr>
          <w:p w14:paraId="0DBCFED0" w14:textId="77777777" w:rsidR="00092F8A" w:rsidRPr="00F567E1" w:rsidRDefault="00092F8A" w:rsidP="009A58EE">
            <w:pPr>
              <w:pStyle w:val="Normal-pool-Table"/>
              <w:rPr>
                <w:szCs w:val="18"/>
                <w:lang w:val="es-ES_tradnl"/>
              </w:rPr>
            </w:pPr>
            <w:r w:rsidRPr="00F567E1">
              <w:rPr>
                <w:color w:val="000000"/>
                <w:lang w:val="es-ES_tradnl"/>
              </w:rPr>
              <w:t>Argelia</w:t>
            </w:r>
          </w:p>
        </w:tc>
        <w:tc>
          <w:tcPr>
            <w:tcW w:w="1400" w:type="dxa"/>
            <w:tcBorders>
              <w:top w:val="nil"/>
              <w:left w:val="nil"/>
              <w:bottom w:val="single" w:sz="4" w:space="0" w:color="auto"/>
              <w:right w:val="single" w:sz="4" w:space="0" w:color="auto"/>
            </w:tcBorders>
            <w:noWrap/>
            <w:hideMark/>
          </w:tcPr>
          <w:p w14:paraId="2688281D" w14:textId="77777777" w:rsidR="00092F8A" w:rsidRPr="00F567E1" w:rsidRDefault="00092F8A" w:rsidP="009A58EE">
            <w:pPr>
              <w:pStyle w:val="Normal-pool-Table"/>
              <w:jc w:val="right"/>
              <w:rPr>
                <w:szCs w:val="18"/>
                <w:lang w:val="es-ES_tradnl"/>
              </w:rPr>
            </w:pPr>
            <w:r w:rsidRPr="00F567E1">
              <w:rPr>
                <w:color w:val="000000"/>
                <w:lang w:val="es-ES_tradnl"/>
              </w:rPr>
              <w:t>0,087</w:t>
            </w:r>
          </w:p>
        </w:tc>
        <w:tc>
          <w:tcPr>
            <w:tcW w:w="1073" w:type="dxa"/>
            <w:tcBorders>
              <w:top w:val="nil"/>
              <w:left w:val="nil"/>
              <w:bottom w:val="single" w:sz="4" w:space="0" w:color="auto"/>
              <w:right w:val="single" w:sz="4" w:space="0" w:color="auto"/>
            </w:tcBorders>
            <w:noWrap/>
            <w:hideMark/>
          </w:tcPr>
          <w:p w14:paraId="50779D00" w14:textId="77777777" w:rsidR="00092F8A" w:rsidRPr="00F567E1" w:rsidRDefault="00092F8A" w:rsidP="009A58EE">
            <w:pPr>
              <w:pStyle w:val="Normal-pool-Table"/>
              <w:jc w:val="right"/>
              <w:rPr>
                <w:szCs w:val="18"/>
                <w:lang w:val="es-ES_tradnl"/>
              </w:rPr>
            </w:pPr>
            <w:r w:rsidRPr="00F567E1">
              <w:rPr>
                <w:color w:val="000000"/>
                <w:lang w:val="es-ES_tradnl"/>
              </w:rPr>
              <w:t>0,0878</w:t>
            </w:r>
          </w:p>
        </w:tc>
        <w:tc>
          <w:tcPr>
            <w:tcW w:w="1293" w:type="dxa"/>
            <w:tcBorders>
              <w:top w:val="nil"/>
              <w:left w:val="nil"/>
              <w:bottom w:val="single" w:sz="4" w:space="0" w:color="auto"/>
              <w:right w:val="single" w:sz="4" w:space="0" w:color="auto"/>
            </w:tcBorders>
            <w:noWrap/>
            <w:hideMark/>
          </w:tcPr>
          <w:p w14:paraId="17CEF93F" w14:textId="77777777" w:rsidR="00092F8A" w:rsidRPr="00F567E1" w:rsidRDefault="00092F8A" w:rsidP="009A58EE">
            <w:pPr>
              <w:pStyle w:val="Normal-pool-Table"/>
              <w:jc w:val="right"/>
              <w:rPr>
                <w:szCs w:val="18"/>
                <w:lang w:val="es-ES_tradnl"/>
              </w:rPr>
            </w:pPr>
            <w:r w:rsidRPr="00F567E1">
              <w:rPr>
                <w:color w:val="000000"/>
                <w:lang w:val="es-ES_tradnl"/>
              </w:rPr>
              <w:t>2 707</w:t>
            </w:r>
          </w:p>
        </w:tc>
        <w:tc>
          <w:tcPr>
            <w:tcW w:w="1293" w:type="dxa"/>
            <w:tcBorders>
              <w:top w:val="nil"/>
              <w:left w:val="nil"/>
              <w:bottom w:val="single" w:sz="4" w:space="0" w:color="auto"/>
              <w:right w:val="single" w:sz="4" w:space="0" w:color="auto"/>
            </w:tcBorders>
            <w:noWrap/>
            <w:hideMark/>
          </w:tcPr>
          <w:p w14:paraId="7A3C9D1B" w14:textId="77777777" w:rsidR="00092F8A" w:rsidRPr="00F567E1" w:rsidRDefault="00092F8A" w:rsidP="009A58EE">
            <w:pPr>
              <w:pStyle w:val="Normal-pool-Table"/>
              <w:jc w:val="right"/>
              <w:rPr>
                <w:szCs w:val="18"/>
                <w:lang w:val="es-ES_tradnl"/>
              </w:rPr>
            </w:pPr>
            <w:r w:rsidRPr="00F567E1">
              <w:rPr>
                <w:color w:val="000000"/>
                <w:lang w:val="es-ES_tradnl"/>
              </w:rPr>
              <w:t>3 573</w:t>
            </w:r>
          </w:p>
        </w:tc>
        <w:tc>
          <w:tcPr>
            <w:tcW w:w="1313" w:type="dxa"/>
            <w:tcBorders>
              <w:top w:val="nil"/>
              <w:left w:val="nil"/>
              <w:bottom w:val="single" w:sz="4" w:space="0" w:color="auto"/>
              <w:right w:val="single" w:sz="4" w:space="0" w:color="auto"/>
            </w:tcBorders>
            <w:noWrap/>
            <w:hideMark/>
          </w:tcPr>
          <w:p w14:paraId="02640FFF" w14:textId="77777777" w:rsidR="00092F8A" w:rsidRPr="00F567E1" w:rsidRDefault="00092F8A" w:rsidP="009A58EE">
            <w:pPr>
              <w:pStyle w:val="Normal-pool-Table"/>
              <w:jc w:val="right"/>
              <w:rPr>
                <w:szCs w:val="18"/>
                <w:lang w:val="es-ES_tradnl"/>
              </w:rPr>
            </w:pPr>
            <w:r w:rsidRPr="00F567E1">
              <w:rPr>
                <w:color w:val="000000"/>
                <w:lang w:val="es-ES_tradnl"/>
              </w:rPr>
              <w:t>6 281</w:t>
            </w:r>
          </w:p>
        </w:tc>
      </w:tr>
      <w:tr w:rsidR="00092F8A" w:rsidRPr="00F567E1" w14:paraId="51334AB5"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79BB8C8E" w14:textId="77777777" w:rsidR="00092F8A" w:rsidRPr="00F567E1" w:rsidRDefault="00092F8A" w:rsidP="009A58EE">
            <w:pPr>
              <w:pStyle w:val="Normal-pool-Table"/>
              <w:rPr>
                <w:szCs w:val="18"/>
                <w:lang w:val="es-ES_tradnl"/>
              </w:rPr>
            </w:pPr>
            <w:r w:rsidRPr="00F567E1">
              <w:rPr>
                <w:color w:val="000000"/>
                <w:lang w:val="es-ES_tradnl"/>
              </w:rPr>
              <w:t>2</w:t>
            </w:r>
          </w:p>
        </w:tc>
        <w:tc>
          <w:tcPr>
            <w:tcW w:w="2573" w:type="dxa"/>
            <w:tcBorders>
              <w:top w:val="nil"/>
              <w:left w:val="nil"/>
              <w:bottom w:val="single" w:sz="4" w:space="0" w:color="auto"/>
              <w:right w:val="single" w:sz="4" w:space="0" w:color="auto"/>
            </w:tcBorders>
            <w:noWrap/>
            <w:hideMark/>
          </w:tcPr>
          <w:p w14:paraId="2B0C1614" w14:textId="77777777" w:rsidR="00092F8A" w:rsidRPr="00F567E1" w:rsidRDefault="00092F8A" w:rsidP="009A58EE">
            <w:pPr>
              <w:pStyle w:val="Normal-pool-Table"/>
              <w:rPr>
                <w:szCs w:val="18"/>
                <w:lang w:val="es-ES_tradnl"/>
              </w:rPr>
            </w:pPr>
            <w:r w:rsidRPr="00F567E1">
              <w:rPr>
                <w:color w:val="000000"/>
                <w:lang w:val="es-ES_tradnl"/>
              </w:rPr>
              <w:t>Benin</w:t>
            </w:r>
          </w:p>
        </w:tc>
        <w:tc>
          <w:tcPr>
            <w:tcW w:w="1400" w:type="dxa"/>
            <w:tcBorders>
              <w:top w:val="nil"/>
              <w:left w:val="nil"/>
              <w:bottom w:val="single" w:sz="4" w:space="0" w:color="auto"/>
              <w:right w:val="single" w:sz="4" w:space="0" w:color="auto"/>
            </w:tcBorders>
            <w:noWrap/>
            <w:hideMark/>
          </w:tcPr>
          <w:p w14:paraId="09B7C5BA" w14:textId="77777777" w:rsidR="00092F8A" w:rsidRPr="00F567E1" w:rsidRDefault="00092F8A" w:rsidP="009A58EE">
            <w:pPr>
              <w:pStyle w:val="Normal-pool-Table"/>
              <w:jc w:val="right"/>
              <w:rPr>
                <w:szCs w:val="18"/>
                <w:lang w:val="es-ES_tradnl"/>
              </w:rPr>
            </w:pPr>
            <w:r w:rsidRPr="00F567E1">
              <w:rPr>
                <w:color w:val="000000"/>
                <w:lang w:val="es-ES_tradnl"/>
              </w:rPr>
              <w:t>0,005</w:t>
            </w:r>
          </w:p>
        </w:tc>
        <w:tc>
          <w:tcPr>
            <w:tcW w:w="1073" w:type="dxa"/>
            <w:tcBorders>
              <w:top w:val="nil"/>
              <w:left w:val="nil"/>
              <w:bottom w:val="single" w:sz="4" w:space="0" w:color="auto"/>
              <w:right w:val="single" w:sz="4" w:space="0" w:color="auto"/>
            </w:tcBorders>
            <w:noWrap/>
            <w:hideMark/>
          </w:tcPr>
          <w:p w14:paraId="6A29167B"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5506970"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38E9D816"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E139B21"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0386766A"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7C5D633" w14:textId="77777777" w:rsidR="00092F8A" w:rsidRPr="00F567E1" w:rsidRDefault="00092F8A" w:rsidP="009A58EE">
            <w:pPr>
              <w:pStyle w:val="Normal-pool-Table"/>
              <w:rPr>
                <w:szCs w:val="18"/>
                <w:lang w:val="es-ES_tradnl"/>
              </w:rPr>
            </w:pPr>
            <w:r w:rsidRPr="00F567E1">
              <w:rPr>
                <w:color w:val="000000"/>
                <w:lang w:val="es-ES_tradnl"/>
              </w:rPr>
              <w:t>3</w:t>
            </w:r>
          </w:p>
        </w:tc>
        <w:tc>
          <w:tcPr>
            <w:tcW w:w="2573" w:type="dxa"/>
            <w:tcBorders>
              <w:top w:val="nil"/>
              <w:left w:val="nil"/>
              <w:bottom w:val="single" w:sz="4" w:space="0" w:color="auto"/>
              <w:right w:val="single" w:sz="4" w:space="0" w:color="auto"/>
            </w:tcBorders>
            <w:noWrap/>
            <w:hideMark/>
          </w:tcPr>
          <w:p w14:paraId="3BB73134" w14:textId="77777777" w:rsidR="00092F8A" w:rsidRPr="00F567E1" w:rsidRDefault="00092F8A" w:rsidP="009A58EE">
            <w:pPr>
              <w:pStyle w:val="Normal-pool-Table"/>
              <w:rPr>
                <w:szCs w:val="18"/>
                <w:lang w:val="es-ES_tradnl"/>
              </w:rPr>
            </w:pPr>
            <w:proofErr w:type="spellStart"/>
            <w:r w:rsidRPr="00F567E1">
              <w:rPr>
                <w:color w:val="000000"/>
                <w:lang w:val="es-ES_tradnl"/>
              </w:rPr>
              <w:t>Botswana</w:t>
            </w:r>
            <w:proofErr w:type="spellEnd"/>
          </w:p>
        </w:tc>
        <w:tc>
          <w:tcPr>
            <w:tcW w:w="1400" w:type="dxa"/>
            <w:tcBorders>
              <w:top w:val="nil"/>
              <w:left w:val="nil"/>
              <w:bottom w:val="single" w:sz="4" w:space="0" w:color="auto"/>
              <w:right w:val="single" w:sz="4" w:space="0" w:color="auto"/>
            </w:tcBorders>
            <w:noWrap/>
            <w:hideMark/>
          </w:tcPr>
          <w:p w14:paraId="7DE76716" w14:textId="77777777" w:rsidR="00092F8A" w:rsidRPr="00F567E1" w:rsidRDefault="00092F8A" w:rsidP="009A58EE">
            <w:pPr>
              <w:pStyle w:val="Normal-pool-Table"/>
              <w:jc w:val="right"/>
              <w:rPr>
                <w:szCs w:val="18"/>
                <w:lang w:val="es-ES_tradnl"/>
              </w:rPr>
            </w:pPr>
            <w:r w:rsidRPr="00F567E1">
              <w:rPr>
                <w:color w:val="000000"/>
                <w:lang w:val="es-ES_tradnl"/>
              </w:rPr>
              <w:t>0,013</w:t>
            </w:r>
          </w:p>
        </w:tc>
        <w:tc>
          <w:tcPr>
            <w:tcW w:w="1073" w:type="dxa"/>
            <w:tcBorders>
              <w:top w:val="nil"/>
              <w:left w:val="nil"/>
              <w:bottom w:val="single" w:sz="4" w:space="0" w:color="auto"/>
              <w:right w:val="single" w:sz="4" w:space="0" w:color="auto"/>
            </w:tcBorders>
            <w:noWrap/>
            <w:hideMark/>
          </w:tcPr>
          <w:p w14:paraId="316AB6F9" w14:textId="77777777" w:rsidR="00092F8A" w:rsidRPr="00F567E1" w:rsidRDefault="00092F8A" w:rsidP="009A58EE">
            <w:pPr>
              <w:pStyle w:val="Normal-pool-Table"/>
              <w:jc w:val="right"/>
              <w:rPr>
                <w:szCs w:val="18"/>
                <w:lang w:val="es-ES_tradnl"/>
              </w:rPr>
            </w:pPr>
            <w:r w:rsidRPr="00F567E1">
              <w:rPr>
                <w:color w:val="000000"/>
                <w:lang w:val="es-ES_tradnl"/>
              </w:rPr>
              <w:t>0,0131</w:t>
            </w:r>
          </w:p>
        </w:tc>
        <w:tc>
          <w:tcPr>
            <w:tcW w:w="1293" w:type="dxa"/>
            <w:tcBorders>
              <w:top w:val="nil"/>
              <w:left w:val="nil"/>
              <w:bottom w:val="single" w:sz="4" w:space="0" w:color="auto"/>
              <w:right w:val="single" w:sz="4" w:space="0" w:color="auto"/>
            </w:tcBorders>
            <w:noWrap/>
            <w:hideMark/>
          </w:tcPr>
          <w:p w14:paraId="65FA2B39" w14:textId="77777777" w:rsidR="00092F8A" w:rsidRPr="00F567E1" w:rsidRDefault="00092F8A" w:rsidP="009A58EE">
            <w:pPr>
              <w:pStyle w:val="Normal-pool-Table"/>
              <w:jc w:val="right"/>
              <w:rPr>
                <w:szCs w:val="18"/>
                <w:lang w:val="es-ES_tradnl"/>
              </w:rPr>
            </w:pPr>
            <w:r w:rsidRPr="00F567E1">
              <w:rPr>
                <w:color w:val="000000"/>
                <w:lang w:val="es-ES_tradnl"/>
              </w:rPr>
              <w:t>405</w:t>
            </w:r>
          </w:p>
        </w:tc>
        <w:tc>
          <w:tcPr>
            <w:tcW w:w="1293" w:type="dxa"/>
            <w:tcBorders>
              <w:top w:val="nil"/>
              <w:left w:val="nil"/>
              <w:bottom w:val="single" w:sz="4" w:space="0" w:color="auto"/>
              <w:right w:val="single" w:sz="4" w:space="0" w:color="auto"/>
            </w:tcBorders>
            <w:noWrap/>
            <w:hideMark/>
          </w:tcPr>
          <w:p w14:paraId="49590F76" w14:textId="77777777" w:rsidR="00092F8A" w:rsidRPr="00F567E1" w:rsidRDefault="00092F8A" w:rsidP="009A58EE">
            <w:pPr>
              <w:pStyle w:val="Normal-pool-Table"/>
              <w:jc w:val="right"/>
              <w:rPr>
                <w:szCs w:val="18"/>
                <w:lang w:val="es-ES_tradnl"/>
              </w:rPr>
            </w:pPr>
            <w:r w:rsidRPr="00F567E1">
              <w:rPr>
                <w:color w:val="000000"/>
                <w:lang w:val="es-ES_tradnl"/>
              </w:rPr>
              <w:t>534</w:t>
            </w:r>
          </w:p>
        </w:tc>
        <w:tc>
          <w:tcPr>
            <w:tcW w:w="1313" w:type="dxa"/>
            <w:tcBorders>
              <w:top w:val="nil"/>
              <w:left w:val="nil"/>
              <w:bottom w:val="single" w:sz="4" w:space="0" w:color="auto"/>
              <w:right w:val="single" w:sz="4" w:space="0" w:color="auto"/>
            </w:tcBorders>
            <w:noWrap/>
            <w:hideMark/>
          </w:tcPr>
          <w:p w14:paraId="78B2EEF7" w14:textId="77777777" w:rsidR="00092F8A" w:rsidRPr="00F567E1" w:rsidRDefault="00092F8A" w:rsidP="009A58EE">
            <w:pPr>
              <w:pStyle w:val="Normal-pool-Table"/>
              <w:jc w:val="right"/>
              <w:rPr>
                <w:szCs w:val="18"/>
                <w:lang w:val="es-ES_tradnl"/>
              </w:rPr>
            </w:pPr>
            <w:r w:rsidRPr="00F567E1">
              <w:rPr>
                <w:color w:val="000000"/>
                <w:lang w:val="es-ES_tradnl"/>
              </w:rPr>
              <w:t>938</w:t>
            </w:r>
          </w:p>
        </w:tc>
      </w:tr>
      <w:tr w:rsidR="00092F8A" w:rsidRPr="00F567E1" w14:paraId="7BFA6387"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8797D93" w14:textId="77777777" w:rsidR="00092F8A" w:rsidRPr="00F567E1" w:rsidRDefault="00092F8A" w:rsidP="009A58EE">
            <w:pPr>
              <w:pStyle w:val="Normal-pool-Table"/>
              <w:rPr>
                <w:szCs w:val="18"/>
                <w:lang w:val="es-ES_tradnl"/>
              </w:rPr>
            </w:pPr>
            <w:r w:rsidRPr="00F567E1">
              <w:rPr>
                <w:color w:val="000000"/>
                <w:lang w:val="es-ES_tradnl"/>
              </w:rPr>
              <w:t>4</w:t>
            </w:r>
          </w:p>
        </w:tc>
        <w:tc>
          <w:tcPr>
            <w:tcW w:w="2573" w:type="dxa"/>
            <w:tcBorders>
              <w:top w:val="nil"/>
              <w:left w:val="nil"/>
              <w:bottom w:val="single" w:sz="4" w:space="0" w:color="auto"/>
              <w:right w:val="single" w:sz="4" w:space="0" w:color="auto"/>
            </w:tcBorders>
            <w:noWrap/>
            <w:hideMark/>
          </w:tcPr>
          <w:p w14:paraId="47D34BAA" w14:textId="77777777" w:rsidR="00092F8A" w:rsidRPr="00F567E1" w:rsidRDefault="00092F8A" w:rsidP="009A58EE">
            <w:pPr>
              <w:pStyle w:val="Normal-pool-Table"/>
              <w:rPr>
                <w:szCs w:val="18"/>
                <w:lang w:val="es-ES_tradnl"/>
              </w:rPr>
            </w:pPr>
            <w:r w:rsidRPr="00F567E1">
              <w:rPr>
                <w:color w:val="000000"/>
                <w:lang w:val="es-ES_tradnl"/>
              </w:rPr>
              <w:t>Burkina Faso</w:t>
            </w:r>
          </w:p>
        </w:tc>
        <w:tc>
          <w:tcPr>
            <w:tcW w:w="1400" w:type="dxa"/>
            <w:tcBorders>
              <w:top w:val="nil"/>
              <w:left w:val="nil"/>
              <w:bottom w:val="single" w:sz="4" w:space="0" w:color="auto"/>
              <w:right w:val="single" w:sz="4" w:space="0" w:color="auto"/>
            </w:tcBorders>
            <w:noWrap/>
            <w:hideMark/>
          </w:tcPr>
          <w:p w14:paraId="100A9BBE" w14:textId="77777777" w:rsidR="00092F8A" w:rsidRPr="00F567E1" w:rsidRDefault="00092F8A" w:rsidP="009A58EE">
            <w:pPr>
              <w:pStyle w:val="Normal-pool-Table"/>
              <w:jc w:val="right"/>
              <w:rPr>
                <w:szCs w:val="18"/>
                <w:lang w:val="es-ES_tradnl"/>
              </w:rPr>
            </w:pPr>
            <w:r w:rsidRPr="00F567E1">
              <w:rPr>
                <w:color w:val="000000"/>
                <w:lang w:val="es-ES_tradnl"/>
              </w:rPr>
              <w:t>0,005</w:t>
            </w:r>
          </w:p>
        </w:tc>
        <w:tc>
          <w:tcPr>
            <w:tcW w:w="1073" w:type="dxa"/>
            <w:tcBorders>
              <w:top w:val="nil"/>
              <w:left w:val="nil"/>
              <w:bottom w:val="single" w:sz="4" w:space="0" w:color="auto"/>
              <w:right w:val="single" w:sz="4" w:space="0" w:color="auto"/>
            </w:tcBorders>
            <w:noWrap/>
            <w:hideMark/>
          </w:tcPr>
          <w:p w14:paraId="0205797B"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271212AA"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7B62D953"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1A3846A2"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0F3F4D72"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4FC93877" w14:textId="77777777" w:rsidR="00092F8A" w:rsidRPr="00F567E1" w:rsidRDefault="00092F8A" w:rsidP="009A58EE">
            <w:pPr>
              <w:pStyle w:val="Normal-pool-Table"/>
              <w:rPr>
                <w:szCs w:val="18"/>
                <w:lang w:val="es-ES_tradnl"/>
              </w:rPr>
            </w:pPr>
            <w:r w:rsidRPr="00F567E1">
              <w:rPr>
                <w:color w:val="000000"/>
                <w:lang w:val="es-ES_tradnl"/>
              </w:rPr>
              <w:t>5</w:t>
            </w:r>
          </w:p>
        </w:tc>
        <w:tc>
          <w:tcPr>
            <w:tcW w:w="2573" w:type="dxa"/>
            <w:tcBorders>
              <w:top w:val="nil"/>
              <w:left w:val="nil"/>
              <w:bottom w:val="single" w:sz="4" w:space="0" w:color="auto"/>
              <w:right w:val="single" w:sz="4" w:space="0" w:color="auto"/>
            </w:tcBorders>
            <w:noWrap/>
            <w:hideMark/>
          </w:tcPr>
          <w:p w14:paraId="758801F9" w14:textId="77777777" w:rsidR="00092F8A" w:rsidRPr="00F567E1" w:rsidRDefault="00092F8A" w:rsidP="009A58EE">
            <w:pPr>
              <w:pStyle w:val="Normal-pool-Table"/>
              <w:rPr>
                <w:szCs w:val="18"/>
                <w:lang w:val="es-ES_tradnl"/>
              </w:rPr>
            </w:pPr>
            <w:r w:rsidRPr="00F567E1">
              <w:rPr>
                <w:color w:val="000000"/>
                <w:lang w:val="es-ES_tradnl"/>
              </w:rPr>
              <w:t>Burundi</w:t>
            </w:r>
          </w:p>
        </w:tc>
        <w:tc>
          <w:tcPr>
            <w:tcW w:w="1400" w:type="dxa"/>
            <w:tcBorders>
              <w:top w:val="nil"/>
              <w:left w:val="nil"/>
              <w:bottom w:val="single" w:sz="4" w:space="0" w:color="auto"/>
              <w:right w:val="single" w:sz="4" w:space="0" w:color="auto"/>
            </w:tcBorders>
            <w:noWrap/>
            <w:hideMark/>
          </w:tcPr>
          <w:p w14:paraId="7DC09800"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60944397"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32F1E0FB"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450D0F5"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B6CFD54"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6C3704CC"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0A8ABE4C" w14:textId="77777777" w:rsidR="00092F8A" w:rsidRPr="00F567E1" w:rsidRDefault="00092F8A" w:rsidP="009A58EE">
            <w:pPr>
              <w:pStyle w:val="Normal-pool-Table"/>
              <w:rPr>
                <w:szCs w:val="18"/>
                <w:lang w:val="es-ES_tradnl"/>
              </w:rPr>
            </w:pPr>
            <w:r w:rsidRPr="00F567E1">
              <w:rPr>
                <w:color w:val="000000"/>
                <w:lang w:val="es-ES_tradnl"/>
              </w:rPr>
              <w:t>6</w:t>
            </w:r>
          </w:p>
        </w:tc>
        <w:tc>
          <w:tcPr>
            <w:tcW w:w="2573" w:type="dxa"/>
            <w:tcBorders>
              <w:top w:val="nil"/>
              <w:left w:val="nil"/>
              <w:bottom w:val="single" w:sz="4" w:space="0" w:color="auto"/>
              <w:right w:val="single" w:sz="4" w:space="0" w:color="auto"/>
            </w:tcBorders>
            <w:noWrap/>
            <w:hideMark/>
          </w:tcPr>
          <w:p w14:paraId="07B31FB6" w14:textId="77777777" w:rsidR="00092F8A" w:rsidRPr="00F567E1" w:rsidRDefault="00092F8A" w:rsidP="009A58EE">
            <w:pPr>
              <w:pStyle w:val="Normal-pool-Table"/>
              <w:rPr>
                <w:szCs w:val="18"/>
                <w:lang w:val="es-ES_tradnl"/>
              </w:rPr>
            </w:pPr>
            <w:r w:rsidRPr="00F567E1">
              <w:rPr>
                <w:color w:val="000000"/>
                <w:lang w:val="es-ES_tradnl"/>
              </w:rPr>
              <w:t>Camerún</w:t>
            </w:r>
          </w:p>
        </w:tc>
        <w:tc>
          <w:tcPr>
            <w:tcW w:w="1400" w:type="dxa"/>
            <w:tcBorders>
              <w:top w:val="nil"/>
              <w:left w:val="nil"/>
              <w:bottom w:val="single" w:sz="4" w:space="0" w:color="auto"/>
              <w:right w:val="single" w:sz="4" w:space="0" w:color="auto"/>
            </w:tcBorders>
            <w:noWrap/>
            <w:hideMark/>
          </w:tcPr>
          <w:p w14:paraId="7DD44222" w14:textId="77777777" w:rsidR="00092F8A" w:rsidRPr="00F567E1" w:rsidRDefault="00092F8A" w:rsidP="009A58EE">
            <w:pPr>
              <w:pStyle w:val="Normal-pool-Table"/>
              <w:jc w:val="right"/>
              <w:rPr>
                <w:szCs w:val="18"/>
                <w:lang w:val="es-ES_tradnl"/>
              </w:rPr>
            </w:pPr>
            <w:r w:rsidRPr="00F567E1">
              <w:rPr>
                <w:color w:val="000000"/>
                <w:lang w:val="es-ES_tradnl"/>
              </w:rPr>
              <w:t>0,014</w:t>
            </w:r>
          </w:p>
        </w:tc>
        <w:tc>
          <w:tcPr>
            <w:tcW w:w="1073" w:type="dxa"/>
            <w:tcBorders>
              <w:top w:val="nil"/>
              <w:left w:val="nil"/>
              <w:bottom w:val="single" w:sz="4" w:space="0" w:color="auto"/>
              <w:right w:val="single" w:sz="4" w:space="0" w:color="auto"/>
            </w:tcBorders>
            <w:noWrap/>
            <w:hideMark/>
          </w:tcPr>
          <w:p w14:paraId="52FA1B52" w14:textId="77777777" w:rsidR="00092F8A" w:rsidRPr="00F567E1" w:rsidRDefault="00092F8A" w:rsidP="009A58EE">
            <w:pPr>
              <w:pStyle w:val="Normal-pool-Table"/>
              <w:jc w:val="right"/>
              <w:rPr>
                <w:szCs w:val="18"/>
                <w:lang w:val="es-ES_tradnl"/>
              </w:rPr>
            </w:pPr>
            <w:r w:rsidRPr="00F567E1">
              <w:rPr>
                <w:color w:val="000000"/>
                <w:lang w:val="es-ES_tradnl"/>
              </w:rPr>
              <w:t>0,0141</w:t>
            </w:r>
          </w:p>
        </w:tc>
        <w:tc>
          <w:tcPr>
            <w:tcW w:w="1293" w:type="dxa"/>
            <w:tcBorders>
              <w:top w:val="nil"/>
              <w:left w:val="nil"/>
              <w:bottom w:val="single" w:sz="4" w:space="0" w:color="auto"/>
              <w:right w:val="single" w:sz="4" w:space="0" w:color="auto"/>
            </w:tcBorders>
            <w:noWrap/>
            <w:hideMark/>
          </w:tcPr>
          <w:p w14:paraId="5FF6F420" w14:textId="77777777" w:rsidR="00092F8A" w:rsidRPr="00F567E1" w:rsidRDefault="00092F8A" w:rsidP="009A58EE">
            <w:pPr>
              <w:pStyle w:val="Normal-pool-Table"/>
              <w:jc w:val="right"/>
              <w:rPr>
                <w:szCs w:val="18"/>
                <w:lang w:val="es-ES_tradnl"/>
              </w:rPr>
            </w:pPr>
            <w:r w:rsidRPr="00F567E1">
              <w:rPr>
                <w:color w:val="000000"/>
                <w:lang w:val="es-ES_tradnl"/>
              </w:rPr>
              <w:t>436</w:t>
            </w:r>
          </w:p>
        </w:tc>
        <w:tc>
          <w:tcPr>
            <w:tcW w:w="1293" w:type="dxa"/>
            <w:tcBorders>
              <w:top w:val="nil"/>
              <w:left w:val="nil"/>
              <w:bottom w:val="single" w:sz="4" w:space="0" w:color="auto"/>
              <w:right w:val="single" w:sz="4" w:space="0" w:color="auto"/>
            </w:tcBorders>
            <w:noWrap/>
            <w:hideMark/>
          </w:tcPr>
          <w:p w14:paraId="20005993" w14:textId="77777777" w:rsidR="00092F8A" w:rsidRPr="00F567E1" w:rsidRDefault="00092F8A" w:rsidP="009A58EE">
            <w:pPr>
              <w:pStyle w:val="Normal-pool-Table"/>
              <w:jc w:val="right"/>
              <w:rPr>
                <w:szCs w:val="18"/>
                <w:lang w:val="es-ES_tradnl"/>
              </w:rPr>
            </w:pPr>
            <w:r w:rsidRPr="00F567E1">
              <w:rPr>
                <w:color w:val="000000"/>
                <w:lang w:val="es-ES_tradnl"/>
              </w:rPr>
              <w:t>575</w:t>
            </w:r>
          </w:p>
        </w:tc>
        <w:tc>
          <w:tcPr>
            <w:tcW w:w="1313" w:type="dxa"/>
            <w:tcBorders>
              <w:top w:val="nil"/>
              <w:left w:val="nil"/>
              <w:bottom w:val="single" w:sz="4" w:space="0" w:color="auto"/>
              <w:right w:val="single" w:sz="4" w:space="0" w:color="auto"/>
            </w:tcBorders>
            <w:noWrap/>
            <w:hideMark/>
          </w:tcPr>
          <w:p w14:paraId="48793019" w14:textId="77777777" w:rsidR="00092F8A" w:rsidRPr="00F567E1" w:rsidRDefault="00092F8A" w:rsidP="009A58EE">
            <w:pPr>
              <w:pStyle w:val="Normal-pool-Table"/>
              <w:jc w:val="right"/>
              <w:rPr>
                <w:szCs w:val="18"/>
                <w:lang w:val="es-ES_tradnl"/>
              </w:rPr>
            </w:pPr>
            <w:r w:rsidRPr="00F567E1">
              <w:rPr>
                <w:color w:val="000000"/>
                <w:lang w:val="es-ES_tradnl"/>
              </w:rPr>
              <w:t>1 011</w:t>
            </w:r>
          </w:p>
        </w:tc>
      </w:tr>
      <w:tr w:rsidR="00092F8A" w:rsidRPr="00F567E1" w14:paraId="5C78C44C"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15BFFE86" w14:textId="3F2288B6" w:rsidR="00092F8A" w:rsidRPr="00F567E1" w:rsidRDefault="003B3B6B" w:rsidP="009A58EE">
            <w:pPr>
              <w:pStyle w:val="Normal-pool-Table"/>
              <w:rPr>
                <w:szCs w:val="18"/>
                <w:lang w:val="es-ES_tradnl"/>
              </w:rPr>
            </w:pPr>
            <w:r w:rsidRPr="00F567E1">
              <w:rPr>
                <w:szCs w:val="18"/>
                <w:lang w:val="es-ES_tradnl"/>
              </w:rPr>
              <w:t>7</w:t>
            </w:r>
          </w:p>
        </w:tc>
        <w:tc>
          <w:tcPr>
            <w:tcW w:w="2573" w:type="dxa"/>
            <w:tcBorders>
              <w:top w:val="nil"/>
              <w:left w:val="nil"/>
              <w:bottom w:val="single" w:sz="4" w:space="0" w:color="auto"/>
              <w:right w:val="single" w:sz="4" w:space="0" w:color="auto"/>
            </w:tcBorders>
            <w:noWrap/>
            <w:hideMark/>
          </w:tcPr>
          <w:p w14:paraId="01940A43" w14:textId="77777777" w:rsidR="00092F8A" w:rsidRPr="00F567E1" w:rsidRDefault="00092F8A" w:rsidP="009A58EE">
            <w:pPr>
              <w:pStyle w:val="Normal-pool-Table"/>
              <w:rPr>
                <w:szCs w:val="18"/>
                <w:lang w:val="es-ES_tradnl"/>
              </w:rPr>
            </w:pPr>
            <w:r w:rsidRPr="00F567E1">
              <w:rPr>
                <w:color w:val="000000"/>
                <w:lang w:val="es-ES_tradnl"/>
              </w:rPr>
              <w:t>Chad</w:t>
            </w:r>
          </w:p>
        </w:tc>
        <w:tc>
          <w:tcPr>
            <w:tcW w:w="1400" w:type="dxa"/>
            <w:tcBorders>
              <w:top w:val="nil"/>
              <w:left w:val="nil"/>
              <w:bottom w:val="single" w:sz="4" w:space="0" w:color="auto"/>
              <w:right w:val="single" w:sz="4" w:space="0" w:color="auto"/>
            </w:tcBorders>
            <w:noWrap/>
            <w:hideMark/>
          </w:tcPr>
          <w:p w14:paraId="275A6CEE" w14:textId="77777777" w:rsidR="00092F8A" w:rsidRPr="00F567E1" w:rsidRDefault="00092F8A" w:rsidP="009A58EE">
            <w:pPr>
              <w:pStyle w:val="Normal-pool-Table"/>
              <w:jc w:val="right"/>
              <w:rPr>
                <w:szCs w:val="18"/>
                <w:lang w:val="es-ES_tradnl"/>
              </w:rPr>
            </w:pPr>
            <w:r w:rsidRPr="00F567E1">
              <w:rPr>
                <w:color w:val="000000"/>
                <w:lang w:val="es-ES_tradnl"/>
              </w:rPr>
              <w:t>0,005</w:t>
            </w:r>
          </w:p>
        </w:tc>
        <w:tc>
          <w:tcPr>
            <w:tcW w:w="1073" w:type="dxa"/>
            <w:tcBorders>
              <w:top w:val="nil"/>
              <w:left w:val="nil"/>
              <w:bottom w:val="single" w:sz="4" w:space="0" w:color="auto"/>
              <w:right w:val="single" w:sz="4" w:space="0" w:color="auto"/>
            </w:tcBorders>
            <w:noWrap/>
            <w:hideMark/>
          </w:tcPr>
          <w:p w14:paraId="5311AFF7"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68988356"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3DF37247"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F73E72F"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638DD3EC"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200F89BA" w14:textId="72DE5676" w:rsidR="00092F8A" w:rsidRPr="00F567E1" w:rsidRDefault="003B3B6B" w:rsidP="009A58EE">
            <w:pPr>
              <w:pStyle w:val="Normal-pool-Table"/>
              <w:rPr>
                <w:szCs w:val="18"/>
                <w:lang w:val="es-ES_tradnl"/>
              </w:rPr>
            </w:pPr>
            <w:r w:rsidRPr="00F567E1">
              <w:rPr>
                <w:color w:val="000000"/>
                <w:lang w:val="es-ES_tradnl"/>
              </w:rPr>
              <w:t>8</w:t>
            </w:r>
          </w:p>
        </w:tc>
        <w:tc>
          <w:tcPr>
            <w:tcW w:w="2573" w:type="dxa"/>
            <w:tcBorders>
              <w:top w:val="nil"/>
              <w:left w:val="nil"/>
              <w:bottom w:val="single" w:sz="4" w:space="0" w:color="auto"/>
              <w:right w:val="single" w:sz="4" w:space="0" w:color="auto"/>
            </w:tcBorders>
            <w:noWrap/>
            <w:hideMark/>
          </w:tcPr>
          <w:p w14:paraId="0F23708D" w14:textId="77777777" w:rsidR="00092F8A" w:rsidRPr="00F567E1" w:rsidRDefault="00092F8A" w:rsidP="009A58EE">
            <w:pPr>
              <w:pStyle w:val="Normal-pool-Table"/>
              <w:rPr>
                <w:szCs w:val="18"/>
                <w:lang w:val="es-ES_tradnl"/>
              </w:rPr>
            </w:pPr>
            <w:r w:rsidRPr="00F567E1">
              <w:rPr>
                <w:color w:val="000000"/>
                <w:lang w:val="es-ES_tradnl"/>
              </w:rPr>
              <w:t>Comoras</w:t>
            </w:r>
          </w:p>
        </w:tc>
        <w:tc>
          <w:tcPr>
            <w:tcW w:w="1400" w:type="dxa"/>
            <w:tcBorders>
              <w:top w:val="nil"/>
              <w:left w:val="nil"/>
              <w:bottom w:val="single" w:sz="4" w:space="0" w:color="auto"/>
              <w:right w:val="single" w:sz="4" w:space="0" w:color="auto"/>
            </w:tcBorders>
            <w:noWrap/>
            <w:hideMark/>
          </w:tcPr>
          <w:p w14:paraId="5DA18BBD"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197ACC8C"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1705C624"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38F1E28"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484BE85"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0EA52163"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307FC3F" w14:textId="29E79276" w:rsidR="00092F8A" w:rsidRPr="00F567E1" w:rsidRDefault="003B3B6B" w:rsidP="009A58EE">
            <w:pPr>
              <w:pStyle w:val="Normal-pool-Table"/>
              <w:rPr>
                <w:szCs w:val="18"/>
                <w:lang w:val="es-ES_tradnl"/>
              </w:rPr>
            </w:pPr>
            <w:r w:rsidRPr="00F567E1">
              <w:rPr>
                <w:color w:val="000000"/>
                <w:lang w:val="es-ES_tradnl"/>
              </w:rPr>
              <w:t>9</w:t>
            </w:r>
          </w:p>
        </w:tc>
        <w:tc>
          <w:tcPr>
            <w:tcW w:w="2573" w:type="dxa"/>
            <w:tcBorders>
              <w:top w:val="nil"/>
              <w:left w:val="nil"/>
              <w:bottom w:val="single" w:sz="4" w:space="0" w:color="auto"/>
              <w:right w:val="single" w:sz="4" w:space="0" w:color="auto"/>
            </w:tcBorders>
            <w:noWrap/>
            <w:hideMark/>
          </w:tcPr>
          <w:p w14:paraId="7464CBDC" w14:textId="77777777" w:rsidR="00092F8A" w:rsidRPr="00F567E1" w:rsidRDefault="00092F8A" w:rsidP="009A58EE">
            <w:pPr>
              <w:pStyle w:val="Normal-pool-Table"/>
              <w:rPr>
                <w:szCs w:val="18"/>
                <w:lang w:val="es-ES_tradnl"/>
              </w:rPr>
            </w:pPr>
            <w:r w:rsidRPr="00F567E1">
              <w:rPr>
                <w:color w:val="000000"/>
                <w:lang w:val="es-ES_tradnl"/>
              </w:rPr>
              <w:t>Congo</w:t>
            </w:r>
          </w:p>
        </w:tc>
        <w:tc>
          <w:tcPr>
            <w:tcW w:w="1400" w:type="dxa"/>
            <w:tcBorders>
              <w:top w:val="nil"/>
              <w:left w:val="nil"/>
              <w:bottom w:val="single" w:sz="4" w:space="0" w:color="auto"/>
              <w:right w:val="single" w:sz="4" w:space="0" w:color="auto"/>
            </w:tcBorders>
            <w:noWrap/>
            <w:hideMark/>
          </w:tcPr>
          <w:p w14:paraId="59EDA1FE" w14:textId="77777777" w:rsidR="00092F8A" w:rsidRPr="00F567E1" w:rsidRDefault="00092F8A" w:rsidP="009A58EE">
            <w:pPr>
              <w:pStyle w:val="Normal-pool-Table"/>
              <w:jc w:val="right"/>
              <w:rPr>
                <w:szCs w:val="18"/>
                <w:lang w:val="es-ES_tradnl"/>
              </w:rPr>
            </w:pPr>
            <w:r w:rsidRPr="00F567E1">
              <w:rPr>
                <w:color w:val="000000"/>
                <w:lang w:val="es-ES_tradnl"/>
              </w:rPr>
              <w:t>0,005</w:t>
            </w:r>
          </w:p>
        </w:tc>
        <w:tc>
          <w:tcPr>
            <w:tcW w:w="1073" w:type="dxa"/>
            <w:tcBorders>
              <w:top w:val="nil"/>
              <w:left w:val="nil"/>
              <w:bottom w:val="single" w:sz="4" w:space="0" w:color="auto"/>
              <w:right w:val="single" w:sz="4" w:space="0" w:color="auto"/>
            </w:tcBorders>
            <w:noWrap/>
            <w:hideMark/>
          </w:tcPr>
          <w:p w14:paraId="0C6C7CD8"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38FE2FB4"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A78DFF0"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5A33C1F8"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3658C86D"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6FFE81B8" w14:textId="43FD8CA0"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0</w:t>
            </w:r>
          </w:p>
        </w:tc>
        <w:tc>
          <w:tcPr>
            <w:tcW w:w="2573" w:type="dxa"/>
            <w:tcBorders>
              <w:top w:val="nil"/>
              <w:left w:val="nil"/>
              <w:bottom w:val="single" w:sz="4" w:space="0" w:color="auto"/>
              <w:right w:val="single" w:sz="4" w:space="0" w:color="auto"/>
            </w:tcBorders>
            <w:noWrap/>
            <w:hideMark/>
          </w:tcPr>
          <w:p w14:paraId="11C356E0" w14:textId="77777777" w:rsidR="00092F8A" w:rsidRPr="00F567E1" w:rsidRDefault="00092F8A" w:rsidP="009A58EE">
            <w:pPr>
              <w:pStyle w:val="Normal-pool-Table"/>
              <w:rPr>
                <w:szCs w:val="18"/>
                <w:lang w:val="es-ES_tradnl"/>
              </w:rPr>
            </w:pPr>
            <w:r w:rsidRPr="00F567E1">
              <w:rPr>
                <w:color w:val="000000"/>
                <w:lang w:val="es-ES_tradnl"/>
              </w:rPr>
              <w:t>Côte d’Ivoire</w:t>
            </w:r>
          </w:p>
        </w:tc>
        <w:tc>
          <w:tcPr>
            <w:tcW w:w="1400" w:type="dxa"/>
            <w:tcBorders>
              <w:top w:val="nil"/>
              <w:left w:val="nil"/>
              <w:bottom w:val="single" w:sz="4" w:space="0" w:color="auto"/>
              <w:right w:val="single" w:sz="4" w:space="0" w:color="auto"/>
            </w:tcBorders>
            <w:noWrap/>
            <w:hideMark/>
          </w:tcPr>
          <w:p w14:paraId="0DE87990" w14:textId="77777777" w:rsidR="00092F8A" w:rsidRPr="00F567E1" w:rsidRDefault="00092F8A" w:rsidP="009A58EE">
            <w:pPr>
              <w:pStyle w:val="Normal-pool-Table"/>
              <w:jc w:val="right"/>
              <w:rPr>
                <w:szCs w:val="18"/>
                <w:lang w:val="es-ES_tradnl"/>
              </w:rPr>
            </w:pPr>
            <w:r w:rsidRPr="00F567E1">
              <w:rPr>
                <w:color w:val="000000"/>
                <w:lang w:val="es-ES_tradnl"/>
              </w:rPr>
              <w:t>0,024</w:t>
            </w:r>
          </w:p>
        </w:tc>
        <w:tc>
          <w:tcPr>
            <w:tcW w:w="1073" w:type="dxa"/>
            <w:tcBorders>
              <w:top w:val="nil"/>
              <w:left w:val="nil"/>
              <w:bottom w:val="single" w:sz="4" w:space="0" w:color="auto"/>
              <w:right w:val="single" w:sz="4" w:space="0" w:color="auto"/>
            </w:tcBorders>
            <w:noWrap/>
            <w:hideMark/>
          </w:tcPr>
          <w:p w14:paraId="2A8C46E8" w14:textId="77777777" w:rsidR="00092F8A" w:rsidRPr="00F567E1" w:rsidRDefault="00092F8A" w:rsidP="009A58EE">
            <w:pPr>
              <w:pStyle w:val="Normal-pool-Table"/>
              <w:jc w:val="right"/>
              <w:rPr>
                <w:szCs w:val="18"/>
                <w:lang w:val="es-ES_tradnl"/>
              </w:rPr>
            </w:pPr>
            <w:r w:rsidRPr="00F567E1">
              <w:rPr>
                <w:color w:val="000000"/>
                <w:lang w:val="es-ES_tradnl"/>
              </w:rPr>
              <w:t>0,0242</w:t>
            </w:r>
          </w:p>
        </w:tc>
        <w:tc>
          <w:tcPr>
            <w:tcW w:w="1293" w:type="dxa"/>
            <w:tcBorders>
              <w:top w:val="nil"/>
              <w:left w:val="nil"/>
              <w:bottom w:val="single" w:sz="4" w:space="0" w:color="auto"/>
              <w:right w:val="single" w:sz="4" w:space="0" w:color="auto"/>
            </w:tcBorders>
            <w:noWrap/>
            <w:hideMark/>
          </w:tcPr>
          <w:p w14:paraId="6288F198" w14:textId="77777777" w:rsidR="00092F8A" w:rsidRPr="00F567E1" w:rsidRDefault="00092F8A" w:rsidP="009A58EE">
            <w:pPr>
              <w:pStyle w:val="Normal-pool-Table"/>
              <w:jc w:val="right"/>
              <w:rPr>
                <w:szCs w:val="18"/>
                <w:lang w:val="es-ES_tradnl"/>
              </w:rPr>
            </w:pPr>
            <w:r w:rsidRPr="00F567E1">
              <w:rPr>
                <w:color w:val="000000"/>
                <w:lang w:val="es-ES_tradnl"/>
              </w:rPr>
              <w:t>747</w:t>
            </w:r>
          </w:p>
        </w:tc>
        <w:tc>
          <w:tcPr>
            <w:tcW w:w="1293" w:type="dxa"/>
            <w:tcBorders>
              <w:top w:val="nil"/>
              <w:left w:val="nil"/>
              <w:bottom w:val="single" w:sz="4" w:space="0" w:color="auto"/>
              <w:right w:val="single" w:sz="4" w:space="0" w:color="auto"/>
            </w:tcBorders>
            <w:noWrap/>
            <w:hideMark/>
          </w:tcPr>
          <w:p w14:paraId="3AA940B7" w14:textId="77777777" w:rsidR="00092F8A" w:rsidRPr="00F567E1" w:rsidRDefault="00092F8A" w:rsidP="009A58EE">
            <w:pPr>
              <w:pStyle w:val="Normal-pool-Table"/>
              <w:jc w:val="right"/>
              <w:rPr>
                <w:szCs w:val="18"/>
                <w:lang w:val="es-ES_tradnl"/>
              </w:rPr>
            </w:pPr>
            <w:r w:rsidRPr="00F567E1">
              <w:rPr>
                <w:color w:val="000000"/>
                <w:lang w:val="es-ES_tradnl"/>
              </w:rPr>
              <w:t>986</w:t>
            </w:r>
          </w:p>
        </w:tc>
        <w:tc>
          <w:tcPr>
            <w:tcW w:w="1313" w:type="dxa"/>
            <w:tcBorders>
              <w:top w:val="nil"/>
              <w:left w:val="nil"/>
              <w:bottom w:val="single" w:sz="4" w:space="0" w:color="auto"/>
              <w:right w:val="single" w:sz="4" w:space="0" w:color="auto"/>
            </w:tcBorders>
            <w:noWrap/>
            <w:hideMark/>
          </w:tcPr>
          <w:p w14:paraId="0A2486EC" w14:textId="77777777" w:rsidR="00092F8A" w:rsidRPr="00F567E1" w:rsidRDefault="00092F8A" w:rsidP="009A58EE">
            <w:pPr>
              <w:pStyle w:val="Normal-pool-Table"/>
              <w:jc w:val="right"/>
              <w:rPr>
                <w:szCs w:val="18"/>
                <w:lang w:val="es-ES_tradnl"/>
              </w:rPr>
            </w:pPr>
            <w:r w:rsidRPr="00F567E1">
              <w:rPr>
                <w:color w:val="000000"/>
                <w:lang w:val="es-ES_tradnl"/>
              </w:rPr>
              <w:t>1 733</w:t>
            </w:r>
          </w:p>
        </w:tc>
      </w:tr>
      <w:tr w:rsidR="00092F8A" w:rsidRPr="00F567E1" w14:paraId="2A7808D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70DDC63" w14:textId="75DA8252"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1</w:t>
            </w:r>
          </w:p>
        </w:tc>
        <w:tc>
          <w:tcPr>
            <w:tcW w:w="2573" w:type="dxa"/>
            <w:tcBorders>
              <w:top w:val="nil"/>
              <w:left w:val="nil"/>
              <w:bottom w:val="single" w:sz="4" w:space="0" w:color="auto"/>
              <w:right w:val="single" w:sz="4" w:space="0" w:color="auto"/>
            </w:tcBorders>
            <w:noWrap/>
            <w:hideMark/>
          </w:tcPr>
          <w:p w14:paraId="39CC6CD3" w14:textId="77777777" w:rsidR="00092F8A" w:rsidRPr="00F567E1" w:rsidRDefault="00092F8A" w:rsidP="009A58EE">
            <w:pPr>
              <w:pStyle w:val="Normal-pool-Table"/>
              <w:rPr>
                <w:szCs w:val="18"/>
                <w:lang w:val="es-ES_tradnl"/>
              </w:rPr>
            </w:pPr>
            <w:r w:rsidRPr="00F567E1">
              <w:rPr>
                <w:color w:val="000000"/>
                <w:lang w:val="es-ES_tradnl"/>
              </w:rPr>
              <w:t>Djibouti</w:t>
            </w:r>
          </w:p>
        </w:tc>
        <w:tc>
          <w:tcPr>
            <w:tcW w:w="1400" w:type="dxa"/>
            <w:tcBorders>
              <w:top w:val="nil"/>
              <w:left w:val="nil"/>
              <w:bottom w:val="single" w:sz="4" w:space="0" w:color="auto"/>
              <w:right w:val="single" w:sz="4" w:space="0" w:color="auto"/>
            </w:tcBorders>
            <w:noWrap/>
            <w:hideMark/>
          </w:tcPr>
          <w:p w14:paraId="7277B098" w14:textId="77777777" w:rsidR="00092F8A" w:rsidRPr="00F567E1" w:rsidRDefault="00092F8A"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74BE9E2B"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FC6C7A3"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7E5A756"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60515007"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57F7E90F"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9F6FF75" w14:textId="0C6C3CE7"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2</w:t>
            </w:r>
          </w:p>
        </w:tc>
        <w:tc>
          <w:tcPr>
            <w:tcW w:w="2573" w:type="dxa"/>
            <w:tcBorders>
              <w:top w:val="nil"/>
              <w:left w:val="nil"/>
              <w:bottom w:val="single" w:sz="4" w:space="0" w:color="auto"/>
              <w:right w:val="single" w:sz="4" w:space="0" w:color="auto"/>
            </w:tcBorders>
            <w:noWrap/>
            <w:hideMark/>
          </w:tcPr>
          <w:p w14:paraId="73B31AEB" w14:textId="77777777" w:rsidR="00092F8A" w:rsidRPr="00F567E1" w:rsidRDefault="00092F8A" w:rsidP="009A58EE">
            <w:pPr>
              <w:pStyle w:val="Normal-pool-Table"/>
              <w:rPr>
                <w:szCs w:val="18"/>
                <w:lang w:val="es-ES_tradnl"/>
              </w:rPr>
            </w:pPr>
            <w:r w:rsidRPr="00F567E1">
              <w:rPr>
                <w:color w:val="000000"/>
                <w:lang w:val="es-ES_tradnl"/>
              </w:rPr>
              <w:t>Eritrea</w:t>
            </w:r>
          </w:p>
        </w:tc>
        <w:tc>
          <w:tcPr>
            <w:tcW w:w="1400" w:type="dxa"/>
            <w:tcBorders>
              <w:top w:val="nil"/>
              <w:left w:val="nil"/>
              <w:bottom w:val="single" w:sz="4" w:space="0" w:color="auto"/>
              <w:right w:val="single" w:sz="4" w:space="0" w:color="auto"/>
            </w:tcBorders>
            <w:noWrap/>
            <w:hideMark/>
          </w:tcPr>
          <w:p w14:paraId="391CAD65"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1C34D7A2"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32411075"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5213199"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65786CEF"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3E48FEDF"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CB4D54A" w14:textId="70DB435E"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3</w:t>
            </w:r>
          </w:p>
        </w:tc>
        <w:tc>
          <w:tcPr>
            <w:tcW w:w="2573" w:type="dxa"/>
            <w:tcBorders>
              <w:top w:val="nil"/>
              <w:left w:val="nil"/>
              <w:bottom w:val="single" w:sz="4" w:space="0" w:color="auto"/>
              <w:right w:val="single" w:sz="4" w:space="0" w:color="auto"/>
            </w:tcBorders>
            <w:noWrap/>
            <w:hideMark/>
          </w:tcPr>
          <w:p w14:paraId="206766DB" w14:textId="77777777" w:rsidR="00092F8A" w:rsidRPr="00F567E1" w:rsidRDefault="00092F8A" w:rsidP="009A58EE">
            <w:pPr>
              <w:pStyle w:val="Normal-pool-Table"/>
              <w:rPr>
                <w:szCs w:val="18"/>
                <w:lang w:val="es-ES_tradnl"/>
              </w:rPr>
            </w:pPr>
            <w:proofErr w:type="spellStart"/>
            <w:r w:rsidRPr="00F567E1">
              <w:rPr>
                <w:color w:val="000000"/>
                <w:lang w:val="es-ES_tradnl"/>
              </w:rPr>
              <w:t>Eswatini</w:t>
            </w:r>
            <w:proofErr w:type="spellEnd"/>
          </w:p>
        </w:tc>
        <w:tc>
          <w:tcPr>
            <w:tcW w:w="1400" w:type="dxa"/>
            <w:tcBorders>
              <w:top w:val="nil"/>
              <w:left w:val="nil"/>
              <w:bottom w:val="single" w:sz="4" w:space="0" w:color="auto"/>
              <w:right w:val="single" w:sz="4" w:space="0" w:color="auto"/>
            </w:tcBorders>
            <w:noWrap/>
            <w:hideMark/>
          </w:tcPr>
          <w:p w14:paraId="39E19369" w14:textId="77777777" w:rsidR="00092F8A" w:rsidRPr="00F567E1" w:rsidRDefault="00092F8A"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1DE0F14C"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995B564"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F5CB3CA"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026A2CE5"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626AC62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16674E7" w14:textId="6F5BAF7A"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4</w:t>
            </w:r>
          </w:p>
        </w:tc>
        <w:tc>
          <w:tcPr>
            <w:tcW w:w="2573" w:type="dxa"/>
            <w:tcBorders>
              <w:top w:val="nil"/>
              <w:left w:val="nil"/>
              <w:bottom w:val="single" w:sz="4" w:space="0" w:color="auto"/>
              <w:right w:val="single" w:sz="4" w:space="0" w:color="auto"/>
            </w:tcBorders>
            <w:noWrap/>
            <w:hideMark/>
          </w:tcPr>
          <w:p w14:paraId="229F7BC4" w14:textId="77777777" w:rsidR="00092F8A" w:rsidRPr="00F567E1" w:rsidRDefault="00092F8A" w:rsidP="009A58EE">
            <w:pPr>
              <w:pStyle w:val="Normal-pool-Table"/>
              <w:rPr>
                <w:szCs w:val="18"/>
                <w:lang w:val="es-ES_tradnl"/>
              </w:rPr>
            </w:pPr>
            <w:r w:rsidRPr="00F567E1">
              <w:rPr>
                <w:color w:val="000000"/>
                <w:lang w:val="es-ES_tradnl"/>
              </w:rPr>
              <w:t>Etiopía</w:t>
            </w:r>
          </w:p>
        </w:tc>
        <w:tc>
          <w:tcPr>
            <w:tcW w:w="1400" w:type="dxa"/>
            <w:tcBorders>
              <w:top w:val="nil"/>
              <w:left w:val="nil"/>
              <w:bottom w:val="single" w:sz="4" w:space="0" w:color="auto"/>
              <w:right w:val="single" w:sz="4" w:space="0" w:color="auto"/>
            </w:tcBorders>
            <w:noWrap/>
            <w:hideMark/>
          </w:tcPr>
          <w:p w14:paraId="5B5BCA5F" w14:textId="77777777" w:rsidR="00092F8A" w:rsidRPr="00F567E1" w:rsidRDefault="00092F8A" w:rsidP="009A58EE">
            <w:pPr>
              <w:pStyle w:val="Normal-pool-Table"/>
              <w:jc w:val="right"/>
              <w:rPr>
                <w:szCs w:val="18"/>
                <w:lang w:val="es-ES_tradnl"/>
              </w:rPr>
            </w:pPr>
            <w:r w:rsidRPr="00F567E1">
              <w:rPr>
                <w:color w:val="000000"/>
                <w:lang w:val="es-ES_tradnl"/>
              </w:rPr>
              <w:t>0,01</w:t>
            </w:r>
          </w:p>
        </w:tc>
        <w:tc>
          <w:tcPr>
            <w:tcW w:w="1073" w:type="dxa"/>
            <w:tcBorders>
              <w:top w:val="nil"/>
              <w:left w:val="nil"/>
              <w:bottom w:val="single" w:sz="4" w:space="0" w:color="auto"/>
              <w:right w:val="single" w:sz="4" w:space="0" w:color="auto"/>
            </w:tcBorders>
            <w:noWrap/>
            <w:hideMark/>
          </w:tcPr>
          <w:p w14:paraId="6B6F72E1" w14:textId="77777777" w:rsidR="00092F8A" w:rsidRPr="00F567E1" w:rsidRDefault="00092F8A" w:rsidP="009A58EE">
            <w:pPr>
              <w:pStyle w:val="Normal-pool-Table"/>
              <w:jc w:val="right"/>
              <w:rPr>
                <w:szCs w:val="18"/>
                <w:lang w:val="es-ES_tradnl"/>
              </w:rPr>
            </w:pPr>
            <w:r w:rsidRPr="00F567E1">
              <w:rPr>
                <w:color w:val="000000"/>
                <w:lang w:val="es-ES_tradnl"/>
              </w:rPr>
              <w:t>0,0101</w:t>
            </w:r>
          </w:p>
        </w:tc>
        <w:tc>
          <w:tcPr>
            <w:tcW w:w="1293" w:type="dxa"/>
            <w:tcBorders>
              <w:top w:val="nil"/>
              <w:left w:val="nil"/>
              <w:bottom w:val="single" w:sz="4" w:space="0" w:color="auto"/>
              <w:right w:val="single" w:sz="4" w:space="0" w:color="auto"/>
            </w:tcBorders>
            <w:noWrap/>
            <w:hideMark/>
          </w:tcPr>
          <w:p w14:paraId="2D970FCF" w14:textId="77777777" w:rsidR="00092F8A" w:rsidRPr="00F567E1" w:rsidRDefault="00092F8A" w:rsidP="009A58EE">
            <w:pPr>
              <w:pStyle w:val="Normal-pool-Table"/>
              <w:jc w:val="right"/>
              <w:rPr>
                <w:szCs w:val="18"/>
                <w:lang w:val="es-ES_tradnl"/>
              </w:rPr>
            </w:pPr>
            <w:r w:rsidRPr="00F567E1">
              <w:rPr>
                <w:color w:val="000000"/>
                <w:lang w:val="es-ES_tradnl"/>
              </w:rPr>
              <w:t>311</w:t>
            </w:r>
          </w:p>
        </w:tc>
        <w:tc>
          <w:tcPr>
            <w:tcW w:w="1293" w:type="dxa"/>
            <w:tcBorders>
              <w:top w:val="nil"/>
              <w:left w:val="nil"/>
              <w:bottom w:val="single" w:sz="4" w:space="0" w:color="auto"/>
              <w:right w:val="single" w:sz="4" w:space="0" w:color="auto"/>
            </w:tcBorders>
            <w:noWrap/>
            <w:hideMark/>
          </w:tcPr>
          <w:p w14:paraId="17464B99" w14:textId="77777777" w:rsidR="00092F8A" w:rsidRPr="00F567E1" w:rsidRDefault="00092F8A" w:rsidP="009A58EE">
            <w:pPr>
              <w:pStyle w:val="Normal-pool-Table"/>
              <w:jc w:val="right"/>
              <w:rPr>
                <w:szCs w:val="18"/>
                <w:lang w:val="es-ES_tradnl"/>
              </w:rPr>
            </w:pPr>
            <w:r w:rsidRPr="00F567E1">
              <w:rPr>
                <w:color w:val="000000"/>
                <w:lang w:val="es-ES_tradnl"/>
              </w:rPr>
              <w:t>411</w:t>
            </w:r>
          </w:p>
        </w:tc>
        <w:tc>
          <w:tcPr>
            <w:tcW w:w="1313" w:type="dxa"/>
            <w:tcBorders>
              <w:top w:val="nil"/>
              <w:left w:val="nil"/>
              <w:bottom w:val="single" w:sz="4" w:space="0" w:color="auto"/>
              <w:right w:val="single" w:sz="4" w:space="0" w:color="auto"/>
            </w:tcBorders>
            <w:noWrap/>
            <w:hideMark/>
          </w:tcPr>
          <w:p w14:paraId="7ECEE66C" w14:textId="77777777" w:rsidR="00092F8A" w:rsidRPr="00F567E1" w:rsidRDefault="00092F8A" w:rsidP="009A58EE">
            <w:pPr>
              <w:pStyle w:val="Normal-pool-Table"/>
              <w:jc w:val="right"/>
              <w:rPr>
                <w:szCs w:val="18"/>
                <w:lang w:val="es-ES_tradnl"/>
              </w:rPr>
            </w:pPr>
            <w:r w:rsidRPr="00F567E1">
              <w:rPr>
                <w:color w:val="000000"/>
                <w:lang w:val="es-ES_tradnl"/>
              </w:rPr>
              <w:t>722</w:t>
            </w:r>
          </w:p>
        </w:tc>
      </w:tr>
      <w:tr w:rsidR="00092F8A" w:rsidRPr="00F567E1" w14:paraId="241A355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53FB46F" w14:textId="663F09C1"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5</w:t>
            </w:r>
          </w:p>
        </w:tc>
        <w:tc>
          <w:tcPr>
            <w:tcW w:w="2573" w:type="dxa"/>
            <w:tcBorders>
              <w:top w:val="nil"/>
              <w:left w:val="nil"/>
              <w:bottom w:val="single" w:sz="4" w:space="0" w:color="auto"/>
              <w:right w:val="single" w:sz="4" w:space="0" w:color="auto"/>
            </w:tcBorders>
            <w:noWrap/>
            <w:hideMark/>
          </w:tcPr>
          <w:p w14:paraId="67F9D4FF" w14:textId="77777777" w:rsidR="00092F8A" w:rsidRPr="00F567E1" w:rsidRDefault="00092F8A" w:rsidP="009A58EE">
            <w:pPr>
              <w:pStyle w:val="Normal-pool-Table"/>
              <w:rPr>
                <w:szCs w:val="18"/>
                <w:lang w:val="es-ES_tradnl"/>
              </w:rPr>
            </w:pPr>
            <w:r w:rsidRPr="00F567E1">
              <w:rPr>
                <w:color w:val="000000"/>
                <w:lang w:val="es-ES_tradnl"/>
              </w:rPr>
              <w:t>Gabón</w:t>
            </w:r>
          </w:p>
        </w:tc>
        <w:tc>
          <w:tcPr>
            <w:tcW w:w="1400" w:type="dxa"/>
            <w:tcBorders>
              <w:top w:val="nil"/>
              <w:left w:val="nil"/>
              <w:bottom w:val="single" w:sz="4" w:space="0" w:color="auto"/>
              <w:right w:val="single" w:sz="4" w:space="0" w:color="auto"/>
            </w:tcBorders>
            <w:noWrap/>
            <w:hideMark/>
          </w:tcPr>
          <w:p w14:paraId="766D3032" w14:textId="77777777" w:rsidR="00092F8A" w:rsidRPr="00F567E1" w:rsidRDefault="00092F8A" w:rsidP="009A58EE">
            <w:pPr>
              <w:pStyle w:val="Normal-pool-Table"/>
              <w:jc w:val="right"/>
              <w:rPr>
                <w:szCs w:val="18"/>
                <w:lang w:val="es-ES_tradnl"/>
              </w:rPr>
            </w:pPr>
            <w:r w:rsidRPr="00F567E1">
              <w:rPr>
                <w:color w:val="000000"/>
                <w:lang w:val="es-ES_tradnl"/>
              </w:rPr>
              <w:t>0,011</w:t>
            </w:r>
          </w:p>
        </w:tc>
        <w:tc>
          <w:tcPr>
            <w:tcW w:w="1073" w:type="dxa"/>
            <w:tcBorders>
              <w:top w:val="nil"/>
              <w:left w:val="nil"/>
              <w:bottom w:val="single" w:sz="4" w:space="0" w:color="auto"/>
              <w:right w:val="single" w:sz="4" w:space="0" w:color="auto"/>
            </w:tcBorders>
            <w:noWrap/>
            <w:hideMark/>
          </w:tcPr>
          <w:p w14:paraId="55DEEE24" w14:textId="77777777" w:rsidR="00092F8A" w:rsidRPr="00F567E1" w:rsidRDefault="00092F8A" w:rsidP="009A58EE">
            <w:pPr>
              <w:pStyle w:val="Normal-pool-Table"/>
              <w:jc w:val="right"/>
              <w:rPr>
                <w:szCs w:val="18"/>
                <w:lang w:val="es-ES_tradnl"/>
              </w:rPr>
            </w:pPr>
            <w:r w:rsidRPr="00F567E1">
              <w:rPr>
                <w:color w:val="000000"/>
                <w:lang w:val="es-ES_tradnl"/>
              </w:rPr>
              <w:t>0,0111</w:t>
            </w:r>
          </w:p>
        </w:tc>
        <w:tc>
          <w:tcPr>
            <w:tcW w:w="1293" w:type="dxa"/>
            <w:tcBorders>
              <w:top w:val="nil"/>
              <w:left w:val="nil"/>
              <w:bottom w:val="single" w:sz="4" w:space="0" w:color="auto"/>
              <w:right w:val="single" w:sz="4" w:space="0" w:color="auto"/>
            </w:tcBorders>
            <w:noWrap/>
            <w:hideMark/>
          </w:tcPr>
          <w:p w14:paraId="6462BE35" w14:textId="77777777" w:rsidR="00092F8A" w:rsidRPr="00F567E1" w:rsidRDefault="00092F8A" w:rsidP="009A58EE">
            <w:pPr>
              <w:pStyle w:val="Normal-pool-Table"/>
              <w:jc w:val="right"/>
              <w:rPr>
                <w:szCs w:val="18"/>
                <w:lang w:val="es-ES_tradnl"/>
              </w:rPr>
            </w:pPr>
            <w:r w:rsidRPr="00F567E1">
              <w:rPr>
                <w:color w:val="000000"/>
                <w:lang w:val="es-ES_tradnl"/>
              </w:rPr>
              <w:t>342</w:t>
            </w:r>
          </w:p>
        </w:tc>
        <w:tc>
          <w:tcPr>
            <w:tcW w:w="1293" w:type="dxa"/>
            <w:tcBorders>
              <w:top w:val="nil"/>
              <w:left w:val="nil"/>
              <w:bottom w:val="single" w:sz="4" w:space="0" w:color="auto"/>
              <w:right w:val="single" w:sz="4" w:space="0" w:color="auto"/>
            </w:tcBorders>
            <w:noWrap/>
            <w:hideMark/>
          </w:tcPr>
          <w:p w14:paraId="3B27DD02" w14:textId="77777777" w:rsidR="00092F8A" w:rsidRPr="00F567E1" w:rsidRDefault="00092F8A" w:rsidP="009A58EE">
            <w:pPr>
              <w:pStyle w:val="Normal-pool-Table"/>
              <w:jc w:val="right"/>
              <w:rPr>
                <w:szCs w:val="18"/>
                <w:lang w:val="es-ES_tradnl"/>
              </w:rPr>
            </w:pPr>
            <w:r w:rsidRPr="00F567E1">
              <w:rPr>
                <w:color w:val="000000"/>
                <w:lang w:val="es-ES_tradnl"/>
              </w:rPr>
              <w:t>452</w:t>
            </w:r>
          </w:p>
        </w:tc>
        <w:tc>
          <w:tcPr>
            <w:tcW w:w="1313" w:type="dxa"/>
            <w:tcBorders>
              <w:top w:val="nil"/>
              <w:left w:val="nil"/>
              <w:bottom w:val="single" w:sz="4" w:space="0" w:color="auto"/>
              <w:right w:val="single" w:sz="4" w:space="0" w:color="auto"/>
            </w:tcBorders>
            <w:noWrap/>
            <w:hideMark/>
          </w:tcPr>
          <w:p w14:paraId="035662D5" w14:textId="77777777" w:rsidR="00092F8A" w:rsidRPr="00F567E1" w:rsidRDefault="00092F8A" w:rsidP="009A58EE">
            <w:pPr>
              <w:pStyle w:val="Normal-pool-Table"/>
              <w:jc w:val="right"/>
              <w:rPr>
                <w:szCs w:val="18"/>
                <w:lang w:val="es-ES_tradnl"/>
              </w:rPr>
            </w:pPr>
            <w:r w:rsidRPr="00F567E1">
              <w:rPr>
                <w:color w:val="000000"/>
                <w:lang w:val="es-ES_tradnl"/>
              </w:rPr>
              <w:t>794</w:t>
            </w:r>
          </w:p>
        </w:tc>
      </w:tr>
      <w:tr w:rsidR="00092F8A" w:rsidRPr="00F567E1" w14:paraId="1937007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C7CE150" w14:textId="34FB6199"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6</w:t>
            </w:r>
          </w:p>
        </w:tc>
        <w:tc>
          <w:tcPr>
            <w:tcW w:w="2573" w:type="dxa"/>
            <w:tcBorders>
              <w:top w:val="nil"/>
              <w:left w:val="nil"/>
              <w:bottom w:val="single" w:sz="4" w:space="0" w:color="auto"/>
              <w:right w:val="single" w:sz="4" w:space="0" w:color="auto"/>
            </w:tcBorders>
            <w:noWrap/>
            <w:hideMark/>
          </w:tcPr>
          <w:p w14:paraId="7DDC6EF5" w14:textId="77777777" w:rsidR="00092F8A" w:rsidRPr="00F567E1" w:rsidRDefault="00092F8A" w:rsidP="009A58EE">
            <w:pPr>
              <w:pStyle w:val="Normal-pool-Table"/>
              <w:rPr>
                <w:szCs w:val="18"/>
                <w:lang w:val="es-ES_tradnl"/>
              </w:rPr>
            </w:pPr>
            <w:r w:rsidRPr="00F567E1">
              <w:rPr>
                <w:color w:val="000000"/>
                <w:lang w:val="es-ES_tradnl"/>
              </w:rPr>
              <w:t>Gambia</w:t>
            </w:r>
          </w:p>
        </w:tc>
        <w:tc>
          <w:tcPr>
            <w:tcW w:w="1400" w:type="dxa"/>
            <w:tcBorders>
              <w:top w:val="nil"/>
              <w:left w:val="nil"/>
              <w:bottom w:val="single" w:sz="4" w:space="0" w:color="auto"/>
              <w:right w:val="single" w:sz="4" w:space="0" w:color="auto"/>
            </w:tcBorders>
            <w:noWrap/>
            <w:hideMark/>
          </w:tcPr>
          <w:p w14:paraId="0C99B65A"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7FF54C38"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007A0306"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63D2A843"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38DFD31"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308B9E2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E1AA462" w14:textId="5418A69F"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7</w:t>
            </w:r>
          </w:p>
        </w:tc>
        <w:tc>
          <w:tcPr>
            <w:tcW w:w="2573" w:type="dxa"/>
            <w:tcBorders>
              <w:top w:val="nil"/>
              <w:left w:val="nil"/>
              <w:bottom w:val="single" w:sz="4" w:space="0" w:color="auto"/>
              <w:right w:val="single" w:sz="4" w:space="0" w:color="auto"/>
            </w:tcBorders>
            <w:noWrap/>
            <w:hideMark/>
          </w:tcPr>
          <w:p w14:paraId="0F212FCD" w14:textId="77777777" w:rsidR="00092F8A" w:rsidRPr="00F567E1" w:rsidRDefault="00092F8A" w:rsidP="009A58EE">
            <w:pPr>
              <w:pStyle w:val="Normal-pool-Table"/>
              <w:rPr>
                <w:szCs w:val="18"/>
                <w:lang w:val="es-ES_tradnl"/>
              </w:rPr>
            </w:pPr>
            <w:r w:rsidRPr="00F567E1">
              <w:rPr>
                <w:color w:val="000000"/>
                <w:lang w:val="es-ES_tradnl"/>
              </w:rPr>
              <w:t>Ghana</w:t>
            </w:r>
          </w:p>
        </w:tc>
        <w:tc>
          <w:tcPr>
            <w:tcW w:w="1400" w:type="dxa"/>
            <w:tcBorders>
              <w:top w:val="nil"/>
              <w:left w:val="nil"/>
              <w:bottom w:val="single" w:sz="4" w:space="0" w:color="auto"/>
              <w:right w:val="single" w:sz="4" w:space="0" w:color="auto"/>
            </w:tcBorders>
            <w:noWrap/>
            <w:hideMark/>
          </w:tcPr>
          <w:p w14:paraId="07338A0B" w14:textId="77777777" w:rsidR="00092F8A" w:rsidRPr="00F567E1" w:rsidRDefault="00092F8A" w:rsidP="009A58EE">
            <w:pPr>
              <w:pStyle w:val="Normal-pool-Table"/>
              <w:jc w:val="right"/>
              <w:rPr>
                <w:szCs w:val="18"/>
                <w:lang w:val="es-ES_tradnl"/>
              </w:rPr>
            </w:pPr>
            <w:r w:rsidRPr="00F567E1">
              <w:rPr>
                <w:color w:val="000000"/>
                <w:lang w:val="es-ES_tradnl"/>
              </w:rPr>
              <w:t>0,025</w:t>
            </w:r>
          </w:p>
        </w:tc>
        <w:tc>
          <w:tcPr>
            <w:tcW w:w="1073" w:type="dxa"/>
            <w:tcBorders>
              <w:top w:val="nil"/>
              <w:left w:val="nil"/>
              <w:bottom w:val="single" w:sz="4" w:space="0" w:color="auto"/>
              <w:right w:val="single" w:sz="4" w:space="0" w:color="auto"/>
            </w:tcBorders>
            <w:noWrap/>
            <w:hideMark/>
          </w:tcPr>
          <w:p w14:paraId="5F436ECF" w14:textId="77777777" w:rsidR="00092F8A" w:rsidRPr="00F567E1" w:rsidRDefault="00092F8A" w:rsidP="009A58EE">
            <w:pPr>
              <w:pStyle w:val="Normal-pool-Table"/>
              <w:jc w:val="right"/>
              <w:rPr>
                <w:szCs w:val="18"/>
                <w:lang w:val="es-ES_tradnl"/>
              </w:rPr>
            </w:pPr>
            <w:r w:rsidRPr="00F567E1">
              <w:rPr>
                <w:color w:val="000000"/>
                <w:lang w:val="es-ES_tradnl"/>
              </w:rPr>
              <w:t>0,0252</w:t>
            </w:r>
          </w:p>
        </w:tc>
        <w:tc>
          <w:tcPr>
            <w:tcW w:w="1293" w:type="dxa"/>
            <w:tcBorders>
              <w:top w:val="nil"/>
              <w:left w:val="nil"/>
              <w:bottom w:val="single" w:sz="4" w:space="0" w:color="auto"/>
              <w:right w:val="single" w:sz="4" w:space="0" w:color="auto"/>
            </w:tcBorders>
            <w:noWrap/>
            <w:hideMark/>
          </w:tcPr>
          <w:p w14:paraId="38FED87C" w14:textId="77777777" w:rsidR="00092F8A" w:rsidRPr="00F567E1" w:rsidRDefault="00092F8A" w:rsidP="009A58EE">
            <w:pPr>
              <w:pStyle w:val="Normal-pool-Table"/>
              <w:jc w:val="right"/>
              <w:rPr>
                <w:szCs w:val="18"/>
                <w:lang w:val="es-ES_tradnl"/>
              </w:rPr>
            </w:pPr>
            <w:r w:rsidRPr="00F567E1">
              <w:rPr>
                <w:color w:val="000000"/>
                <w:lang w:val="es-ES_tradnl"/>
              </w:rPr>
              <w:t>778</w:t>
            </w:r>
          </w:p>
        </w:tc>
        <w:tc>
          <w:tcPr>
            <w:tcW w:w="1293" w:type="dxa"/>
            <w:tcBorders>
              <w:top w:val="nil"/>
              <w:left w:val="nil"/>
              <w:bottom w:val="single" w:sz="4" w:space="0" w:color="auto"/>
              <w:right w:val="single" w:sz="4" w:space="0" w:color="auto"/>
            </w:tcBorders>
            <w:noWrap/>
            <w:hideMark/>
          </w:tcPr>
          <w:p w14:paraId="23C3EC5C" w14:textId="77777777" w:rsidR="00092F8A" w:rsidRPr="00F567E1" w:rsidRDefault="00092F8A" w:rsidP="009A58EE">
            <w:pPr>
              <w:pStyle w:val="Normal-pool-Table"/>
              <w:jc w:val="right"/>
              <w:rPr>
                <w:szCs w:val="18"/>
                <w:lang w:val="es-ES_tradnl"/>
              </w:rPr>
            </w:pPr>
            <w:r w:rsidRPr="00F567E1">
              <w:rPr>
                <w:color w:val="000000"/>
                <w:lang w:val="es-ES_tradnl"/>
              </w:rPr>
              <w:t>1 027</w:t>
            </w:r>
          </w:p>
        </w:tc>
        <w:tc>
          <w:tcPr>
            <w:tcW w:w="1313" w:type="dxa"/>
            <w:tcBorders>
              <w:top w:val="nil"/>
              <w:left w:val="nil"/>
              <w:bottom w:val="single" w:sz="4" w:space="0" w:color="auto"/>
              <w:right w:val="single" w:sz="4" w:space="0" w:color="auto"/>
            </w:tcBorders>
            <w:noWrap/>
            <w:hideMark/>
          </w:tcPr>
          <w:p w14:paraId="2E4F3AB3" w14:textId="77777777" w:rsidR="00092F8A" w:rsidRPr="00F567E1" w:rsidRDefault="00092F8A" w:rsidP="009A58EE">
            <w:pPr>
              <w:pStyle w:val="Normal-pool-Table"/>
              <w:jc w:val="right"/>
              <w:rPr>
                <w:szCs w:val="18"/>
                <w:lang w:val="es-ES_tradnl"/>
              </w:rPr>
            </w:pPr>
            <w:r w:rsidRPr="00F567E1">
              <w:rPr>
                <w:color w:val="000000"/>
                <w:lang w:val="es-ES_tradnl"/>
              </w:rPr>
              <w:t>1 805</w:t>
            </w:r>
          </w:p>
        </w:tc>
      </w:tr>
      <w:tr w:rsidR="00092F8A" w:rsidRPr="00F567E1" w14:paraId="0592D87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73DF4D5" w14:textId="1BB3DFC2" w:rsidR="00092F8A" w:rsidRPr="00F567E1" w:rsidRDefault="003B3B6B" w:rsidP="009A58EE">
            <w:pPr>
              <w:pStyle w:val="Normal-pool-Table"/>
              <w:rPr>
                <w:szCs w:val="18"/>
                <w:lang w:val="es-ES_tradnl"/>
              </w:rPr>
            </w:pPr>
            <w:r w:rsidRPr="00F567E1">
              <w:rPr>
                <w:color w:val="000000"/>
                <w:lang w:val="es-ES_tradnl"/>
              </w:rPr>
              <w:t>18</w:t>
            </w:r>
          </w:p>
        </w:tc>
        <w:tc>
          <w:tcPr>
            <w:tcW w:w="2573" w:type="dxa"/>
            <w:tcBorders>
              <w:top w:val="nil"/>
              <w:left w:val="nil"/>
              <w:bottom w:val="single" w:sz="4" w:space="0" w:color="auto"/>
              <w:right w:val="single" w:sz="4" w:space="0" w:color="auto"/>
            </w:tcBorders>
            <w:noWrap/>
            <w:hideMark/>
          </w:tcPr>
          <w:p w14:paraId="1EE68CF6" w14:textId="77777777" w:rsidR="00092F8A" w:rsidRPr="00F567E1" w:rsidRDefault="00092F8A" w:rsidP="009A58EE">
            <w:pPr>
              <w:pStyle w:val="Normal-pool-Table"/>
              <w:rPr>
                <w:szCs w:val="18"/>
                <w:lang w:val="es-ES_tradnl"/>
              </w:rPr>
            </w:pPr>
            <w:r w:rsidRPr="00F567E1">
              <w:rPr>
                <w:color w:val="000000"/>
                <w:lang w:val="es-ES_tradnl"/>
              </w:rPr>
              <w:t>Guinea</w:t>
            </w:r>
          </w:p>
        </w:tc>
        <w:tc>
          <w:tcPr>
            <w:tcW w:w="1400" w:type="dxa"/>
            <w:tcBorders>
              <w:top w:val="nil"/>
              <w:left w:val="nil"/>
              <w:bottom w:val="single" w:sz="4" w:space="0" w:color="auto"/>
              <w:right w:val="single" w:sz="4" w:space="0" w:color="auto"/>
            </w:tcBorders>
            <w:noWrap/>
            <w:hideMark/>
          </w:tcPr>
          <w:p w14:paraId="0DBA7D55" w14:textId="77777777" w:rsidR="00092F8A" w:rsidRPr="00F567E1" w:rsidRDefault="00092F8A" w:rsidP="009A58EE">
            <w:pPr>
              <w:pStyle w:val="Normal-pool-Table"/>
              <w:jc w:val="right"/>
              <w:rPr>
                <w:szCs w:val="18"/>
                <w:lang w:val="es-ES_tradnl"/>
              </w:rPr>
            </w:pPr>
            <w:r w:rsidRPr="00F567E1">
              <w:rPr>
                <w:color w:val="000000"/>
                <w:lang w:val="es-ES_tradnl"/>
              </w:rPr>
              <w:t>0,004</w:t>
            </w:r>
          </w:p>
        </w:tc>
        <w:tc>
          <w:tcPr>
            <w:tcW w:w="1073" w:type="dxa"/>
            <w:tcBorders>
              <w:top w:val="nil"/>
              <w:left w:val="nil"/>
              <w:bottom w:val="single" w:sz="4" w:space="0" w:color="auto"/>
              <w:right w:val="single" w:sz="4" w:space="0" w:color="auto"/>
            </w:tcBorders>
            <w:noWrap/>
            <w:hideMark/>
          </w:tcPr>
          <w:p w14:paraId="4666CFB0"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13A7A69"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6B77086D"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508B2838"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657A30ED"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6D872B30" w14:textId="1A64BFB6"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9</w:t>
            </w:r>
          </w:p>
        </w:tc>
        <w:tc>
          <w:tcPr>
            <w:tcW w:w="2573" w:type="dxa"/>
            <w:tcBorders>
              <w:top w:val="nil"/>
              <w:left w:val="nil"/>
              <w:bottom w:val="single" w:sz="4" w:space="0" w:color="auto"/>
              <w:right w:val="single" w:sz="4" w:space="0" w:color="auto"/>
            </w:tcBorders>
            <w:noWrap/>
            <w:hideMark/>
          </w:tcPr>
          <w:p w14:paraId="7590C818" w14:textId="77777777" w:rsidR="00092F8A" w:rsidRPr="00F567E1" w:rsidRDefault="00092F8A" w:rsidP="009A58EE">
            <w:pPr>
              <w:pStyle w:val="Normal-pool-Table"/>
              <w:rPr>
                <w:szCs w:val="18"/>
                <w:lang w:val="es-ES_tradnl"/>
              </w:rPr>
            </w:pPr>
            <w:r w:rsidRPr="00F567E1">
              <w:rPr>
                <w:color w:val="000000"/>
                <w:lang w:val="es-ES_tradnl"/>
              </w:rPr>
              <w:t>Guinea Ecuatorial</w:t>
            </w:r>
          </w:p>
        </w:tc>
        <w:tc>
          <w:tcPr>
            <w:tcW w:w="1400" w:type="dxa"/>
            <w:tcBorders>
              <w:top w:val="nil"/>
              <w:left w:val="nil"/>
              <w:bottom w:val="single" w:sz="4" w:space="0" w:color="auto"/>
              <w:right w:val="single" w:sz="4" w:space="0" w:color="auto"/>
            </w:tcBorders>
            <w:noWrap/>
            <w:hideMark/>
          </w:tcPr>
          <w:p w14:paraId="4E594411" w14:textId="77777777" w:rsidR="00092F8A" w:rsidRPr="00F567E1" w:rsidRDefault="00092F8A" w:rsidP="009A58EE">
            <w:pPr>
              <w:pStyle w:val="Normal-pool-Table"/>
              <w:jc w:val="right"/>
              <w:rPr>
                <w:szCs w:val="18"/>
                <w:lang w:val="es-ES_tradnl"/>
              </w:rPr>
            </w:pPr>
            <w:r w:rsidRPr="00F567E1">
              <w:rPr>
                <w:color w:val="000000"/>
                <w:lang w:val="es-ES_tradnl"/>
              </w:rPr>
              <w:t>0,008</w:t>
            </w:r>
          </w:p>
        </w:tc>
        <w:tc>
          <w:tcPr>
            <w:tcW w:w="1073" w:type="dxa"/>
            <w:tcBorders>
              <w:top w:val="nil"/>
              <w:left w:val="nil"/>
              <w:bottom w:val="single" w:sz="4" w:space="0" w:color="auto"/>
              <w:right w:val="single" w:sz="4" w:space="0" w:color="auto"/>
            </w:tcBorders>
            <w:noWrap/>
            <w:hideMark/>
          </w:tcPr>
          <w:p w14:paraId="51952A0C"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627B0173"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23F3729E"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D80E912"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22AC01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B3E8B0" w14:textId="03C478FF"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0</w:t>
            </w:r>
          </w:p>
        </w:tc>
        <w:tc>
          <w:tcPr>
            <w:tcW w:w="2573" w:type="dxa"/>
            <w:tcBorders>
              <w:top w:val="nil"/>
              <w:left w:val="nil"/>
              <w:bottom w:val="single" w:sz="4" w:space="0" w:color="auto"/>
              <w:right w:val="single" w:sz="4" w:space="0" w:color="auto"/>
            </w:tcBorders>
            <w:noWrap/>
            <w:hideMark/>
          </w:tcPr>
          <w:p w14:paraId="5FF273B0" w14:textId="77777777" w:rsidR="00092F8A" w:rsidRPr="00F567E1" w:rsidRDefault="00092F8A" w:rsidP="009A58EE">
            <w:pPr>
              <w:pStyle w:val="Normal-pool-Table"/>
              <w:rPr>
                <w:szCs w:val="18"/>
                <w:lang w:val="es-ES_tradnl"/>
              </w:rPr>
            </w:pPr>
            <w:r w:rsidRPr="00F567E1">
              <w:rPr>
                <w:color w:val="000000"/>
                <w:lang w:val="es-ES_tradnl"/>
              </w:rPr>
              <w:t>Guinea</w:t>
            </w:r>
            <w:r w:rsidRPr="00F567E1">
              <w:rPr>
                <w:color w:val="000000"/>
                <w:lang w:val="es-ES_tradnl"/>
              </w:rPr>
              <w:noBreakHyphen/>
              <w:t>Bissau</w:t>
            </w:r>
          </w:p>
        </w:tc>
        <w:tc>
          <w:tcPr>
            <w:tcW w:w="1400" w:type="dxa"/>
            <w:tcBorders>
              <w:top w:val="nil"/>
              <w:left w:val="nil"/>
              <w:bottom w:val="single" w:sz="4" w:space="0" w:color="auto"/>
              <w:right w:val="single" w:sz="4" w:space="0" w:color="auto"/>
            </w:tcBorders>
            <w:noWrap/>
            <w:hideMark/>
          </w:tcPr>
          <w:p w14:paraId="734D1946"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6FCF99AC"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0A475672"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6DCC09BC"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79E6596"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74DEA07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BCB65C2" w14:textId="15C19D3A"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1</w:t>
            </w:r>
          </w:p>
        </w:tc>
        <w:tc>
          <w:tcPr>
            <w:tcW w:w="2573" w:type="dxa"/>
            <w:tcBorders>
              <w:top w:val="nil"/>
              <w:left w:val="nil"/>
              <w:bottom w:val="single" w:sz="4" w:space="0" w:color="auto"/>
              <w:right w:val="single" w:sz="4" w:space="0" w:color="auto"/>
            </w:tcBorders>
            <w:noWrap/>
            <w:hideMark/>
          </w:tcPr>
          <w:p w14:paraId="050BA2DD" w14:textId="77777777" w:rsidR="00092F8A" w:rsidRPr="00F567E1" w:rsidRDefault="00092F8A" w:rsidP="009A58EE">
            <w:pPr>
              <w:pStyle w:val="Normal-pool-Table"/>
              <w:rPr>
                <w:szCs w:val="18"/>
                <w:lang w:val="es-ES_tradnl"/>
              </w:rPr>
            </w:pPr>
            <w:r w:rsidRPr="00F567E1">
              <w:rPr>
                <w:color w:val="000000"/>
                <w:lang w:val="es-ES_tradnl"/>
              </w:rPr>
              <w:t>Kenya</w:t>
            </w:r>
          </w:p>
        </w:tc>
        <w:tc>
          <w:tcPr>
            <w:tcW w:w="1400" w:type="dxa"/>
            <w:tcBorders>
              <w:top w:val="nil"/>
              <w:left w:val="nil"/>
              <w:bottom w:val="single" w:sz="4" w:space="0" w:color="auto"/>
              <w:right w:val="single" w:sz="4" w:space="0" w:color="auto"/>
            </w:tcBorders>
            <w:noWrap/>
            <w:hideMark/>
          </w:tcPr>
          <w:p w14:paraId="2A73B487" w14:textId="77777777" w:rsidR="00092F8A" w:rsidRPr="00F567E1" w:rsidRDefault="00092F8A" w:rsidP="009A58EE">
            <w:pPr>
              <w:pStyle w:val="Normal-pool-Table"/>
              <w:jc w:val="right"/>
              <w:rPr>
                <w:szCs w:val="18"/>
                <w:lang w:val="es-ES_tradnl"/>
              </w:rPr>
            </w:pPr>
            <w:r w:rsidRPr="00F567E1">
              <w:rPr>
                <w:color w:val="000000"/>
                <w:lang w:val="es-ES_tradnl"/>
              </w:rPr>
              <w:t>0,037</w:t>
            </w:r>
          </w:p>
        </w:tc>
        <w:tc>
          <w:tcPr>
            <w:tcW w:w="1073" w:type="dxa"/>
            <w:tcBorders>
              <w:top w:val="nil"/>
              <w:left w:val="nil"/>
              <w:bottom w:val="single" w:sz="4" w:space="0" w:color="auto"/>
              <w:right w:val="single" w:sz="4" w:space="0" w:color="auto"/>
            </w:tcBorders>
            <w:noWrap/>
            <w:hideMark/>
          </w:tcPr>
          <w:p w14:paraId="33E17A62" w14:textId="77777777" w:rsidR="00092F8A" w:rsidRPr="00F567E1" w:rsidRDefault="00092F8A" w:rsidP="009A58EE">
            <w:pPr>
              <w:pStyle w:val="Normal-pool-Table"/>
              <w:jc w:val="right"/>
              <w:rPr>
                <w:szCs w:val="18"/>
                <w:lang w:val="es-ES_tradnl"/>
              </w:rPr>
            </w:pPr>
            <w:r w:rsidRPr="00F567E1">
              <w:rPr>
                <w:color w:val="000000"/>
                <w:lang w:val="es-ES_tradnl"/>
              </w:rPr>
              <w:t>0,0373</w:t>
            </w:r>
          </w:p>
        </w:tc>
        <w:tc>
          <w:tcPr>
            <w:tcW w:w="1293" w:type="dxa"/>
            <w:tcBorders>
              <w:top w:val="nil"/>
              <w:left w:val="nil"/>
              <w:bottom w:val="single" w:sz="4" w:space="0" w:color="auto"/>
              <w:right w:val="single" w:sz="4" w:space="0" w:color="auto"/>
            </w:tcBorders>
            <w:noWrap/>
            <w:hideMark/>
          </w:tcPr>
          <w:p w14:paraId="6C20C52F" w14:textId="77777777" w:rsidR="00092F8A" w:rsidRPr="00F567E1" w:rsidRDefault="00092F8A" w:rsidP="009A58EE">
            <w:pPr>
              <w:pStyle w:val="Normal-pool-Table"/>
              <w:jc w:val="right"/>
              <w:rPr>
                <w:szCs w:val="18"/>
                <w:lang w:val="es-ES_tradnl"/>
              </w:rPr>
            </w:pPr>
            <w:r w:rsidRPr="00F567E1">
              <w:rPr>
                <w:color w:val="000000"/>
                <w:lang w:val="es-ES_tradnl"/>
              </w:rPr>
              <w:t>1 151</w:t>
            </w:r>
          </w:p>
        </w:tc>
        <w:tc>
          <w:tcPr>
            <w:tcW w:w="1293" w:type="dxa"/>
            <w:tcBorders>
              <w:top w:val="nil"/>
              <w:left w:val="nil"/>
              <w:bottom w:val="single" w:sz="4" w:space="0" w:color="auto"/>
              <w:right w:val="single" w:sz="4" w:space="0" w:color="auto"/>
            </w:tcBorders>
            <w:noWrap/>
            <w:hideMark/>
          </w:tcPr>
          <w:p w14:paraId="40399622" w14:textId="77777777" w:rsidR="00092F8A" w:rsidRPr="00F567E1" w:rsidRDefault="00092F8A" w:rsidP="009A58EE">
            <w:pPr>
              <w:pStyle w:val="Normal-pool-Table"/>
              <w:jc w:val="right"/>
              <w:rPr>
                <w:szCs w:val="18"/>
                <w:lang w:val="es-ES_tradnl"/>
              </w:rPr>
            </w:pPr>
            <w:r w:rsidRPr="00F567E1">
              <w:rPr>
                <w:color w:val="000000"/>
                <w:lang w:val="es-ES_tradnl"/>
              </w:rPr>
              <w:t>1 520</w:t>
            </w:r>
          </w:p>
        </w:tc>
        <w:tc>
          <w:tcPr>
            <w:tcW w:w="1313" w:type="dxa"/>
            <w:tcBorders>
              <w:top w:val="nil"/>
              <w:left w:val="nil"/>
              <w:bottom w:val="single" w:sz="4" w:space="0" w:color="auto"/>
              <w:right w:val="single" w:sz="4" w:space="0" w:color="auto"/>
            </w:tcBorders>
            <w:noWrap/>
            <w:hideMark/>
          </w:tcPr>
          <w:p w14:paraId="7C416C24" w14:textId="77777777" w:rsidR="00092F8A" w:rsidRPr="00F567E1" w:rsidRDefault="00092F8A" w:rsidP="009A58EE">
            <w:pPr>
              <w:pStyle w:val="Normal-pool-Table"/>
              <w:jc w:val="right"/>
              <w:rPr>
                <w:szCs w:val="18"/>
                <w:lang w:val="es-ES_tradnl"/>
              </w:rPr>
            </w:pPr>
            <w:r w:rsidRPr="00F567E1">
              <w:rPr>
                <w:color w:val="000000"/>
                <w:lang w:val="es-ES_tradnl"/>
              </w:rPr>
              <w:t>2 671</w:t>
            </w:r>
          </w:p>
        </w:tc>
      </w:tr>
      <w:tr w:rsidR="00092F8A" w:rsidRPr="00F567E1" w14:paraId="0C8381D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BE7A41" w14:textId="48C0591E"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2</w:t>
            </w:r>
          </w:p>
        </w:tc>
        <w:tc>
          <w:tcPr>
            <w:tcW w:w="2573" w:type="dxa"/>
            <w:tcBorders>
              <w:top w:val="nil"/>
              <w:left w:val="nil"/>
              <w:bottom w:val="single" w:sz="4" w:space="0" w:color="auto"/>
              <w:right w:val="single" w:sz="4" w:space="0" w:color="auto"/>
            </w:tcBorders>
            <w:noWrap/>
            <w:hideMark/>
          </w:tcPr>
          <w:p w14:paraId="7564C9AE" w14:textId="77777777" w:rsidR="00092F8A" w:rsidRPr="00F567E1" w:rsidRDefault="00092F8A" w:rsidP="009A58EE">
            <w:pPr>
              <w:pStyle w:val="Normal-pool-Table"/>
              <w:rPr>
                <w:szCs w:val="18"/>
                <w:lang w:val="es-ES_tradnl"/>
              </w:rPr>
            </w:pPr>
            <w:proofErr w:type="spellStart"/>
            <w:r w:rsidRPr="00F567E1">
              <w:rPr>
                <w:color w:val="000000"/>
                <w:lang w:val="es-ES_tradnl"/>
              </w:rPr>
              <w:t>Lesotho</w:t>
            </w:r>
            <w:proofErr w:type="spellEnd"/>
          </w:p>
        </w:tc>
        <w:tc>
          <w:tcPr>
            <w:tcW w:w="1400" w:type="dxa"/>
            <w:tcBorders>
              <w:top w:val="nil"/>
              <w:left w:val="nil"/>
              <w:bottom w:val="single" w:sz="4" w:space="0" w:color="auto"/>
              <w:right w:val="single" w:sz="4" w:space="0" w:color="auto"/>
            </w:tcBorders>
            <w:noWrap/>
            <w:hideMark/>
          </w:tcPr>
          <w:p w14:paraId="369A0FA6"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4F571B76"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BC554A2"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3C4CB1BB"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654B1578"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4D65598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C183E57" w14:textId="0963D2CE"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3</w:t>
            </w:r>
          </w:p>
        </w:tc>
        <w:tc>
          <w:tcPr>
            <w:tcW w:w="2573" w:type="dxa"/>
            <w:tcBorders>
              <w:top w:val="nil"/>
              <w:left w:val="nil"/>
              <w:bottom w:val="single" w:sz="4" w:space="0" w:color="auto"/>
              <w:right w:val="single" w:sz="4" w:space="0" w:color="auto"/>
            </w:tcBorders>
            <w:noWrap/>
            <w:hideMark/>
          </w:tcPr>
          <w:p w14:paraId="391C5C68" w14:textId="77777777" w:rsidR="00092F8A" w:rsidRPr="00F567E1" w:rsidRDefault="00092F8A" w:rsidP="009A58EE">
            <w:pPr>
              <w:pStyle w:val="Normal-pool-Table"/>
              <w:rPr>
                <w:szCs w:val="18"/>
                <w:lang w:val="es-ES_tradnl"/>
              </w:rPr>
            </w:pPr>
            <w:r w:rsidRPr="00F567E1">
              <w:rPr>
                <w:color w:val="000000"/>
                <w:lang w:val="es-ES_tradnl"/>
              </w:rPr>
              <w:t>Liberia</w:t>
            </w:r>
          </w:p>
        </w:tc>
        <w:tc>
          <w:tcPr>
            <w:tcW w:w="1400" w:type="dxa"/>
            <w:tcBorders>
              <w:top w:val="nil"/>
              <w:left w:val="nil"/>
              <w:bottom w:val="single" w:sz="4" w:space="0" w:color="auto"/>
              <w:right w:val="single" w:sz="4" w:space="0" w:color="auto"/>
            </w:tcBorders>
            <w:noWrap/>
            <w:hideMark/>
          </w:tcPr>
          <w:p w14:paraId="1011E298"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192E8869"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2933D78C"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44E0E090"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0213D1D4"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0159225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4277924" w14:textId="2FFA46A2"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4</w:t>
            </w:r>
          </w:p>
        </w:tc>
        <w:tc>
          <w:tcPr>
            <w:tcW w:w="2573" w:type="dxa"/>
            <w:tcBorders>
              <w:top w:val="nil"/>
              <w:left w:val="nil"/>
              <w:bottom w:val="single" w:sz="4" w:space="0" w:color="auto"/>
              <w:right w:val="single" w:sz="4" w:space="0" w:color="auto"/>
            </w:tcBorders>
            <w:noWrap/>
            <w:hideMark/>
          </w:tcPr>
          <w:p w14:paraId="395F2B4D" w14:textId="77777777" w:rsidR="00092F8A" w:rsidRPr="00F567E1" w:rsidRDefault="00092F8A" w:rsidP="009A58EE">
            <w:pPr>
              <w:pStyle w:val="Normal-pool-Table"/>
              <w:rPr>
                <w:szCs w:val="18"/>
                <w:lang w:val="es-ES_tradnl"/>
              </w:rPr>
            </w:pPr>
            <w:r w:rsidRPr="00F567E1">
              <w:rPr>
                <w:color w:val="000000"/>
                <w:lang w:val="es-ES_tradnl"/>
              </w:rPr>
              <w:t>Madagascar</w:t>
            </w:r>
          </w:p>
        </w:tc>
        <w:tc>
          <w:tcPr>
            <w:tcW w:w="1400" w:type="dxa"/>
            <w:tcBorders>
              <w:top w:val="nil"/>
              <w:left w:val="nil"/>
              <w:bottom w:val="single" w:sz="4" w:space="0" w:color="auto"/>
              <w:right w:val="single" w:sz="4" w:space="0" w:color="auto"/>
            </w:tcBorders>
            <w:noWrap/>
            <w:hideMark/>
          </w:tcPr>
          <w:p w14:paraId="130CFEEB" w14:textId="77777777" w:rsidR="00092F8A" w:rsidRPr="00F567E1" w:rsidRDefault="00092F8A" w:rsidP="009A58EE">
            <w:pPr>
              <w:pStyle w:val="Normal-pool-Table"/>
              <w:jc w:val="right"/>
              <w:rPr>
                <w:szCs w:val="18"/>
                <w:lang w:val="es-ES_tradnl"/>
              </w:rPr>
            </w:pPr>
            <w:r w:rsidRPr="00F567E1">
              <w:rPr>
                <w:color w:val="000000"/>
                <w:lang w:val="es-ES_tradnl"/>
              </w:rPr>
              <w:t>0,004</w:t>
            </w:r>
          </w:p>
        </w:tc>
        <w:tc>
          <w:tcPr>
            <w:tcW w:w="1073" w:type="dxa"/>
            <w:tcBorders>
              <w:top w:val="nil"/>
              <w:left w:val="nil"/>
              <w:bottom w:val="single" w:sz="4" w:space="0" w:color="auto"/>
              <w:right w:val="single" w:sz="4" w:space="0" w:color="auto"/>
            </w:tcBorders>
            <w:noWrap/>
            <w:hideMark/>
          </w:tcPr>
          <w:p w14:paraId="749C3DF5"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2901CFE0"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45907F32"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536C6B31"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537F47E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38696BA" w14:textId="24D53683"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5</w:t>
            </w:r>
          </w:p>
        </w:tc>
        <w:tc>
          <w:tcPr>
            <w:tcW w:w="2573" w:type="dxa"/>
            <w:tcBorders>
              <w:top w:val="nil"/>
              <w:left w:val="nil"/>
              <w:bottom w:val="single" w:sz="4" w:space="0" w:color="auto"/>
              <w:right w:val="single" w:sz="4" w:space="0" w:color="auto"/>
            </w:tcBorders>
            <w:noWrap/>
            <w:hideMark/>
          </w:tcPr>
          <w:p w14:paraId="6D514FD6" w14:textId="77777777" w:rsidR="00092F8A" w:rsidRPr="00F567E1" w:rsidRDefault="00092F8A" w:rsidP="009A58EE">
            <w:pPr>
              <w:pStyle w:val="Normal-pool-Table"/>
              <w:rPr>
                <w:szCs w:val="18"/>
                <w:lang w:val="es-ES_tradnl"/>
              </w:rPr>
            </w:pPr>
            <w:r w:rsidRPr="00F567E1">
              <w:rPr>
                <w:color w:val="000000"/>
                <w:lang w:val="es-ES_tradnl"/>
              </w:rPr>
              <w:t>Malawi</w:t>
            </w:r>
          </w:p>
        </w:tc>
        <w:tc>
          <w:tcPr>
            <w:tcW w:w="1400" w:type="dxa"/>
            <w:tcBorders>
              <w:top w:val="nil"/>
              <w:left w:val="nil"/>
              <w:bottom w:val="single" w:sz="4" w:space="0" w:color="auto"/>
              <w:right w:val="single" w:sz="4" w:space="0" w:color="auto"/>
            </w:tcBorders>
            <w:noWrap/>
            <w:hideMark/>
          </w:tcPr>
          <w:p w14:paraId="6370AA1E" w14:textId="77777777" w:rsidR="00092F8A" w:rsidRPr="00F567E1" w:rsidRDefault="00092F8A" w:rsidP="009A58EE">
            <w:pPr>
              <w:pStyle w:val="Normal-pool-Table"/>
              <w:jc w:val="right"/>
              <w:rPr>
                <w:szCs w:val="18"/>
                <w:lang w:val="es-ES_tradnl"/>
              </w:rPr>
            </w:pPr>
            <w:r w:rsidRPr="00F567E1">
              <w:rPr>
                <w:color w:val="000000"/>
                <w:lang w:val="es-ES_tradnl"/>
              </w:rPr>
              <w:t>0,003</w:t>
            </w:r>
          </w:p>
        </w:tc>
        <w:tc>
          <w:tcPr>
            <w:tcW w:w="1073" w:type="dxa"/>
            <w:tcBorders>
              <w:top w:val="nil"/>
              <w:left w:val="nil"/>
              <w:bottom w:val="single" w:sz="4" w:space="0" w:color="auto"/>
              <w:right w:val="single" w:sz="4" w:space="0" w:color="auto"/>
            </w:tcBorders>
            <w:noWrap/>
            <w:hideMark/>
          </w:tcPr>
          <w:p w14:paraId="743B37F5"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1EDEA3E6"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E4265A0"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441985F"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4F4EA84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4F66F7D" w14:textId="61249FAC"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6</w:t>
            </w:r>
          </w:p>
        </w:tc>
        <w:tc>
          <w:tcPr>
            <w:tcW w:w="2573" w:type="dxa"/>
            <w:tcBorders>
              <w:top w:val="nil"/>
              <w:left w:val="nil"/>
              <w:bottom w:val="single" w:sz="4" w:space="0" w:color="auto"/>
              <w:right w:val="single" w:sz="4" w:space="0" w:color="auto"/>
            </w:tcBorders>
            <w:noWrap/>
            <w:hideMark/>
          </w:tcPr>
          <w:p w14:paraId="0D1FF0F2" w14:textId="77777777" w:rsidR="00092F8A" w:rsidRPr="00F567E1" w:rsidRDefault="00092F8A" w:rsidP="009A58EE">
            <w:pPr>
              <w:pStyle w:val="Normal-pool-Table"/>
              <w:rPr>
                <w:szCs w:val="18"/>
                <w:lang w:val="es-ES_tradnl"/>
              </w:rPr>
            </w:pPr>
            <w:r w:rsidRPr="00F567E1">
              <w:rPr>
                <w:color w:val="000000"/>
                <w:lang w:val="es-ES_tradnl"/>
              </w:rPr>
              <w:t>Malí</w:t>
            </w:r>
          </w:p>
        </w:tc>
        <w:tc>
          <w:tcPr>
            <w:tcW w:w="1400" w:type="dxa"/>
            <w:tcBorders>
              <w:top w:val="nil"/>
              <w:left w:val="nil"/>
              <w:bottom w:val="single" w:sz="4" w:space="0" w:color="auto"/>
              <w:right w:val="single" w:sz="4" w:space="0" w:color="auto"/>
            </w:tcBorders>
            <w:noWrap/>
            <w:hideMark/>
          </w:tcPr>
          <w:p w14:paraId="1D6B21EC" w14:textId="77777777" w:rsidR="00092F8A" w:rsidRPr="00F567E1" w:rsidRDefault="00092F8A" w:rsidP="009A58EE">
            <w:pPr>
              <w:pStyle w:val="Normal-pool-Table"/>
              <w:jc w:val="right"/>
              <w:rPr>
                <w:szCs w:val="18"/>
                <w:lang w:val="es-ES_tradnl"/>
              </w:rPr>
            </w:pPr>
            <w:r w:rsidRPr="00F567E1">
              <w:rPr>
                <w:color w:val="000000"/>
                <w:lang w:val="es-ES_tradnl"/>
              </w:rPr>
              <w:t>0,005</w:t>
            </w:r>
          </w:p>
        </w:tc>
        <w:tc>
          <w:tcPr>
            <w:tcW w:w="1073" w:type="dxa"/>
            <w:tcBorders>
              <w:top w:val="nil"/>
              <w:left w:val="nil"/>
              <w:bottom w:val="single" w:sz="4" w:space="0" w:color="auto"/>
              <w:right w:val="single" w:sz="4" w:space="0" w:color="auto"/>
            </w:tcBorders>
            <w:noWrap/>
            <w:hideMark/>
          </w:tcPr>
          <w:p w14:paraId="32012271"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0931C5E"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6B441C0"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5C4B497A"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2D3EF42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79ABFA1" w14:textId="27FECB0B"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7</w:t>
            </w:r>
          </w:p>
        </w:tc>
        <w:tc>
          <w:tcPr>
            <w:tcW w:w="2573" w:type="dxa"/>
            <w:tcBorders>
              <w:top w:val="nil"/>
              <w:left w:val="nil"/>
              <w:bottom w:val="single" w:sz="4" w:space="0" w:color="auto"/>
              <w:right w:val="single" w:sz="4" w:space="0" w:color="auto"/>
            </w:tcBorders>
            <w:noWrap/>
            <w:hideMark/>
          </w:tcPr>
          <w:p w14:paraId="26B6456D" w14:textId="77777777" w:rsidR="00092F8A" w:rsidRPr="00F567E1" w:rsidRDefault="00092F8A" w:rsidP="009A58EE">
            <w:pPr>
              <w:pStyle w:val="Normal-pool-Table"/>
              <w:rPr>
                <w:szCs w:val="18"/>
                <w:lang w:val="es-ES_tradnl"/>
              </w:rPr>
            </w:pPr>
            <w:r w:rsidRPr="00F567E1">
              <w:rPr>
                <w:color w:val="000000"/>
                <w:lang w:val="es-ES_tradnl"/>
              </w:rPr>
              <w:t>Mauricio</w:t>
            </w:r>
          </w:p>
        </w:tc>
        <w:tc>
          <w:tcPr>
            <w:tcW w:w="1400" w:type="dxa"/>
            <w:tcBorders>
              <w:top w:val="nil"/>
              <w:left w:val="nil"/>
              <w:bottom w:val="single" w:sz="4" w:space="0" w:color="auto"/>
              <w:right w:val="single" w:sz="4" w:space="0" w:color="auto"/>
            </w:tcBorders>
            <w:noWrap/>
            <w:hideMark/>
          </w:tcPr>
          <w:p w14:paraId="39923A71" w14:textId="77777777" w:rsidR="00092F8A" w:rsidRPr="00F567E1" w:rsidRDefault="00092F8A" w:rsidP="009A58EE">
            <w:pPr>
              <w:pStyle w:val="Normal-pool-Table"/>
              <w:jc w:val="right"/>
              <w:rPr>
                <w:szCs w:val="18"/>
                <w:lang w:val="es-ES_tradnl"/>
              </w:rPr>
            </w:pPr>
            <w:r w:rsidRPr="00F567E1">
              <w:rPr>
                <w:color w:val="000000"/>
                <w:lang w:val="es-ES_tradnl"/>
              </w:rPr>
              <w:t>0,01</w:t>
            </w:r>
          </w:p>
        </w:tc>
        <w:tc>
          <w:tcPr>
            <w:tcW w:w="1073" w:type="dxa"/>
            <w:tcBorders>
              <w:top w:val="nil"/>
              <w:left w:val="nil"/>
              <w:bottom w:val="single" w:sz="4" w:space="0" w:color="auto"/>
              <w:right w:val="single" w:sz="4" w:space="0" w:color="auto"/>
            </w:tcBorders>
            <w:noWrap/>
            <w:hideMark/>
          </w:tcPr>
          <w:p w14:paraId="39D8E4B5" w14:textId="77777777" w:rsidR="00092F8A" w:rsidRPr="00F567E1" w:rsidRDefault="00092F8A" w:rsidP="009A58EE">
            <w:pPr>
              <w:pStyle w:val="Normal-pool-Table"/>
              <w:jc w:val="right"/>
              <w:rPr>
                <w:szCs w:val="18"/>
                <w:lang w:val="es-ES_tradnl"/>
              </w:rPr>
            </w:pPr>
            <w:r w:rsidRPr="00F567E1">
              <w:rPr>
                <w:color w:val="000000"/>
                <w:lang w:val="es-ES_tradnl"/>
              </w:rPr>
              <w:t>0,0101</w:t>
            </w:r>
          </w:p>
        </w:tc>
        <w:tc>
          <w:tcPr>
            <w:tcW w:w="1293" w:type="dxa"/>
            <w:tcBorders>
              <w:top w:val="nil"/>
              <w:left w:val="nil"/>
              <w:bottom w:val="single" w:sz="4" w:space="0" w:color="auto"/>
              <w:right w:val="single" w:sz="4" w:space="0" w:color="auto"/>
            </w:tcBorders>
            <w:noWrap/>
            <w:hideMark/>
          </w:tcPr>
          <w:p w14:paraId="50CABD8F" w14:textId="77777777" w:rsidR="00092F8A" w:rsidRPr="00F567E1" w:rsidRDefault="00092F8A" w:rsidP="009A58EE">
            <w:pPr>
              <w:pStyle w:val="Normal-pool-Table"/>
              <w:jc w:val="right"/>
              <w:rPr>
                <w:szCs w:val="18"/>
                <w:lang w:val="es-ES_tradnl"/>
              </w:rPr>
            </w:pPr>
            <w:r w:rsidRPr="00F567E1">
              <w:rPr>
                <w:color w:val="000000"/>
                <w:lang w:val="es-ES_tradnl"/>
              </w:rPr>
              <w:t>311</w:t>
            </w:r>
          </w:p>
        </w:tc>
        <w:tc>
          <w:tcPr>
            <w:tcW w:w="1293" w:type="dxa"/>
            <w:tcBorders>
              <w:top w:val="nil"/>
              <w:left w:val="nil"/>
              <w:bottom w:val="single" w:sz="4" w:space="0" w:color="auto"/>
              <w:right w:val="single" w:sz="4" w:space="0" w:color="auto"/>
            </w:tcBorders>
            <w:noWrap/>
            <w:hideMark/>
          </w:tcPr>
          <w:p w14:paraId="0CD6ED92" w14:textId="77777777" w:rsidR="00092F8A" w:rsidRPr="00F567E1" w:rsidRDefault="00092F8A" w:rsidP="009A58EE">
            <w:pPr>
              <w:pStyle w:val="Normal-pool-Table"/>
              <w:jc w:val="right"/>
              <w:rPr>
                <w:szCs w:val="18"/>
                <w:lang w:val="es-ES_tradnl"/>
              </w:rPr>
            </w:pPr>
            <w:r w:rsidRPr="00F567E1">
              <w:rPr>
                <w:color w:val="000000"/>
                <w:lang w:val="es-ES_tradnl"/>
              </w:rPr>
              <w:t>411</w:t>
            </w:r>
          </w:p>
        </w:tc>
        <w:tc>
          <w:tcPr>
            <w:tcW w:w="1313" w:type="dxa"/>
            <w:tcBorders>
              <w:top w:val="nil"/>
              <w:left w:val="nil"/>
              <w:bottom w:val="single" w:sz="4" w:space="0" w:color="auto"/>
              <w:right w:val="single" w:sz="4" w:space="0" w:color="auto"/>
            </w:tcBorders>
            <w:noWrap/>
            <w:hideMark/>
          </w:tcPr>
          <w:p w14:paraId="2C64AC9E" w14:textId="77777777" w:rsidR="00092F8A" w:rsidRPr="00F567E1" w:rsidRDefault="00092F8A" w:rsidP="009A58EE">
            <w:pPr>
              <w:pStyle w:val="Normal-pool-Table"/>
              <w:jc w:val="right"/>
              <w:rPr>
                <w:szCs w:val="18"/>
                <w:lang w:val="es-ES_tradnl"/>
              </w:rPr>
            </w:pPr>
            <w:r w:rsidRPr="00F567E1">
              <w:rPr>
                <w:color w:val="000000"/>
                <w:lang w:val="es-ES_tradnl"/>
              </w:rPr>
              <w:t>722</w:t>
            </w:r>
          </w:p>
        </w:tc>
      </w:tr>
      <w:tr w:rsidR="00092F8A" w:rsidRPr="00F567E1" w14:paraId="5DF2425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32A46D3" w14:textId="77777777" w:rsidR="00092F8A" w:rsidRPr="00F567E1" w:rsidRDefault="00092F8A" w:rsidP="009A58EE">
            <w:pPr>
              <w:pStyle w:val="Normal-pool-Table"/>
              <w:rPr>
                <w:szCs w:val="18"/>
                <w:lang w:val="es-ES_tradnl"/>
              </w:rPr>
            </w:pPr>
            <w:r w:rsidRPr="00F567E1">
              <w:rPr>
                <w:color w:val="000000"/>
                <w:lang w:val="es-ES_tradnl"/>
              </w:rPr>
              <w:t>28</w:t>
            </w:r>
          </w:p>
        </w:tc>
        <w:tc>
          <w:tcPr>
            <w:tcW w:w="2573" w:type="dxa"/>
            <w:tcBorders>
              <w:top w:val="nil"/>
              <w:left w:val="nil"/>
              <w:bottom w:val="single" w:sz="4" w:space="0" w:color="auto"/>
              <w:right w:val="single" w:sz="4" w:space="0" w:color="auto"/>
            </w:tcBorders>
            <w:noWrap/>
            <w:hideMark/>
          </w:tcPr>
          <w:p w14:paraId="67EBFCBE" w14:textId="77777777" w:rsidR="00092F8A" w:rsidRPr="00F567E1" w:rsidRDefault="00092F8A" w:rsidP="009A58EE">
            <w:pPr>
              <w:pStyle w:val="Normal-pool-Table"/>
              <w:rPr>
                <w:szCs w:val="18"/>
                <w:lang w:val="es-ES_tradnl"/>
              </w:rPr>
            </w:pPr>
            <w:r w:rsidRPr="00F567E1">
              <w:rPr>
                <w:color w:val="000000"/>
                <w:lang w:val="es-ES_tradnl"/>
              </w:rPr>
              <w:t>Mauritania</w:t>
            </w:r>
          </w:p>
        </w:tc>
        <w:tc>
          <w:tcPr>
            <w:tcW w:w="1400" w:type="dxa"/>
            <w:tcBorders>
              <w:top w:val="nil"/>
              <w:left w:val="nil"/>
              <w:bottom w:val="single" w:sz="4" w:space="0" w:color="auto"/>
              <w:right w:val="single" w:sz="4" w:space="0" w:color="auto"/>
            </w:tcBorders>
            <w:noWrap/>
            <w:hideMark/>
          </w:tcPr>
          <w:p w14:paraId="634BFB09" w14:textId="77777777" w:rsidR="00092F8A" w:rsidRPr="00F567E1" w:rsidRDefault="00092F8A" w:rsidP="009A58EE">
            <w:pPr>
              <w:pStyle w:val="Normal-pool-Table"/>
              <w:jc w:val="right"/>
              <w:rPr>
                <w:szCs w:val="18"/>
                <w:lang w:val="es-ES_tradnl"/>
              </w:rPr>
            </w:pPr>
            <w:r w:rsidRPr="00F567E1">
              <w:rPr>
                <w:color w:val="000000"/>
                <w:lang w:val="es-ES_tradnl"/>
              </w:rPr>
              <w:t>0,003</w:t>
            </w:r>
          </w:p>
        </w:tc>
        <w:tc>
          <w:tcPr>
            <w:tcW w:w="1073" w:type="dxa"/>
            <w:tcBorders>
              <w:top w:val="nil"/>
              <w:left w:val="nil"/>
              <w:bottom w:val="single" w:sz="4" w:space="0" w:color="auto"/>
              <w:right w:val="single" w:sz="4" w:space="0" w:color="auto"/>
            </w:tcBorders>
            <w:noWrap/>
            <w:hideMark/>
          </w:tcPr>
          <w:p w14:paraId="74EA6554"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F3E3848"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71020A3B"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64F5EBC"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58BE9DC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1E6E62F" w14:textId="5F772177" w:rsidR="00092F8A" w:rsidRPr="00F567E1" w:rsidRDefault="003B3B6B" w:rsidP="009A58EE">
            <w:pPr>
              <w:pStyle w:val="Normal-pool-Table"/>
              <w:rPr>
                <w:szCs w:val="18"/>
                <w:lang w:val="es-ES_tradnl"/>
              </w:rPr>
            </w:pPr>
            <w:r w:rsidRPr="00F567E1">
              <w:rPr>
                <w:color w:val="000000"/>
                <w:lang w:val="es-ES_tradnl"/>
              </w:rPr>
              <w:t>29</w:t>
            </w:r>
          </w:p>
        </w:tc>
        <w:tc>
          <w:tcPr>
            <w:tcW w:w="2573" w:type="dxa"/>
            <w:tcBorders>
              <w:top w:val="nil"/>
              <w:left w:val="nil"/>
              <w:bottom w:val="single" w:sz="4" w:space="0" w:color="auto"/>
              <w:right w:val="single" w:sz="4" w:space="0" w:color="auto"/>
            </w:tcBorders>
            <w:noWrap/>
            <w:hideMark/>
          </w:tcPr>
          <w:p w14:paraId="02195ADE" w14:textId="77777777" w:rsidR="00092F8A" w:rsidRPr="00F567E1" w:rsidRDefault="00092F8A" w:rsidP="009A58EE">
            <w:pPr>
              <w:pStyle w:val="Normal-pool-Table"/>
              <w:rPr>
                <w:szCs w:val="18"/>
                <w:lang w:val="es-ES_tradnl"/>
              </w:rPr>
            </w:pPr>
            <w:r w:rsidRPr="00F567E1">
              <w:rPr>
                <w:color w:val="000000"/>
                <w:lang w:val="es-ES_tradnl"/>
              </w:rPr>
              <w:t>Mozambique</w:t>
            </w:r>
          </w:p>
        </w:tc>
        <w:tc>
          <w:tcPr>
            <w:tcW w:w="1400" w:type="dxa"/>
            <w:tcBorders>
              <w:top w:val="nil"/>
              <w:left w:val="nil"/>
              <w:bottom w:val="single" w:sz="4" w:space="0" w:color="auto"/>
              <w:right w:val="single" w:sz="4" w:space="0" w:color="auto"/>
            </w:tcBorders>
            <w:noWrap/>
            <w:hideMark/>
          </w:tcPr>
          <w:p w14:paraId="21BF9632" w14:textId="77777777" w:rsidR="00092F8A" w:rsidRPr="00F567E1" w:rsidRDefault="00092F8A"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4DF1C1B3"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EA0D016"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A5BB097"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A92471A"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765764C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3B742A5" w14:textId="0B8AAF67" w:rsidR="00092F8A" w:rsidRPr="00F567E1" w:rsidRDefault="00092F8A" w:rsidP="009A58EE">
            <w:pPr>
              <w:pStyle w:val="Normal-pool-Table"/>
              <w:rPr>
                <w:szCs w:val="18"/>
                <w:lang w:val="es-ES_tradnl"/>
              </w:rPr>
            </w:pPr>
            <w:r w:rsidRPr="00F567E1">
              <w:rPr>
                <w:color w:val="000000"/>
                <w:lang w:val="es-ES_tradnl"/>
              </w:rPr>
              <w:t>3</w:t>
            </w:r>
            <w:r w:rsidR="003B3B6B" w:rsidRPr="00F567E1">
              <w:rPr>
                <w:color w:val="000000"/>
                <w:lang w:val="es-ES_tradnl"/>
              </w:rPr>
              <w:t>0</w:t>
            </w:r>
          </w:p>
        </w:tc>
        <w:tc>
          <w:tcPr>
            <w:tcW w:w="2573" w:type="dxa"/>
            <w:tcBorders>
              <w:top w:val="nil"/>
              <w:left w:val="nil"/>
              <w:bottom w:val="single" w:sz="4" w:space="0" w:color="auto"/>
              <w:right w:val="single" w:sz="4" w:space="0" w:color="auto"/>
            </w:tcBorders>
            <w:noWrap/>
            <w:hideMark/>
          </w:tcPr>
          <w:p w14:paraId="488470A2" w14:textId="77777777" w:rsidR="00092F8A" w:rsidRPr="00F567E1" w:rsidRDefault="00092F8A" w:rsidP="009A58EE">
            <w:pPr>
              <w:pStyle w:val="Normal-pool-Table"/>
              <w:rPr>
                <w:szCs w:val="18"/>
                <w:lang w:val="es-ES_tradnl"/>
              </w:rPr>
            </w:pPr>
            <w:r w:rsidRPr="00F567E1">
              <w:rPr>
                <w:color w:val="000000"/>
                <w:lang w:val="es-ES_tradnl"/>
              </w:rPr>
              <w:t>Namibia</w:t>
            </w:r>
          </w:p>
        </w:tc>
        <w:tc>
          <w:tcPr>
            <w:tcW w:w="1400" w:type="dxa"/>
            <w:tcBorders>
              <w:top w:val="nil"/>
              <w:left w:val="nil"/>
              <w:bottom w:val="single" w:sz="4" w:space="0" w:color="auto"/>
              <w:right w:val="single" w:sz="4" w:space="0" w:color="auto"/>
            </w:tcBorders>
            <w:noWrap/>
            <w:hideMark/>
          </w:tcPr>
          <w:p w14:paraId="1BE1D5A3" w14:textId="77777777" w:rsidR="00092F8A" w:rsidRPr="00F567E1" w:rsidRDefault="00092F8A" w:rsidP="009A58EE">
            <w:pPr>
              <w:pStyle w:val="Normal-pool-Table"/>
              <w:jc w:val="right"/>
              <w:rPr>
                <w:szCs w:val="18"/>
                <w:lang w:val="es-ES_tradnl"/>
              </w:rPr>
            </w:pPr>
            <w:r w:rsidRPr="00F567E1">
              <w:rPr>
                <w:color w:val="000000"/>
                <w:lang w:val="es-ES_tradnl"/>
              </w:rPr>
              <w:t>0,007</w:t>
            </w:r>
          </w:p>
        </w:tc>
        <w:tc>
          <w:tcPr>
            <w:tcW w:w="1073" w:type="dxa"/>
            <w:tcBorders>
              <w:top w:val="nil"/>
              <w:left w:val="nil"/>
              <w:bottom w:val="single" w:sz="4" w:space="0" w:color="auto"/>
              <w:right w:val="single" w:sz="4" w:space="0" w:color="auto"/>
            </w:tcBorders>
            <w:noWrap/>
            <w:hideMark/>
          </w:tcPr>
          <w:p w14:paraId="41CD9F70"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086A61A2"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74304470"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ABE6C8D"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35F6CE0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1C1A3AC" w14:textId="25AC6250" w:rsidR="00092F8A" w:rsidRPr="00F567E1" w:rsidRDefault="00092F8A" w:rsidP="009A58EE">
            <w:pPr>
              <w:pStyle w:val="Normal-pool-Table"/>
              <w:rPr>
                <w:szCs w:val="18"/>
                <w:lang w:val="es-ES_tradnl"/>
              </w:rPr>
            </w:pPr>
            <w:r w:rsidRPr="00F567E1">
              <w:rPr>
                <w:color w:val="000000"/>
                <w:lang w:val="es-ES_tradnl"/>
              </w:rPr>
              <w:t>3</w:t>
            </w:r>
            <w:r w:rsidR="003B3B6B" w:rsidRPr="00F567E1">
              <w:rPr>
                <w:color w:val="000000"/>
                <w:lang w:val="es-ES_tradnl"/>
              </w:rPr>
              <w:t>1</w:t>
            </w:r>
          </w:p>
        </w:tc>
        <w:tc>
          <w:tcPr>
            <w:tcW w:w="2573" w:type="dxa"/>
            <w:tcBorders>
              <w:top w:val="nil"/>
              <w:left w:val="nil"/>
              <w:bottom w:val="single" w:sz="4" w:space="0" w:color="auto"/>
              <w:right w:val="single" w:sz="4" w:space="0" w:color="auto"/>
            </w:tcBorders>
            <w:noWrap/>
            <w:hideMark/>
          </w:tcPr>
          <w:p w14:paraId="4CB0C9B0" w14:textId="77777777" w:rsidR="00092F8A" w:rsidRPr="00F567E1" w:rsidRDefault="00092F8A" w:rsidP="009A58EE">
            <w:pPr>
              <w:pStyle w:val="Normal-pool-Table"/>
              <w:rPr>
                <w:szCs w:val="18"/>
                <w:lang w:val="es-ES_tradnl"/>
              </w:rPr>
            </w:pPr>
            <w:r w:rsidRPr="00F567E1">
              <w:rPr>
                <w:color w:val="000000"/>
                <w:lang w:val="es-ES_tradnl"/>
              </w:rPr>
              <w:t>Níger</w:t>
            </w:r>
          </w:p>
        </w:tc>
        <w:tc>
          <w:tcPr>
            <w:tcW w:w="1400" w:type="dxa"/>
            <w:tcBorders>
              <w:top w:val="nil"/>
              <w:left w:val="nil"/>
              <w:bottom w:val="single" w:sz="4" w:space="0" w:color="auto"/>
              <w:right w:val="single" w:sz="4" w:space="0" w:color="auto"/>
            </w:tcBorders>
            <w:noWrap/>
            <w:hideMark/>
          </w:tcPr>
          <w:p w14:paraId="3536345D" w14:textId="77777777" w:rsidR="00092F8A" w:rsidRPr="00F567E1" w:rsidRDefault="00092F8A" w:rsidP="009A58EE">
            <w:pPr>
              <w:pStyle w:val="Normal-pool-Table"/>
              <w:jc w:val="right"/>
              <w:rPr>
                <w:szCs w:val="18"/>
                <w:lang w:val="es-ES_tradnl"/>
              </w:rPr>
            </w:pPr>
            <w:r w:rsidRPr="00F567E1">
              <w:rPr>
                <w:color w:val="000000"/>
                <w:lang w:val="es-ES_tradnl"/>
              </w:rPr>
              <w:t>0,004</w:t>
            </w:r>
          </w:p>
        </w:tc>
        <w:tc>
          <w:tcPr>
            <w:tcW w:w="1073" w:type="dxa"/>
            <w:tcBorders>
              <w:top w:val="nil"/>
              <w:left w:val="nil"/>
              <w:bottom w:val="single" w:sz="4" w:space="0" w:color="auto"/>
              <w:right w:val="single" w:sz="4" w:space="0" w:color="auto"/>
            </w:tcBorders>
            <w:noWrap/>
            <w:hideMark/>
          </w:tcPr>
          <w:p w14:paraId="7B839BF0"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03024352"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8DD6175"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FF06F9E"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7E4824A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84A40F0" w14:textId="17F17382" w:rsidR="00092F8A" w:rsidRPr="00F567E1" w:rsidRDefault="00092F8A" w:rsidP="009A58EE">
            <w:pPr>
              <w:pStyle w:val="Normal-pool-Table"/>
              <w:rPr>
                <w:szCs w:val="18"/>
                <w:lang w:val="es-ES_tradnl"/>
              </w:rPr>
            </w:pPr>
            <w:r w:rsidRPr="00F567E1">
              <w:rPr>
                <w:color w:val="000000"/>
                <w:lang w:val="es-ES_tradnl"/>
              </w:rPr>
              <w:t>3</w:t>
            </w:r>
            <w:r w:rsidR="003B3B6B" w:rsidRPr="00F567E1">
              <w:rPr>
                <w:color w:val="000000"/>
                <w:lang w:val="es-ES_tradnl"/>
              </w:rPr>
              <w:t>2</w:t>
            </w:r>
          </w:p>
        </w:tc>
        <w:tc>
          <w:tcPr>
            <w:tcW w:w="2573" w:type="dxa"/>
            <w:tcBorders>
              <w:top w:val="nil"/>
              <w:left w:val="nil"/>
              <w:bottom w:val="single" w:sz="4" w:space="0" w:color="auto"/>
              <w:right w:val="single" w:sz="4" w:space="0" w:color="auto"/>
            </w:tcBorders>
            <w:noWrap/>
            <w:hideMark/>
          </w:tcPr>
          <w:p w14:paraId="33AA124D" w14:textId="77777777" w:rsidR="00092F8A" w:rsidRPr="00F567E1" w:rsidRDefault="00092F8A" w:rsidP="009A58EE">
            <w:pPr>
              <w:pStyle w:val="Normal-pool-Table"/>
              <w:rPr>
                <w:szCs w:val="18"/>
                <w:lang w:val="es-ES_tradnl"/>
              </w:rPr>
            </w:pPr>
            <w:r w:rsidRPr="00F567E1">
              <w:rPr>
                <w:color w:val="000000"/>
                <w:lang w:val="es-ES_tradnl"/>
              </w:rPr>
              <w:t>Nigeria</w:t>
            </w:r>
          </w:p>
        </w:tc>
        <w:tc>
          <w:tcPr>
            <w:tcW w:w="1400" w:type="dxa"/>
            <w:tcBorders>
              <w:top w:val="nil"/>
              <w:left w:val="nil"/>
              <w:bottom w:val="single" w:sz="4" w:space="0" w:color="auto"/>
              <w:right w:val="single" w:sz="4" w:space="0" w:color="auto"/>
            </w:tcBorders>
            <w:noWrap/>
            <w:hideMark/>
          </w:tcPr>
          <w:p w14:paraId="1E8CE905" w14:textId="77777777" w:rsidR="00092F8A" w:rsidRPr="00F567E1" w:rsidRDefault="00092F8A" w:rsidP="009A58EE">
            <w:pPr>
              <w:pStyle w:val="Normal-pool-Table"/>
              <w:jc w:val="right"/>
              <w:rPr>
                <w:szCs w:val="18"/>
                <w:lang w:val="es-ES_tradnl"/>
              </w:rPr>
            </w:pPr>
            <w:r w:rsidRPr="00F567E1">
              <w:rPr>
                <w:color w:val="000000"/>
                <w:lang w:val="es-ES_tradnl"/>
              </w:rPr>
              <w:t>0,15</w:t>
            </w:r>
          </w:p>
        </w:tc>
        <w:tc>
          <w:tcPr>
            <w:tcW w:w="1073" w:type="dxa"/>
            <w:tcBorders>
              <w:top w:val="nil"/>
              <w:left w:val="nil"/>
              <w:bottom w:val="single" w:sz="4" w:space="0" w:color="auto"/>
              <w:right w:val="single" w:sz="4" w:space="0" w:color="auto"/>
            </w:tcBorders>
            <w:noWrap/>
            <w:hideMark/>
          </w:tcPr>
          <w:p w14:paraId="1ED41E83" w14:textId="77777777" w:rsidR="00092F8A" w:rsidRPr="00F567E1" w:rsidRDefault="00092F8A" w:rsidP="009A58EE">
            <w:pPr>
              <w:pStyle w:val="Normal-pool-Table"/>
              <w:jc w:val="right"/>
              <w:rPr>
                <w:szCs w:val="18"/>
                <w:lang w:val="es-ES_tradnl"/>
              </w:rPr>
            </w:pPr>
            <w:r w:rsidRPr="00F567E1">
              <w:rPr>
                <w:color w:val="000000"/>
                <w:lang w:val="es-ES_tradnl"/>
              </w:rPr>
              <w:t>0,1514</w:t>
            </w:r>
          </w:p>
        </w:tc>
        <w:tc>
          <w:tcPr>
            <w:tcW w:w="1293" w:type="dxa"/>
            <w:tcBorders>
              <w:top w:val="nil"/>
              <w:left w:val="nil"/>
              <w:bottom w:val="single" w:sz="4" w:space="0" w:color="auto"/>
              <w:right w:val="single" w:sz="4" w:space="0" w:color="auto"/>
            </w:tcBorders>
            <w:noWrap/>
            <w:hideMark/>
          </w:tcPr>
          <w:p w14:paraId="4AA35C2F" w14:textId="77777777" w:rsidR="00092F8A" w:rsidRPr="00F567E1" w:rsidRDefault="00092F8A" w:rsidP="009A58EE">
            <w:pPr>
              <w:pStyle w:val="Normal-pool-Table"/>
              <w:jc w:val="right"/>
              <w:rPr>
                <w:szCs w:val="18"/>
                <w:lang w:val="es-ES_tradnl"/>
              </w:rPr>
            </w:pPr>
            <w:r w:rsidRPr="00F567E1">
              <w:rPr>
                <w:color w:val="000000"/>
                <w:lang w:val="es-ES_tradnl"/>
              </w:rPr>
              <w:t>4 668</w:t>
            </w:r>
          </w:p>
        </w:tc>
        <w:tc>
          <w:tcPr>
            <w:tcW w:w="1293" w:type="dxa"/>
            <w:tcBorders>
              <w:top w:val="nil"/>
              <w:left w:val="nil"/>
              <w:bottom w:val="single" w:sz="4" w:space="0" w:color="auto"/>
              <w:right w:val="single" w:sz="4" w:space="0" w:color="auto"/>
            </w:tcBorders>
            <w:noWrap/>
            <w:hideMark/>
          </w:tcPr>
          <w:p w14:paraId="781453AF" w14:textId="77777777" w:rsidR="00092F8A" w:rsidRPr="00F567E1" w:rsidRDefault="00092F8A" w:rsidP="009A58EE">
            <w:pPr>
              <w:pStyle w:val="Normal-pool-Table"/>
              <w:jc w:val="right"/>
              <w:rPr>
                <w:szCs w:val="18"/>
                <w:lang w:val="es-ES_tradnl"/>
              </w:rPr>
            </w:pPr>
            <w:r w:rsidRPr="00F567E1">
              <w:rPr>
                <w:color w:val="000000"/>
                <w:lang w:val="es-ES_tradnl"/>
              </w:rPr>
              <w:t>6 161</w:t>
            </w:r>
          </w:p>
        </w:tc>
        <w:tc>
          <w:tcPr>
            <w:tcW w:w="1313" w:type="dxa"/>
            <w:tcBorders>
              <w:top w:val="nil"/>
              <w:left w:val="nil"/>
              <w:bottom w:val="single" w:sz="4" w:space="0" w:color="auto"/>
              <w:right w:val="single" w:sz="4" w:space="0" w:color="auto"/>
            </w:tcBorders>
            <w:noWrap/>
            <w:hideMark/>
          </w:tcPr>
          <w:p w14:paraId="3EDB4DE5" w14:textId="77777777" w:rsidR="00092F8A" w:rsidRPr="00F567E1" w:rsidRDefault="00092F8A" w:rsidP="009A58EE">
            <w:pPr>
              <w:pStyle w:val="Normal-pool-Table"/>
              <w:jc w:val="right"/>
              <w:rPr>
                <w:szCs w:val="18"/>
                <w:lang w:val="es-ES_tradnl"/>
              </w:rPr>
            </w:pPr>
            <w:r w:rsidRPr="00F567E1">
              <w:rPr>
                <w:color w:val="000000"/>
                <w:lang w:val="es-ES_tradnl"/>
              </w:rPr>
              <w:t>10 829</w:t>
            </w:r>
          </w:p>
        </w:tc>
      </w:tr>
      <w:tr w:rsidR="00092F8A" w:rsidRPr="00F567E1" w14:paraId="6FA8DC2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0B2178B" w14:textId="4E3FDD76" w:rsidR="00092F8A" w:rsidRPr="00F567E1" w:rsidRDefault="003B3B6B" w:rsidP="009A58EE">
            <w:pPr>
              <w:pStyle w:val="Normal-pool-Table"/>
              <w:rPr>
                <w:szCs w:val="18"/>
                <w:lang w:val="es-ES_tradnl"/>
              </w:rPr>
            </w:pPr>
            <w:r w:rsidRPr="00F567E1">
              <w:rPr>
                <w:color w:val="000000"/>
                <w:lang w:val="es-ES_tradnl"/>
              </w:rPr>
              <w:t>33</w:t>
            </w:r>
          </w:p>
        </w:tc>
        <w:tc>
          <w:tcPr>
            <w:tcW w:w="2573" w:type="dxa"/>
            <w:tcBorders>
              <w:top w:val="nil"/>
              <w:left w:val="nil"/>
              <w:bottom w:val="single" w:sz="4" w:space="0" w:color="auto"/>
              <w:right w:val="single" w:sz="4" w:space="0" w:color="auto"/>
            </w:tcBorders>
            <w:noWrap/>
            <w:hideMark/>
          </w:tcPr>
          <w:p w14:paraId="3B3E0E6E" w14:textId="77777777" w:rsidR="00092F8A" w:rsidRPr="00F567E1" w:rsidRDefault="00092F8A" w:rsidP="009A58EE">
            <w:pPr>
              <w:pStyle w:val="Normal-pool-Table"/>
              <w:rPr>
                <w:szCs w:val="18"/>
                <w:lang w:val="es-ES_tradnl"/>
              </w:rPr>
            </w:pPr>
            <w:r w:rsidRPr="00F567E1">
              <w:rPr>
                <w:color w:val="000000"/>
                <w:lang w:val="es-ES_tradnl"/>
              </w:rPr>
              <w:t>República Centroafricana</w:t>
            </w:r>
          </w:p>
        </w:tc>
        <w:tc>
          <w:tcPr>
            <w:tcW w:w="1400" w:type="dxa"/>
            <w:tcBorders>
              <w:top w:val="nil"/>
              <w:left w:val="nil"/>
              <w:bottom w:val="single" w:sz="4" w:space="0" w:color="auto"/>
              <w:right w:val="single" w:sz="4" w:space="0" w:color="auto"/>
            </w:tcBorders>
            <w:noWrap/>
            <w:hideMark/>
          </w:tcPr>
          <w:p w14:paraId="56BC711E"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164C7FF7"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0FD5E812"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C34BD01"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E438743"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3DE9FFB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C126A3B" w14:textId="6AC587E9" w:rsidR="00092F8A" w:rsidRPr="00F567E1" w:rsidRDefault="003B3B6B" w:rsidP="009A58EE">
            <w:pPr>
              <w:pStyle w:val="Normal-pool-Table"/>
              <w:rPr>
                <w:szCs w:val="18"/>
                <w:lang w:val="es-ES_tradnl"/>
              </w:rPr>
            </w:pPr>
            <w:r w:rsidRPr="00F567E1">
              <w:rPr>
                <w:color w:val="000000"/>
                <w:lang w:val="es-ES_tradnl"/>
              </w:rPr>
              <w:t>34</w:t>
            </w:r>
          </w:p>
        </w:tc>
        <w:tc>
          <w:tcPr>
            <w:tcW w:w="2573" w:type="dxa"/>
            <w:tcBorders>
              <w:top w:val="nil"/>
              <w:left w:val="nil"/>
              <w:bottom w:val="single" w:sz="4" w:space="0" w:color="auto"/>
              <w:right w:val="single" w:sz="4" w:space="0" w:color="auto"/>
            </w:tcBorders>
            <w:noWrap/>
            <w:hideMark/>
          </w:tcPr>
          <w:p w14:paraId="29823DC4" w14:textId="77777777" w:rsidR="00092F8A" w:rsidRPr="00F567E1" w:rsidRDefault="00092F8A" w:rsidP="009A58EE">
            <w:pPr>
              <w:pStyle w:val="Normal-pool-Table"/>
              <w:rPr>
                <w:szCs w:val="18"/>
                <w:lang w:val="es-ES_tradnl"/>
              </w:rPr>
            </w:pPr>
            <w:r w:rsidRPr="00F567E1">
              <w:rPr>
                <w:color w:val="000000"/>
                <w:lang w:val="es-ES_tradnl"/>
              </w:rPr>
              <w:t xml:space="preserve">República Unida de </w:t>
            </w:r>
            <w:proofErr w:type="spellStart"/>
            <w:r w:rsidRPr="00F567E1">
              <w:rPr>
                <w:color w:val="000000"/>
                <w:lang w:val="es-ES_tradnl"/>
              </w:rPr>
              <w:t>Tanzanía</w:t>
            </w:r>
            <w:proofErr w:type="spellEnd"/>
          </w:p>
        </w:tc>
        <w:tc>
          <w:tcPr>
            <w:tcW w:w="1400" w:type="dxa"/>
            <w:tcBorders>
              <w:top w:val="nil"/>
              <w:left w:val="nil"/>
              <w:bottom w:val="single" w:sz="4" w:space="0" w:color="auto"/>
              <w:right w:val="single" w:sz="4" w:space="0" w:color="auto"/>
            </w:tcBorders>
            <w:noWrap/>
            <w:hideMark/>
          </w:tcPr>
          <w:p w14:paraId="04884400" w14:textId="77777777" w:rsidR="00092F8A" w:rsidRPr="00F567E1" w:rsidRDefault="00092F8A" w:rsidP="009A58EE">
            <w:pPr>
              <w:pStyle w:val="Normal-pool-Table"/>
              <w:jc w:val="right"/>
              <w:rPr>
                <w:szCs w:val="18"/>
                <w:lang w:val="es-ES_tradnl"/>
              </w:rPr>
            </w:pPr>
            <w:r w:rsidRPr="00F567E1">
              <w:rPr>
                <w:color w:val="000000"/>
                <w:lang w:val="es-ES_tradnl"/>
              </w:rPr>
              <w:t>0,01</w:t>
            </w:r>
          </w:p>
        </w:tc>
        <w:tc>
          <w:tcPr>
            <w:tcW w:w="1073" w:type="dxa"/>
            <w:tcBorders>
              <w:top w:val="nil"/>
              <w:left w:val="nil"/>
              <w:bottom w:val="single" w:sz="4" w:space="0" w:color="auto"/>
              <w:right w:val="single" w:sz="4" w:space="0" w:color="auto"/>
            </w:tcBorders>
            <w:noWrap/>
            <w:hideMark/>
          </w:tcPr>
          <w:p w14:paraId="7AA56586" w14:textId="77777777" w:rsidR="00092F8A" w:rsidRPr="00F567E1" w:rsidRDefault="00092F8A" w:rsidP="009A58EE">
            <w:pPr>
              <w:pStyle w:val="Normal-pool-Table"/>
              <w:jc w:val="right"/>
              <w:rPr>
                <w:szCs w:val="18"/>
                <w:lang w:val="es-ES_tradnl"/>
              </w:rPr>
            </w:pPr>
            <w:r w:rsidRPr="00F567E1">
              <w:rPr>
                <w:color w:val="000000"/>
                <w:lang w:val="es-ES_tradnl"/>
              </w:rPr>
              <w:t>0,0101</w:t>
            </w:r>
          </w:p>
        </w:tc>
        <w:tc>
          <w:tcPr>
            <w:tcW w:w="1293" w:type="dxa"/>
            <w:tcBorders>
              <w:top w:val="nil"/>
              <w:left w:val="nil"/>
              <w:bottom w:val="single" w:sz="4" w:space="0" w:color="auto"/>
              <w:right w:val="single" w:sz="4" w:space="0" w:color="auto"/>
            </w:tcBorders>
            <w:noWrap/>
            <w:hideMark/>
          </w:tcPr>
          <w:p w14:paraId="3634C85B" w14:textId="77777777" w:rsidR="00092F8A" w:rsidRPr="00F567E1" w:rsidRDefault="00092F8A" w:rsidP="009A58EE">
            <w:pPr>
              <w:pStyle w:val="Normal-pool-Table"/>
              <w:jc w:val="right"/>
              <w:rPr>
                <w:szCs w:val="18"/>
                <w:lang w:val="es-ES_tradnl"/>
              </w:rPr>
            </w:pPr>
            <w:r w:rsidRPr="00F567E1">
              <w:rPr>
                <w:color w:val="000000"/>
                <w:lang w:val="es-ES_tradnl"/>
              </w:rPr>
              <w:t>311</w:t>
            </w:r>
          </w:p>
        </w:tc>
        <w:tc>
          <w:tcPr>
            <w:tcW w:w="1293" w:type="dxa"/>
            <w:tcBorders>
              <w:top w:val="nil"/>
              <w:left w:val="nil"/>
              <w:bottom w:val="single" w:sz="4" w:space="0" w:color="auto"/>
              <w:right w:val="single" w:sz="4" w:space="0" w:color="auto"/>
            </w:tcBorders>
            <w:noWrap/>
            <w:hideMark/>
          </w:tcPr>
          <w:p w14:paraId="21F71C82" w14:textId="77777777" w:rsidR="00092F8A" w:rsidRPr="00F567E1" w:rsidRDefault="00092F8A" w:rsidP="009A58EE">
            <w:pPr>
              <w:pStyle w:val="Normal-pool-Table"/>
              <w:jc w:val="right"/>
              <w:rPr>
                <w:szCs w:val="18"/>
                <w:lang w:val="es-ES_tradnl"/>
              </w:rPr>
            </w:pPr>
            <w:r w:rsidRPr="00F567E1">
              <w:rPr>
                <w:color w:val="000000"/>
                <w:lang w:val="es-ES_tradnl"/>
              </w:rPr>
              <w:t>411</w:t>
            </w:r>
          </w:p>
        </w:tc>
        <w:tc>
          <w:tcPr>
            <w:tcW w:w="1313" w:type="dxa"/>
            <w:tcBorders>
              <w:top w:val="nil"/>
              <w:left w:val="nil"/>
              <w:bottom w:val="single" w:sz="4" w:space="0" w:color="auto"/>
              <w:right w:val="single" w:sz="4" w:space="0" w:color="auto"/>
            </w:tcBorders>
            <w:noWrap/>
            <w:hideMark/>
          </w:tcPr>
          <w:p w14:paraId="200D6BB7" w14:textId="77777777" w:rsidR="00092F8A" w:rsidRPr="00F567E1" w:rsidRDefault="00092F8A" w:rsidP="009A58EE">
            <w:pPr>
              <w:pStyle w:val="Normal-pool-Table"/>
              <w:jc w:val="right"/>
              <w:rPr>
                <w:szCs w:val="18"/>
                <w:lang w:val="es-ES_tradnl"/>
              </w:rPr>
            </w:pPr>
            <w:r w:rsidRPr="00F567E1">
              <w:rPr>
                <w:color w:val="000000"/>
                <w:lang w:val="es-ES_tradnl"/>
              </w:rPr>
              <w:t>722</w:t>
            </w:r>
          </w:p>
        </w:tc>
      </w:tr>
      <w:tr w:rsidR="00092F8A" w:rsidRPr="00F567E1" w14:paraId="0F20CE7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5038D62" w14:textId="7ADCB9F5" w:rsidR="00092F8A" w:rsidRPr="00F567E1" w:rsidRDefault="00092F8A" w:rsidP="009A58EE">
            <w:pPr>
              <w:pStyle w:val="Normal-pool-Table"/>
              <w:rPr>
                <w:szCs w:val="18"/>
                <w:lang w:val="es-ES_tradnl"/>
              </w:rPr>
            </w:pPr>
            <w:r w:rsidRPr="00F567E1">
              <w:rPr>
                <w:color w:val="000000"/>
                <w:lang w:val="es-ES_tradnl"/>
              </w:rPr>
              <w:t>3</w:t>
            </w:r>
            <w:r w:rsidR="003B3B6B" w:rsidRPr="00F567E1">
              <w:rPr>
                <w:color w:val="000000"/>
                <w:lang w:val="es-ES_tradnl"/>
              </w:rPr>
              <w:t>5</w:t>
            </w:r>
          </w:p>
        </w:tc>
        <w:tc>
          <w:tcPr>
            <w:tcW w:w="2573" w:type="dxa"/>
            <w:tcBorders>
              <w:top w:val="nil"/>
              <w:left w:val="nil"/>
              <w:bottom w:val="single" w:sz="4" w:space="0" w:color="auto"/>
              <w:right w:val="single" w:sz="4" w:space="0" w:color="auto"/>
            </w:tcBorders>
            <w:noWrap/>
            <w:hideMark/>
          </w:tcPr>
          <w:p w14:paraId="0453BF26" w14:textId="77777777" w:rsidR="00092F8A" w:rsidRPr="00F567E1" w:rsidRDefault="00092F8A" w:rsidP="009A58EE">
            <w:pPr>
              <w:pStyle w:val="Normal-pool-Table"/>
              <w:rPr>
                <w:szCs w:val="18"/>
                <w:lang w:val="es-ES_tradnl"/>
              </w:rPr>
            </w:pPr>
            <w:r w:rsidRPr="00F567E1">
              <w:rPr>
                <w:color w:val="000000"/>
                <w:lang w:val="es-ES_tradnl"/>
              </w:rPr>
              <w:t>Rwanda</w:t>
            </w:r>
          </w:p>
        </w:tc>
        <w:tc>
          <w:tcPr>
            <w:tcW w:w="1400" w:type="dxa"/>
            <w:tcBorders>
              <w:top w:val="nil"/>
              <w:left w:val="nil"/>
              <w:bottom w:val="single" w:sz="4" w:space="0" w:color="auto"/>
              <w:right w:val="single" w:sz="4" w:space="0" w:color="auto"/>
            </w:tcBorders>
            <w:noWrap/>
            <w:hideMark/>
          </w:tcPr>
          <w:p w14:paraId="1BD8C06A" w14:textId="77777777" w:rsidR="00092F8A" w:rsidRPr="00F567E1" w:rsidRDefault="00092F8A" w:rsidP="009A58EE">
            <w:pPr>
              <w:pStyle w:val="Normal-pool-Table"/>
              <w:jc w:val="right"/>
              <w:rPr>
                <w:szCs w:val="18"/>
                <w:lang w:val="es-ES_tradnl"/>
              </w:rPr>
            </w:pPr>
            <w:r w:rsidRPr="00F567E1">
              <w:rPr>
                <w:color w:val="000000"/>
                <w:lang w:val="es-ES_tradnl"/>
              </w:rPr>
              <w:t>0,003</w:t>
            </w:r>
          </w:p>
        </w:tc>
        <w:tc>
          <w:tcPr>
            <w:tcW w:w="1073" w:type="dxa"/>
            <w:tcBorders>
              <w:top w:val="nil"/>
              <w:left w:val="nil"/>
              <w:bottom w:val="single" w:sz="4" w:space="0" w:color="auto"/>
              <w:right w:val="single" w:sz="4" w:space="0" w:color="auto"/>
            </w:tcBorders>
            <w:noWrap/>
            <w:hideMark/>
          </w:tcPr>
          <w:p w14:paraId="655A7168"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9BD86E2"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6EC7FB7"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9EC73BC"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327B921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89E470E" w14:textId="505B9D23" w:rsidR="00092F8A" w:rsidRPr="00F567E1" w:rsidRDefault="00092F8A" w:rsidP="009A58EE">
            <w:pPr>
              <w:pStyle w:val="Normal-pool-Table"/>
              <w:rPr>
                <w:szCs w:val="18"/>
                <w:lang w:val="es-ES_tradnl"/>
              </w:rPr>
            </w:pPr>
            <w:r w:rsidRPr="00F567E1">
              <w:rPr>
                <w:color w:val="000000"/>
                <w:lang w:val="es-ES_tradnl"/>
              </w:rPr>
              <w:t>3</w:t>
            </w:r>
            <w:r w:rsidR="003B3B6B" w:rsidRPr="00F567E1">
              <w:rPr>
                <w:color w:val="000000"/>
                <w:lang w:val="es-ES_tradnl"/>
              </w:rPr>
              <w:t>6</w:t>
            </w:r>
          </w:p>
        </w:tc>
        <w:tc>
          <w:tcPr>
            <w:tcW w:w="2573" w:type="dxa"/>
            <w:tcBorders>
              <w:top w:val="nil"/>
              <w:left w:val="nil"/>
              <w:bottom w:val="single" w:sz="4" w:space="0" w:color="auto"/>
              <w:right w:val="single" w:sz="4" w:space="0" w:color="auto"/>
            </w:tcBorders>
            <w:noWrap/>
            <w:hideMark/>
          </w:tcPr>
          <w:p w14:paraId="6B18E662" w14:textId="77777777" w:rsidR="00092F8A" w:rsidRPr="00F567E1" w:rsidRDefault="00092F8A" w:rsidP="009A58EE">
            <w:pPr>
              <w:pStyle w:val="Normal-pool-Table"/>
              <w:rPr>
                <w:szCs w:val="18"/>
                <w:lang w:val="es-ES_tradnl"/>
              </w:rPr>
            </w:pPr>
            <w:r w:rsidRPr="00F567E1">
              <w:rPr>
                <w:color w:val="000000"/>
                <w:lang w:val="es-ES_tradnl"/>
              </w:rPr>
              <w:t>Santo Tomé y Príncipe</w:t>
            </w:r>
          </w:p>
        </w:tc>
        <w:tc>
          <w:tcPr>
            <w:tcW w:w="1400" w:type="dxa"/>
            <w:tcBorders>
              <w:top w:val="nil"/>
              <w:left w:val="nil"/>
              <w:bottom w:val="single" w:sz="4" w:space="0" w:color="auto"/>
              <w:right w:val="single" w:sz="4" w:space="0" w:color="auto"/>
            </w:tcBorders>
            <w:noWrap/>
            <w:hideMark/>
          </w:tcPr>
          <w:p w14:paraId="354B3902"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21D6E1DD"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BA3907C"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CEABD89"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4761E77"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264BACB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9FAA62" w14:textId="7C9DD2EB" w:rsidR="00092F8A" w:rsidRPr="00F567E1" w:rsidRDefault="00092F8A" w:rsidP="009A58EE">
            <w:pPr>
              <w:pStyle w:val="Normal-pool-Table"/>
              <w:rPr>
                <w:szCs w:val="18"/>
                <w:lang w:val="es-ES_tradnl"/>
              </w:rPr>
            </w:pPr>
            <w:r w:rsidRPr="00F567E1">
              <w:rPr>
                <w:color w:val="000000"/>
                <w:lang w:val="es-ES_tradnl"/>
              </w:rPr>
              <w:t>3</w:t>
            </w:r>
            <w:r w:rsidR="003B3B6B" w:rsidRPr="00F567E1">
              <w:rPr>
                <w:color w:val="000000"/>
                <w:lang w:val="es-ES_tradnl"/>
              </w:rPr>
              <w:t>7</w:t>
            </w:r>
          </w:p>
        </w:tc>
        <w:tc>
          <w:tcPr>
            <w:tcW w:w="2573" w:type="dxa"/>
            <w:tcBorders>
              <w:top w:val="nil"/>
              <w:left w:val="nil"/>
              <w:bottom w:val="single" w:sz="4" w:space="0" w:color="auto"/>
              <w:right w:val="single" w:sz="4" w:space="0" w:color="auto"/>
            </w:tcBorders>
            <w:noWrap/>
            <w:hideMark/>
          </w:tcPr>
          <w:p w14:paraId="0D585662" w14:textId="77777777" w:rsidR="00092F8A" w:rsidRPr="00F567E1" w:rsidRDefault="00092F8A" w:rsidP="009A58EE">
            <w:pPr>
              <w:pStyle w:val="Normal-pool-Table"/>
              <w:rPr>
                <w:szCs w:val="18"/>
                <w:lang w:val="es-ES_tradnl"/>
              </w:rPr>
            </w:pPr>
            <w:r w:rsidRPr="00F567E1">
              <w:rPr>
                <w:color w:val="000000"/>
                <w:lang w:val="es-ES_tradnl"/>
              </w:rPr>
              <w:t>Senegal</w:t>
            </w:r>
          </w:p>
        </w:tc>
        <w:tc>
          <w:tcPr>
            <w:tcW w:w="1400" w:type="dxa"/>
            <w:tcBorders>
              <w:top w:val="nil"/>
              <w:left w:val="nil"/>
              <w:bottom w:val="single" w:sz="4" w:space="0" w:color="auto"/>
              <w:right w:val="single" w:sz="4" w:space="0" w:color="auto"/>
            </w:tcBorders>
            <w:noWrap/>
            <w:hideMark/>
          </w:tcPr>
          <w:p w14:paraId="10F6ACD8" w14:textId="77777777" w:rsidR="00092F8A" w:rsidRPr="00F567E1" w:rsidRDefault="00092F8A" w:rsidP="009A58EE">
            <w:pPr>
              <w:pStyle w:val="Normal-pool-Table"/>
              <w:jc w:val="right"/>
              <w:rPr>
                <w:szCs w:val="18"/>
                <w:lang w:val="es-ES_tradnl"/>
              </w:rPr>
            </w:pPr>
            <w:r w:rsidRPr="00F567E1">
              <w:rPr>
                <w:color w:val="000000"/>
                <w:lang w:val="es-ES_tradnl"/>
              </w:rPr>
              <w:t>0,007</w:t>
            </w:r>
          </w:p>
        </w:tc>
        <w:tc>
          <w:tcPr>
            <w:tcW w:w="1073" w:type="dxa"/>
            <w:tcBorders>
              <w:top w:val="nil"/>
              <w:left w:val="nil"/>
              <w:bottom w:val="single" w:sz="4" w:space="0" w:color="auto"/>
              <w:right w:val="single" w:sz="4" w:space="0" w:color="auto"/>
            </w:tcBorders>
            <w:noWrap/>
            <w:hideMark/>
          </w:tcPr>
          <w:p w14:paraId="625199A2"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6F7FBA69"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21F30D4"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51A0F108"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7585B86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02D4557" w14:textId="2E2671C1" w:rsidR="00092F8A" w:rsidRPr="00F567E1" w:rsidRDefault="00092F8A" w:rsidP="009A58EE">
            <w:pPr>
              <w:pStyle w:val="Normal-pool-Table"/>
              <w:rPr>
                <w:szCs w:val="18"/>
                <w:lang w:val="es-ES_tradnl"/>
              </w:rPr>
            </w:pPr>
            <w:r w:rsidRPr="00F567E1">
              <w:rPr>
                <w:color w:val="000000"/>
                <w:lang w:val="es-ES_tradnl"/>
              </w:rPr>
              <w:t>3</w:t>
            </w:r>
            <w:r w:rsidR="003B3B6B" w:rsidRPr="00F567E1">
              <w:rPr>
                <w:color w:val="000000"/>
                <w:lang w:val="es-ES_tradnl"/>
              </w:rPr>
              <w:t>8</w:t>
            </w:r>
          </w:p>
        </w:tc>
        <w:tc>
          <w:tcPr>
            <w:tcW w:w="2573" w:type="dxa"/>
            <w:tcBorders>
              <w:top w:val="nil"/>
              <w:left w:val="nil"/>
              <w:bottom w:val="single" w:sz="4" w:space="0" w:color="auto"/>
              <w:right w:val="single" w:sz="4" w:space="0" w:color="auto"/>
            </w:tcBorders>
            <w:noWrap/>
            <w:hideMark/>
          </w:tcPr>
          <w:p w14:paraId="23C9ED2E" w14:textId="77777777" w:rsidR="00092F8A" w:rsidRPr="00F567E1" w:rsidRDefault="00092F8A" w:rsidP="009A58EE">
            <w:pPr>
              <w:pStyle w:val="Normal-pool-Table"/>
              <w:rPr>
                <w:szCs w:val="18"/>
                <w:lang w:val="es-ES_tradnl"/>
              </w:rPr>
            </w:pPr>
            <w:r w:rsidRPr="00F567E1">
              <w:rPr>
                <w:color w:val="000000"/>
                <w:lang w:val="es-ES_tradnl"/>
              </w:rPr>
              <w:t>Seychelles</w:t>
            </w:r>
          </w:p>
        </w:tc>
        <w:tc>
          <w:tcPr>
            <w:tcW w:w="1400" w:type="dxa"/>
            <w:tcBorders>
              <w:top w:val="nil"/>
              <w:left w:val="nil"/>
              <w:bottom w:val="single" w:sz="4" w:space="0" w:color="auto"/>
              <w:right w:val="single" w:sz="4" w:space="0" w:color="auto"/>
            </w:tcBorders>
            <w:noWrap/>
            <w:hideMark/>
          </w:tcPr>
          <w:p w14:paraId="149CB7A2" w14:textId="77777777" w:rsidR="00092F8A" w:rsidRPr="00F567E1" w:rsidRDefault="00092F8A"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5B3D84FC"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6223AE28"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DDD22FB"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793A09E"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6997B9A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5FFE338" w14:textId="1671AC42" w:rsidR="00092F8A" w:rsidRPr="00F567E1" w:rsidRDefault="00092F8A" w:rsidP="009A58EE">
            <w:pPr>
              <w:pStyle w:val="Normal-pool-Table"/>
              <w:rPr>
                <w:szCs w:val="18"/>
                <w:lang w:val="es-ES_tradnl"/>
              </w:rPr>
            </w:pPr>
            <w:r w:rsidRPr="00F567E1">
              <w:rPr>
                <w:color w:val="000000"/>
                <w:lang w:val="es-ES_tradnl"/>
              </w:rPr>
              <w:lastRenderedPageBreak/>
              <w:t>3</w:t>
            </w:r>
            <w:r w:rsidR="003B3B6B" w:rsidRPr="00F567E1">
              <w:rPr>
                <w:color w:val="000000"/>
                <w:lang w:val="es-ES_tradnl"/>
              </w:rPr>
              <w:t>9</w:t>
            </w:r>
          </w:p>
        </w:tc>
        <w:tc>
          <w:tcPr>
            <w:tcW w:w="2573" w:type="dxa"/>
            <w:tcBorders>
              <w:top w:val="nil"/>
              <w:left w:val="nil"/>
              <w:bottom w:val="single" w:sz="4" w:space="0" w:color="auto"/>
              <w:right w:val="single" w:sz="4" w:space="0" w:color="auto"/>
            </w:tcBorders>
            <w:noWrap/>
            <w:hideMark/>
          </w:tcPr>
          <w:p w14:paraId="64BC9DCE" w14:textId="77777777" w:rsidR="00092F8A" w:rsidRPr="00F567E1" w:rsidRDefault="00092F8A" w:rsidP="009A58EE">
            <w:pPr>
              <w:pStyle w:val="Normal-pool-Table"/>
              <w:rPr>
                <w:szCs w:val="18"/>
                <w:lang w:val="es-ES_tradnl"/>
              </w:rPr>
            </w:pPr>
            <w:r w:rsidRPr="00F567E1">
              <w:rPr>
                <w:color w:val="000000"/>
                <w:lang w:val="es-ES_tradnl"/>
              </w:rPr>
              <w:t>Sierra Leona</w:t>
            </w:r>
          </w:p>
        </w:tc>
        <w:tc>
          <w:tcPr>
            <w:tcW w:w="1400" w:type="dxa"/>
            <w:tcBorders>
              <w:top w:val="nil"/>
              <w:left w:val="nil"/>
              <w:bottom w:val="single" w:sz="4" w:space="0" w:color="auto"/>
              <w:right w:val="single" w:sz="4" w:space="0" w:color="auto"/>
            </w:tcBorders>
            <w:noWrap/>
            <w:hideMark/>
          </w:tcPr>
          <w:p w14:paraId="32FEC619"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730273E3"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024BE41"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CA3A7F1"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0D6EAAB6"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522FC28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CB9CB40" w14:textId="4825E301" w:rsidR="00092F8A" w:rsidRPr="00F567E1" w:rsidRDefault="003B3B6B" w:rsidP="009A58EE">
            <w:pPr>
              <w:pStyle w:val="Normal-pool-Table"/>
              <w:rPr>
                <w:szCs w:val="18"/>
                <w:lang w:val="es-ES_tradnl"/>
              </w:rPr>
            </w:pPr>
            <w:r w:rsidRPr="00F567E1">
              <w:rPr>
                <w:color w:val="000000"/>
                <w:lang w:val="es-ES_tradnl"/>
              </w:rPr>
              <w:t>40</w:t>
            </w:r>
          </w:p>
        </w:tc>
        <w:tc>
          <w:tcPr>
            <w:tcW w:w="2573" w:type="dxa"/>
            <w:tcBorders>
              <w:top w:val="nil"/>
              <w:left w:val="nil"/>
              <w:bottom w:val="single" w:sz="4" w:space="0" w:color="auto"/>
              <w:right w:val="single" w:sz="4" w:space="0" w:color="auto"/>
            </w:tcBorders>
            <w:noWrap/>
            <w:hideMark/>
          </w:tcPr>
          <w:p w14:paraId="7EB74E0F" w14:textId="77777777" w:rsidR="00092F8A" w:rsidRPr="00F567E1" w:rsidRDefault="00092F8A" w:rsidP="009A58EE">
            <w:pPr>
              <w:pStyle w:val="Normal-pool-Table"/>
              <w:rPr>
                <w:szCs w:val="18"/>
                <w:lang w:val="es-ES_tradnl"/>
              </w:rPr>
            </w:pPr>
            <w:r w:rsidRPr="00F567E1">
              <w:rPr>
                <w:color w:val="000000"/>
                <w:lang w:val="es-ES_tradnl"/>
              </w:rPr>
              <w:t>Sudáfrica</w:t>
            </w:r>
          </w:p>
        </w:tc>
        <w:tc>
          <w:tcPr>
            <w:tcW w:w="1400" w:type="dxa"/>
            <w:tcBorders>
              <w:top w:val="nil"/>
              <w:left w:val="nil"/>
              <w:bottom w:val="single" w:sz="4" w:space="0" w:color="auto"/>
              <w:right w:val="single" w:sz="4" w:space="0" w:color="auto"/>
            </w:tcBorders>
            <w:noWrap/>
            <w:hideMark/>
          </w:tcPr>
          <w:p w14:paraId="593A805F" w14:textId="77777777" w:rsidR="00092F8A" w:rsidRPr="00F567E1" w:rsidRDefault="00092F8A" w:rsidP="009A58EE">
            <w:pPr>
              <w:pStyle w:val="Normal-pool-Table"/>
              <w:jc w:val="right"/>
              <w:rPr>
                <w:szCs w:val="18"/>
                <w:lang w:val="es-ES_tradnl"/>
              </w:rPr>
            </w:pPr>
            <w:r w:rsidRPr="00F567E1">
              <w:rPr>
                <w:color w:val="000000"/>
                <w:lang w:val="es-ES_tradnl"/>
              </w:rPr>
              <w:t>0,251</w:t>
            </w:r>
          </w:p>
        </w:tc>
        <w:tc>
          <w:tcPr>
            <w:tcW w:w="1073" w:type="dxa"/>
            <w:tcBorders>
              <w:top w:val="nil"/>
              <w:left w:val="nil"/>
              <w:bottom w:val="single" w:sz="4" w:space="0" w:color="auto"/>
              <w:right w:val="single" w:sz="4" w:space="0" w:color="auto"/>
            </w:tcBorders>
            <w:noWrap/>
            <w:hideMark/>
          </w:tcPr>
          <w:p w14:paraId="345B9E25" w14:textId="77777777" w:rsidR="00092F8A" w:rsidRPr="00F567E1" w:rsidRDefault="00092F8A" w:rsidP="009A58EE">
            <w:pPr>
              <w:pStyle w:val="Normal-pool-Table"/>
              <w:jc w:val="right"/>
              <w:rPr>
                <w:szCs w:val="18"/>
                <w:lang w:val="es-ES_tradnl"/>
              </w:rPr>
            </w:pPr>
            <w:r w:rsidRPr="00F567E1">
              <w:rPr>
                <w:color w:val="000000"/>
                <w:lang w:val="es-ES_tradnl"/>
              </w:rPr>
              <w:t>0,2533</w:t>
            </w:r>
          </w:p>
        </w:tc>
        <w:tc>
          <w:tcPr>
            <w:tcW w:w="1293" w:type="dxa"/>
            <w:tcBorders>
              <w:top w:val="nil"/>
              <w:left w:val="nil"/>
              <w:bottom w:val="single" w:sz="4" w:space="0" w:color="auto"/>
              <w:right w:val="single" w:sz="4" w:space="0" w:color="auto"/>
            </w:tcBorders>
            <w:noWrap/>
            <w:hideMark/>
          </w:tcPr>
          <w:p w14:paraId="39CEBEEB" w14:textId="77777777" w:rsidR="00092F8A" w:rsidRPr="00F567E1" w:rsidRDefault="00092F8A" w:rsidP="009A58EE">
            <w:pPr>
              <w:pStyle w:val="Normal-pool-Table"/>
              <w:jc w:val="right"/>
              <w:rPr>
                <w:szCs w:val="18"/>
                <w:lang w:val="es-ES_tradnl"/>
              </w:rPr>
            </w:pPr>
            <w:r w:rsidRPr="00F567E1">
              <w:rPr>
                <w:color w:val="000000"/>
                <w:lang w:val="es-ES_tradnl"/>
              </w:rPr>
              <w:t>7 811</w:t>
            </w:r>
          </w:p>
        </w:tc>
        <w:tc>
          <w:tcPr>
            <w:tcW w:w="1293" w:type="dxa"/>
            <w:tcBorders>
              <w:top w:val="nil"/>
              <w:left w:val="nil"/>
              <w:bottom w:val="single" w:sz="4" w:space="0" w:color="auto"/>
              <w:right w:val="single" w:sz="4" w:space="0" w:color="auto"/>
            </w:tcBorders>
            <w:noWrap/>
            <w:hideMark/>
          </w:tcPr>
          <w:p w14:paraId="4B7F102B" w14:textId="77777777" w:rsidR="00092F8A" w:rsidRPr="00F567E1" w:rsidRDefault="00092F8A" w:rsidP="009A58EE">
            <w:pPr>
              <w:pStyle w:val="Normal-pool-Table"/>
              <w:jc w:val="right"/>
              <w:rPr>
                <w:szCs w:val="18"/>
                <w:lang w:val="es-ES_tradnl"/>
              </w:rPr>
            </w:pPr>
            <w:r w:rsidRPr="00F567E1">
              <w:rPr>
                <w:color w:val="000000"/>
                <w:lang w:val="es-ES_tradnl"/>
              </w:rPr>
              <w:t>10 309</w:t>
            </w:r>
          </w:p>
        </w:tc>
        <w:tc>
          <w:tcPr>
            <w:tcW w:w="1313" w:type="dxa"/>
            <w:tcBorders>
              <w:top w:val="nil"/>
              <w:left w:val="nil"/>
              <w:bottom w:val="single" w:sz="4" w:space="0" w:color="auto"/>
              <w:right w:val="single" w:sz="4" w:space="0" w:color="auto"/>
            </w:tcBorders>
            <w:noWrap/>
            <w:hideMark/>
          </w:tcPr>
          <w:p w14:paraId="649C1072" w14:textId="77777777" w:rsidR="00092F8A" w:rsidRPr="00F567E1" w:rsidRDefault="00092F8A" w:rsidP="009A58EE">
            <w:pPr>
              <w:pStyle w:val="Normal-pool-Table"/>
              <w:jc w:val="right"/>
              <w:rPr>
                <w:szCs w:val="18"/>
                <w:lang w:val="es-ES_tradnl"/>
              </w:rPr>
            </w:pPr>
            <w:r w:rsidRPr="00F567E1">
              <w:rPr>
                <w:color w:val="000000"/>
                <w:lang w:val="es-ES_tradnl"/>
              </w:rPr>
              <w:t>18 120</w:t>
            </w:r>
          </w:p>
        </w:tc>
      </w:tr>
      <w:tr w:rsidR="00092F8A" w:rsidRPr="00F567E1" w14:paraId="7753735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D476C99" w14:textId="58D8EF6A" w:rsidR="00092F8A" w:rsidRPr="00F567E1" w:rsidRDefault="00092F8A" w:rsidP="009A58EE">
            <w:pPr>
              <w:pStyle w:val="Normal-pool-Table"/>
              <w:rPr>
                <w:szCs w:val="18"/>
                <w:lang w:val="es-ES_tradnl"/>
              </w:rPr>
            </w:pPr>
            <w:r w:rsidRPr="00F567E1">
              <w:rPr>
                <w:color w:val="000000"/>
                <w:lang w:val="es-ES_tradnl"/>
              </w:rPr>
              <w:t>4</w:t>
            </w:r>
            <w:r w:rsidR="003B3B6B" w:rsidRPr="00F567E1">
              <w:rPr>
                <w:color w:val="000000"/>
                <w:lang w:val="es-ES_tradnl"/>
              </w:rPr>
              <w:t>1</w:t>
            </w:r>
          </w:p>
        </w:tc>
        <w:tc>
          <w:tcPr>
            <w:tcW w:w="2573" w:type="dxa"/>
            <w:tcBorders>
              <w:top w:val="nil"/>
              <w:left w:val="nil"/>
              <w:bottom w:val="single" w:sz="4" w:space="0" w:color="auto"/>
              <w:right w:val="single" w:sz="4" w:space="0" w:color="auto"/>
            </w:tcBorders>
            <w:noWrap/>
            <w:hideMark/>
          </w:tcPr>
          <w:p w14:paraId="081DE71A" w14:textId="77777777" w:rsidR="00092F8A" w:rsidRPr="00F567E1" w:rsidRDefault="00092F8A" w:rsidP="009A58EE">
            <w:pPr>
              <w:pStyle w:val="Normal-pool-Table"/>
              <w:rPr>
                <w:szCs w:val="18"/>
                <w:lang w:val="es-ES_tradnl"/>
              </w:rPr>
            </w:pPr>
            <w:r w:rsidRPr="00F567E1">
              <w:rPr>
                <w:color w:val="000000"/>
                <w:lang w:val="es-ES_tradnl"/>
              </w:rPr>
              <w:t>Togo</w:t>
            </w:r>
          </w:p>
        </w:tc>
        <w:tc>
          <w:tcPr>
            <w:tcW w:w="1400" w:type="dxa"/>
            <w:tcBorders>
              <w:top w:val="nil"/>
              <w:left w:val="nil"/>
              <w:bottom w:val="single" w:sz="4" w:space="0" w:color="auto"/>
              <w:right w:val="single" w:sz="4" w:space="0" w:color="auto"/>
            </w:tcBorders>
            <w:noWrap/>
            <w:hideMark/>
          </w:tcPr>
          <w:p w14:paraId="7E3788CA" w14:textId="77777777" w:rsidR="00092F8A" w:rsidRPr="00F567E1" w:rsidRDefault="00092F8A"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33879E00"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4C54023"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4E3A6C42"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2580F65"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737D30C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77D1F7B" w14:textId="7580CC42" w:rsidR="00092F8A" w:rsidRPr="00F567E1" w:rsidRDefault="00092F8A" w:rsidP="009A58EE">
            <w:pPr>
              <w:pStyle w:val="Normal-pool-Table"/>
              <w:rPr>
                <w:szCs w:val="18"/>
                <w:lang w:val="es-ES_tradnl"/>
              </w:rPr>
            </w:pPr>
            <w:r w:rsidRPr="00F567E1">
              <w:rPr>
                <w:color w:val="000000"/>
                <w:lang w:val="es-ES_tradnl"/>
              </w:rPr>
              <w:t>4</w:t>
            </w:r>
            <w:r w:rsidR="003B3B6B" w:rsidRPr="00F567E1">
              <w:rPr>
                <w:color w:val="000000"/>
                <w:lang w:val="es-ES_tradnl"/>
              </w:rPr>
              <w:t>2</w:t>
            </w:r>
          </w:p>
        </w:tc>
        <w:tc>
          <w:tcPr>
            <w:tcW w:w="2573" w:type="dxa"/>
            <w:tcBorders>
              <w:top w:val="nil"/>
              <w:left w:val="nil"/>
              <w:bottom w:val="single" w:sz="4" w:space="0" w:color="auto"/>
              <w:right w:val="single" w:sz="4" w:space="0" w:color="auto"/>
            </w:tcBorders>
            <w:noWrap/>
            <w:hideMark/>
          </w:tcPr>
          <w:p w14:paraId="762D9F27" w14:textId="77777777" w:rsidR="00092F8A" w:rsidRPr="00F567E1" w:rsidRDefault="00092F8A" w:rsidP="009A58EE">
            <w:pPr>
              <w:pStyle w:val="Normal-pool-Table"/>
              <w:rPr>
                <w:szCs w:val="18"/>
                <w:lang w:val="es-ES_tradnl"/>
              </w:rPr>
            </w:pPr>
            <w:r w:rsidRPr="00F567E1">
              <w:rPr>
                <w:color w:val="000000"/>
                <w:lang w:val="es-ES_tradnl"/>
              </w:rPr>
              <w:t>Uganda</w:t>
            </w:r>
          </w:p>
        </w:tc>
        <w:tc>
          <w:tcPr>
            <w:tcW w:w="1400" w:type="dxa"/>
            <w:tcBorders>
              <w:top w:val="nil"/>
              <w:left w:val="nil"/>
              <w:bottom w:val="single" w:sz="4" w:space="0" w:color="auto"/>
              <w:right w:val="single" w:sz="4" w:space="0" w:color="auto"/>
            </w:tcBorders>
            <w:noWrap/>
            <w:hideMark/>
          </w:tcPr>
          <w:p w14:paraId="4F3F8378" w14:textId="77777777" w:rsidR="00092F8A" w:rsidRPr="00F567E1" w:rsidRDefault="00092F8A" w:rsidP="009A58EE">
            <w:pPr>
              <w:pStyle w:val="Normal-pool-Table"/>
              <w:jc w:val="right"/>
              <w:rPr>
                <w:szCs w:val="18"/>
                <w:lang w:val="es-ES_tradnl"/>
              </w:rPr>
            </w:pPr>
            <w:r w:rsidRPr="00F567E1">
              <w:rPr>
                <w:color w:val="000000"/>
                <w:lang w:val="es-ES_tradnl"/>
              </w:rPr>
              <w:t>0,01</w:t>
            </w:r>
          </w:p>
        </w:tc>
        <w:tc>
          <w:tcPr>
            <w:tcW w:w="1073" w:type="dxa"/>
            <w:tcBorders>
              <w:top w:val="nil"/>
              <w:left w:val="nil"/>
              <w:bottom w:val="single" w:sz="4" w:space="0" w:color="auto"/>
              <w:right w:val="single" w:sz="4" w:space="0" w:color="auto"/>
            </w:tcBorders>
            <w:noWrap/>
            <w:hideMark/>
          </w:tcPr>
          <w:p w14:paraId="52A36670" w14:textId="77777777" w:rsidR="00092F8A" w:rsidRPr="00F567E1" w:rsidRDefault="00092F8A" w:rsidP="009A58EE">
            <w:pPr>
              <w:pStyle w:val="Normal-pool-Table"/>
              <w:jc w:val="right"/>
              <w:rPr>
                <w:szCs w:val="18"/>
                <w:lang w:val="es-ES_tradnl"/>
              </w:rPr>
            </w:pPr>
            <w:r w:rsidRPr="00F567E1">
              <w:rPr>
                <w:color w:val="000000"/>
                <w:lang w:val="es-ES_tradnl"/>
              </w:rPr>
              <w:t>0,0101</w:t>
            </w:r>
          </w:p>
        </w:tc>
        <w:tc>
          <w:tcPr>
            <w:tcW w:w="1293" w:type="dxa"/>
            <w:tcBorders>
              <w:top w:val="nil"/>
              <w:left w:val="nil"/>
              <w:bottom w:val="single" w:sz="4" w:space="0" w:color="auto"/>
              <w:right w:val="single" w:sz="4" w:space="0" w:color="auto"/>
            </w:tcBorders>
            <w:noWrap/>
            <w:hideMark/>
          </w:tcPr>
          <w:p w14:paraId="619DBA57" w14:textId="77777777" w:rsidR="00092F8A" w:rsidRPr="00F567E1" w:rsidRDefault="00092F8A" w:rsidP="009A58EE">
            <w:pPr>
              <w:pStyle w:val="Normal-pool-Table"/>
              <w:jc w:val="right"/>
              <w:rPr>
                <w:szCs w:val="18"/>
                <w:lang w:val="es-ES_tradnl"/>
              </w:rPr>
            </w:pPr>
            <w:r w:rsidRPr="00F567E1">
              <w:rPr>
                <w:color w:val="000000"/>
                <w:lang w:val="es-ES_tradnl"/>
              </w:rPr>
              <w:t>311</w:t>
            </w:r>
          </w:p>
        </w:tc>
        <w:tc>
          <w:tcPr>
            <w:tcW w:w="1293" w:type="dxa"/>
            <w:tcBorders>
              <w:top w:val="nil"/>
              <w:left w:val="nil"/>
              <w:bottom w:val="single" w:sz="4" w:space="0" w:color="auto"/>
              <w:right w:val="single" w:sz="4" w:space="0" w:color="auto"/>
            </w:tcBorders>
            <w:noWrap/>
            <w:hideMark/>
          </w:tcPr>
          <w:p w14:paraId="7B028BC5" w14:textId="77777777" w:rsidR="00092F8A" w:rsidRPr="00F567E1" w:rsidRDefault="00092F8A" w:rsidP="009A58EE">
            <w:pPr>
              <w:pStyle w:val="Normal-pool-Table"/>
              <w:jc w:val="right"/>
              <w:rPr>
                <w:szCs w:val="18"/>
                <w:lang w:val="es-ES_tradnl"/>
              </w:rPr>
            </w:pPr>
            <w:r w:rsidRPr="00F567E1">
              <w:rPr>
                <w:color w:val="000000"/>
                <w:lang w:val="es-ES_tradnl"/>
              </w:rPr>
              <w:t>411</w:t>
            </w:r>
          </w:p>
        </w:tc>
        <w:tc>
          <w:tcPr>
            <w:tcW w:w="1313" w:type="dxa"/>
            <w:tcBorders>
              <w:top w:val="nil"/>
              <w:left w:val="nil"/>
              <w:bottom w:val="single" w:sz="4" w:space="0" w:color="auto"/>
              <w:right w:val="single" w:sz="4" w:space="0" w:color="auto"/>
            </w:tcBorders>
            <w:noWrap/>
            <w:hideMark/>
          </w:tcPr>
          <w:p w14:paraId="2BB9018C" w14:textId="77777777" w:rsidR="00092F8A" w:rsidRPr="00F567E1" w:rsidRDefault="00092F8A" w:rsidP="009A58EE">
            <w:pPr>
              <w:pStyle w:val="Normal-pool-Table"/>
              <w:jc w:val="right"/>
              <w:rPr>
                <w:szCs w:val="18"/>
                <w:lang w:val="es-ES_tradnl"/>
              </w:rPr>
            </w:pPr>
            <w:r w:rsidRPr="00F567E1">
              <w:rPr>
                <w:color w:val="000000"/>
                <w:lang w:val="es-ES_tradnl"/>
              </w:rPr>
              <w:t>722</w:t>
            </w:r>
          </w:p>
        </w:tc>
      </w:tr>
      <w:tr w:rsidR="00092F8A" w:rsidRPr="00F567E1" w14:paraId="77BFC8B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4C5F341" w14:textId="77777777" w:rsidR="00092F8A" w:rsidRPr="00F567E1" w:rsidRDefault="00092F8A" w:rsidP="009A58EE">
            <w:pPr>
              <w:pStyle w:val="Normal-pool-Table"/>
              <w:rPr>
                <w:szCs w:val="18"/>
                <w:lang w:val="es-ES_tradnl"/>
              </w:rPr>
            </w:pPr>
            <w:r w:rsidRPr="00F567E1">
              <w:rPr>
                <w:color w:val="000000"/>
                <w:lang w:val="es-ES_tradnl"/>
              </w:rPr>
              <w:t>43</w:t>
            </w:r>
          </w:p>
        </w:tc>
        <w:tc>
          <w:tcPr>
            <w:tcW w:w="2573" w:type="dxa"/>
            <w:tcBorders>
              <w:top w:val="nil"/>
              <w:left w:val="nil"/>
              <w:bottom w:val="single" w:sz="4" w:space="0" w:color="auto"/>
              <w:right w:val="single" w:sz="4" w:space="0" w:color="auto"/>
            </w:tcBorders>
            <w:noWrap/>
            <w:hideMark/>
          </w:tcPr>
          <w:p w14:paraId="5911C2E1" w14:textId="77777777" w:rsidR="00092F8A" w:rsidRPr="00F567E1" w:rsidRDefault="00092F8A" w:rsidP="009A58EE">
            <w:pPr>
              <w:pStyle w:val="Normal-pool-Table"/>
              <w:rPr>
                <w:szCs w:val="18"/>
                <w:lang w:val="es-ES_tradnl"/>
              </w:rPr>
            </w:pPr>
            <w:r w:rsidRPr="00F567E1">
              <w:rPr>
                <w:color w:val="000000"/>
                <w:lang w:val="es-ES_tradnl"/>
              </w:rPr>
              <w:t>Zambia</w:t>
            </w:r>
          </w:p>
        </w:tc>
        <w:tc>
          <w:tcPr>
            <w:tcW w:w="1400" w:type="dxa"/>
            <w:tcBorders>
              <w:top w:val="nil"/>
              <w:left w:val="nil"/>
              <w:bottom w:val="single" w:sz="4" w:space="0" w:color="auto"/>
              <w:right w:val="single" w:sz="4" w:space="0" w:color="auto"/>
            </w:tcBorders>
            <w:noWrap/>
            <w:hideMark/>
          </w:tcPr>
          <w:p w14:paraId="196E0968" w14:textId="77777777" w:rsidR="00092F8A" w:rsidRPr="00F567E1" w:rsidRDefault="00092F8A" w:rsidP="009A58EE">
            <w:pPr>
              <w:pStyle w:val="Normal-pool-Table"/>
              <w:jc w:val="right"/>
              <w:rPr>
                <w:szCs w:val="18"/>
                <w:lang w:val="es-ES_tradnl"/>
              </w:rPr>
            </w:pPr>
            <w:r w:rsidRPr="00F567E1">
              <w:rPr>
                <w:color w:val="000000"/>
                <w:lang w:val="es-ES_tradnl"/>
              </w:rPr>
              <w:t>0,006</w:t>
            </w:r>
          </w:p>
        </w:tc>
        <w:tc>
          <w:tcPr>
            <w:tcW w:w="1073" w:type="dxa"/>
            <w:tcBorders>
              <w:top w:val="nil"/>
              <w:left w:val="nil"/>
              <w:bottom w:val="single" w:sz="4" w:space="0" w:color="auto"/>
              <w:right w:val="single" w:sz="4" w:space="0" w:color="auto"/>
            </w:tcBorders>
            <w:noWrap/>
            <w:hideMark/>
          </w:tcPr>
          <w:p w14:paraId="2D6BA230"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1539E940"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69B5FF9C"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061BE8D4"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348789E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384A539" w14:textId="77777777" w:rsidR="00092F8A" w:rsidRPr="00F567E1" w:rsidRDefault="00092F8A" w:rsidP="009A58EE">
            <w:pPr>
              <w:pStyle w:val="Normal-pool-Table"/>
              <w:rPr>
                <w:szCs w:val="18"/>
                <w:lang w:val="es-ES_tradnl"/>
              </w:rPr>
            </w:pPr>
            <w:r w:rsidRPr="00F567E1">
              <w:rPr>
                <w:color w:val="000000"/>
                <w:lang w:val="es-ES_tradnl"/>
              </w:rPr>
              <w:t>44</w:t>
            </w:r>
          </w:p>
        </w:tc>
        <w:tc>
          <w:tcPr>
            <w:tcW w:w="2573" w:type="dxa"/>
            <w:tcBorders>
              <w:top w:val="nil"/>
              <w:left w:val="nil"/>
              <w:bottom w:val="single" w:sz="4" w:space="0" w:color="auto"/>
              <w:right w:val="single" w:sz="4" w:space="0" w:color="auto"/>
            </w:tcBorders>
            <w:noWrap/>
            <w:hideMark/>
          </w:tcPr>
          <w:p w14:paraId="62C335C6" w14:textId="77777777" w:rsidR="00092F8A" w:rsidRPr="00F567E1" w:rsidRDefault="00092F8A" w:rsidP="009A58EE">
            <w:pPr>
              <w:pStyle w:val="Normal-pool-Table"/>
              <w:rPr>
                <w:szCs w:val="18"/>
                <w:lang w:val="es-ES_tradnl"/>
              </w:rPr>
            </w:pPr>
            <w:r w:rsidRPr="00F567E1">
              <w:rPr>
                <w:color w:val="000000"/>
                <w:lang w:val="es-ES_tradnl"/>
              </w:rPr>
              <w:t>Zimbabwe</w:t>
            </w:r>
          </w:p>
        </w:tc>
        <w:tc>
          <w:tcPr>
            <w:tcW w:w="1400" w:type="dxa"/>
            <w:tcBorders>
              <w:top w:val="nil"/>
              <w:left w:val="nil"/>
              <w:bottom w:val="single" w:sz="4" w:space="0" w:color="auto"/>
              <w:right w:val="single" w:sz="4" w:space="0" w:color="auto"/>
            </w:tcBorders>
            <w:noWrap/>
            <w:hideMark/>
          </w:tcPr>
          <w:p w14:paraId="75F2E45D" w14:textId="77777777" w:rsidR="00092F8A" w:rsidRPr="00F567E1" w:rsidRDefault="00092F8A" w:rsidP="009A58EE">
            <w:pPr>
              <w:pStyle w:val="Normal-pool-Table"/>
              <w:jc w:val="right"/>
              <w:rPr>
                <w:szCs w:val="18"/>
                <w:lang w:val="es-ES_tradnl"/>
              </w:rPr>
            </w:pPr>
            <w:r w:rsidRPr="00F567E1">
              <w:rPr>
                <w:color w:val="000000"/>
                <w:lang w:val="es-ES_tradnl"/>
              </w:rPr>
              <w:t>0,007</w:t>
            </w:r>
          </w:p>
        </w:tc>
        <w:tc>
          <w:tcPr>
            <w:tcW w:w="1073" w:type="dxa"/>
            <w:tcBorders>
              <w:top w:val="nil"/>
              <w:left w:val="nil"/>
              <w:bottom w:val="single" w:sz="4" w:space="0" w:color="auto"/>
              <w:right w:val="single" w:sz="4" w:space="0" w:color="auto"/>
            </w:tcBorders>
            <w:noWrap/>
            <w:hideMark/>
          </w:tcPr>
          <w:p w14:paraId="022FB229"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AD2716F"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7656A569"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514A840"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F234CD" w:rsidRPr="00F567E1" w14:paraId="14971BBA"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4E57AD10" w14:textId="77777777" w:rsidR="00312042" w:rsidRPr="00F567E1" w:rsidRDefault="00312042" w:rsidP="009A58EE">
            <w:pPr>
              <w:pStyle w:val="Normal-pool-Table"/>
              <w:rPr>
                <w:b/>
                <w:bCs/>
                <w:szCs w:val="18"/>
                <w:lang w:val="es-ES_tradnl"/>
              </w:rPr>
            </w:pPr>
            <w:r w:rsidRPr="00F567E1">
              <w:rPr>
                <w:b/>
                <w:bCs/>
                <w:color w:val="000000"/>
                <w:lang w:val="es-ES_tradnl"/>
              </w:rPr>
              <w:t>Estados de Asia y el Pacífico (38)</w:t>
            </w:r>
          </w:p>
        </w:tc>
      </w:tr>
      <w:tr w:rsidR="00EE35DE" w:rsidRPr="00F567E1" w14:paraId="06ECEAE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32CB419" w14:textId="77777777" w:rsidR="00EE35DE" w:rsidRPr="00F567E1" w:rsidRDefault="00EE35DE" w:rsidP="009A58EE">
            <w:pPr>
              <w:pStyle w:val="Normal-pool-Table"/>
              <w:rPr>
                <w:szCs w:val="18"/>
                <w:lang w:val="es-ES_tradnl"/>
              </w:rPr>
            </w:pPr>
            <w:r w:rsidRPr="00F567E1">
              <w:rPr>
                <w:color w:val="000000"/>
                <w:lang w:val="es-ES_tradnl"/>
              </w:rPr>
              <w:t>45</w:t>
            </w:r>
          </w:p>
        </w:tc>
        <w:tc>
          <w:tcPr>
            <w:tcW w:w="2573" w:type="dxa"/>
            <w:tcBorders>
              <w:top w:val="nil"/>
              <w:left w:val="nil"/>
              <w:bottom w:val="single" w:sz="4" w:space="0" w:color="auto"/>
              <w:right w:val="single" w:sz="4" w:space="0" w:color="auto"/>
            </w:tcBorders>
            <w:noWrap/>
            <w:hideMark/>
          </w:tcPr>
          <w:p w14:paraId="0505F4FC" w14:textId="77777777" w:rsidR="00EE35DE" w:rsidRPr="00F567E1" w:rsidRDefault="00EE35DE" w:rsidP="009A58EE">
            <w:pPr>
              <w:pStyle w:val="Normal-pool-Table"/>
              <w:rPr>
                <w:szCs w:val="18"/>
                <w:lang w:val="es-ES_tradnl"/>
              </w:rPr>
            </w:pPr>
            <w:r w:rsidRPr="00F567E1">
              <w:rPr>
                <w:color w:val="000000"/>
                <w:lang w:val="es-ES_tradnl"/>
              </w:rPr>
              <w:t>Afganistán</w:t>
            </w:r>
          </w:p>
        </w:tc>
        <w:tc>
          <w:tcPr>
            <w:tcW w:w="1400" w:type="dxa"/>
            <w:tcBorders>
              <w:top w:val="nil"/>
              <w:left w:val="nil"/>
              <w:bottom w:val="single" w:sz="4" w:space="0" w:color="auto"/>
              <w:right w:val="single" w:sz="4" w:space="0" w:color="auto"/>
            </w:tcBorders>
            <w:noWrap/>
            <w:hideMark/>
          </w:tcPr>
          <w:p w14:paraId="5094091D" w14:textId="77777777" w:rsidR="00EE35DE" w:rsidRPr="00F567E1" w:rsidRDefault="00EE35DE" w:rsidP="009A58EE">
            <w:pPr>
              <w:pStyle w:val="Normal-pool-Table"/>
              <w:jc w:val="right"/>
              <w:rPr>
                <w:szCs w:val="18"/>
                <w:lang w:val="es-ES_tradnl"/>
              </w:rPr>
            </w:pPr>
            <w:r w:rsidRPr="00F567E1">
              <w:rPr>
                <w:color w:val="000000"/>
                <w:lang w:val="es-ES_tradnl"/>
              </w:rPr>
              <w:t>0,005</w:t>
            </w:r>
          </w:p>
        </w:tc>
        <w:tc>
          <w:tcPr>
            <w:tcW w:w="1073" w:type="dxa"/>
            <w:tcBorders>
              <w:top w:val="nil"/>
              <w:left w:val="nil"/>
              <w:bottom w:val="single" w:sz="4" w:space="0" w:color="auto"/>
              <w:right w:val="single" w:sz="4" w:space="0" w:color="auto"/>
            </w:tcBorders>
            <w:noWrap/>
            <w:hideMark/>
          </w:tcPr>
          <w:p w14:paraId="5A2E85C2"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5CE56B7"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7E19242"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3B4B768"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660761D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FD26EA" w14:textId="0C86C13A" w:rsidR="00EE35DE" w:rsidRPr="00F567E1" w:rsidRDefault="00EE35DE" w:rsidP="009A58EE">
            <w:pPr>
              <w:pStyle w:val="Normal-pool-Table"/>
              <w:rPr>
                <w:szCs w:val="18"/>
                <w:lang w:val="es-ES_tradnl"/>
              </w:rPr>
            </w:pPr>
            <w:r w:rsidRPr="00F567E1">
              <w:rPr>
                <w:color w:val="000000"/>
                <w:lang w:val="es-ES_tradnl"/>
              </w:rPr>
              <w:t>46</w:t>
            </w:r>
          </w:p>
        </w:tc>
        <w:tc>
          <w:tcPr>
            <w:tcW w:w="2573" w:type="dxa"/>
            <w:tcBorders>
              <w:top w:val="nil"/>
              <w:left w:val="nil"/>
              <w:bottom w:val="single" w:sz="4" w:space="0" w:color="auto"/>
              <w:right w:val="single" w:sz="4" w:space="0" w:color="auto"/>
            </w:tcBorders>
            <w:noWrap/>
            <w:hideMark/>
          </w:tcPr>
          <w:p w14:paraId="0FCACE48" w14:textId="77777777" w:rsidR="00EE35DE" w:rsidRPr="00F567E1" w:rsidRDefault="00EE35DE" w:rsidP="009A58EE">
            <w:pPr>
              <w:pStyle w:val="Normal-pool-Table"/>
              <w:rPr>
                <w:szCs w:val="18"/>
                <w:lang w:val="es-ES_tradnl"/>
              </w:rPr>
            </w:pPr>
            <w:r w:rsidRPr="00F567E1">
              <w:rPr>
                <w:color w:val="000000"/>
                <w:lang w:val="es-ES_tradnl"/>
              </w:rPr>
              <w:t>Arabia Saudita</w:t>
            </w:r>
          </w:p>
        </w:tc>
        <w:tc>
          <w:tcPr>
            <w:tcW w:w="1400" w:type="dxa"/>
            <w:tcBorders>
              <w:top w:val="nil"/>
              <w:left w:val="nil"/>
              <w:bottom w:val="single" w:sz="4" w:space="0" w:color="auto"/>
              <w:right w:val="single" w:sz="4" w:space="0" w:color="auto"/>
            </w:tcBorders>
            <w:noWrap/>
            <w:hideMark/>
          </w:tcPr>
          <w:p w14:paraId="72584984" w14:textId="77777777" w:rsidR="00EE35DE" w:rsidRPr="00F567E1" w:rsidRDefault="00EE35DE" w:rsidP="009A58EE">
            <w:pPr>
              <w:pStyle w:val="Normal-pool-Table"/>
              <w:jc w:val="right"/>
              <w:rPr>
                <w:szCs w:val="18"/>
                <w:lang w:val="es-ES_tradnl"/>
              </w:rPr>
            </w:pPr>
            <w:r w:rsidRPr="00F567E1">
              <w:rPr>
                <w:color w:val="000000"/>
                <w:lang w:val="es-ES_tradnl"/>
              </w:rPr>
              <w:t>1,217</w:t>
            </w:r>
          </w:p>
        </w:tc>
        <w:tc>
          <w:tcPr>
            <w:tcW w:w="1073" w:type="dxa"/>
            <w:tcBorders>
              <w:top w:val="nil"/>
              <w:left w:val="nil"/>
              <w:bottom w:val="single" w:sz="4" w:space="0" w:color="auto"/>
              <w:right w:val="single" w:sz="4" w:space="0" w:color="auto"/>
            </w:tcBorders>
            <w:noWrap/>
            <w:hideMark/>
          </w:tcPr>
          <w:p w14:paraId="400930FC" w14:textId="77777777" w:rsidR="00EE35DE" w:rsidRPr="00F567E1" w:rsidRDefault="00EE35DE" w:rsidP="009A58EE">
            <w:pPr>
              <w:pStyle w:val="Normal-pool-Table"/>
              <w:jc w:val="right"/>
              <w:rPr>
                <w:szCs w:val="18"/>
                <w:lang w:val="es-ES_tradnl"/>
              </w:rPr>
            </w:pPr>
            <w:r w:rsidRPr="00F567E1">
              <w:rPr>
                <w:color w:val="000000"/>
                <w:lang w:val="es-ES_tradnl"/>
              </w:rPr>
              <w:t>1,2283</w:t>
            </w:r>
          </w:p>
        </w:tc>
        <w:tc>
          <w:tcPr>
            <w:tcW w:w="1293" w:type="dxa"/>
            <w:tcBorders>
              <w:top w:val="nil"/>
              <w:left w:val="nil"/>
              <w:bottom w:val="single" w:sz="4" w:space="0" w:color="auto"/>
              <w:right w:val="single" w:sz="4" w:space="0" w:color="auto"/>
            </w:tcBorders>
            <w:noWrap/>
            <w:hideMark/>
          </w:tcPr>
          <w:p w14:paraId="3BA8F9E8" w14:textId="77777777" w:rsidR="00EE35DE" w:rsidRPr="00F567E1" w:rsidRDefault="00EE35DE" w:rsidP="009A58EE">
            <w:pPr>
              <w:pStyle w:val="Normal-pool-Table"/>
              <w:jc w:val="right"/>
              <w:rPr>
                <w:szCs w:val="18"/>
                <w:lang w:val="es-ES_tradnl"/>
              </w:rPr>
            </w:pPr>
            <w:r w:rsidRPr="00F567E1">
              <w:rPr>
                <w:color w:val="000000"/>
                <w:lang w:val="es-ES_tradnl"/>
              </w:rPr>
              <w:t>37 874</w:t>
            </w:r>
          </w:p>
        </w:tc>
        <w:tc>
          <w:tcPr>
            <w:tcW w:w="1293" w:type="dxa"/>
            <w:tcBorders>
              <w:top w:val="nil"/>
              <w:left w:val="nil"/>
              <w:bottom w:val="single" w:sz="4" w:space="0" w:color="auto"/>
              <w:right w:val="single" w:sz="4" w:space="0" w:color="auto"/>
            </w:tcBorders>
            <w:noWrap/>
            <w:hideMark/>
          </w:tcPr>
          <w:p w14:paraId="5C880243" w14:textId="77777777" w:rsidR="00EE35DE" w:rsidRPr="00F567E1" w:rsidRDefault="00EE35DE" w:rsidP="009A58EE">
            <w:pPr>
              <w:pStyle w:val="Normal-pool-Table"/>
              <w:jc w:val="right"/>
              <w:rPr>
                <w:szCs w:val="18"/>
                <w:lang w:val="es-ES_tradnl"/>
              </w:rPr>
            </w:pPr>
            <w:r w:rsidRPr="00F567E1">
              <w:rPr>
                <w:color w:val="000000"/>
                <w:lang w:val="es-ES_tradnl"/>
              </w:rPr>
              <w:t>49 984</w:t>
            </w:r>
          </w:p>
        </w:tc>
        <w:tc>
          <w:tcPr>
            <w:tcW w:w="1313" w:type="dxa"/>
            <w:tcBorders>
              <w:top w:val="nil"/>
              <w:left w:val="nil"/>
              <w:bottom w:val="single" w:sz="4" w:space="0" w:color="auto"/>
              <w:right w:val="single" w:sz="4" w:space="0" w:color="auto"/>
            </w:tcBorders>
            <w:noWrap/>
            <w:hideMark/>
          </w:tcPr>
          <w:p w14:paraId="68CB9B08" w14:textId="77777777" w:rsidR="00EE35DE" w:rsidRPr="00F567E1" w:rsidRDefault="00EE35DE" w:rsidP="009A58EE">
            <w:pPr>
              <w:pStyle w:val="Normal-pool-Table"/>
              <w:jc w:val="right"/>
              <w:rPr>
                <w:szCs w:val="18"/>
                <w:lang w:val="es-ES_tradnl"/>
              </w:rPr>
            </w:pPr>
            <w:r w:rsidRPr="00F567E1">
              <w:rPr>
                <w:color w:val="000000"/>
                <w:lang w:val="es-ES_tradnl"/>
              </w:rPr>
              <w:t>87 858</w:t>
            </w:r>
          </w:p>
        </w:tc>
      </w:tr>
      <w:tr w:rsidR="00EE35DE" w:rsidRPr="00F567E1" w14:paraId="10840C6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4405595" w14:textId="4475BD67" w:rsidR="00EE35DE" w:rsidRPr="00F567E1" w:rsidRDefault="00EE35DE" w:rsidP="009A58EE">
            <w:pPr>
              <w:pStyle w:val="Normal-pool-Table"/>
              <w:rPr>
                <w:szCs w:val="18"/>
                <w:lang w:val="es-ES_tradnl"/>
              </w:rPr>
            </w:pPr>
            <w:r w:rsidRPr="00F567E1">
              <w:rPr>
                <w:color w:val="000000"/>
                <w:lang w:val="es-ES_tradnl"/>
              </w:rPr>
              <w:t>47</w:t>
            </w:r>
          </w:p>
        </w:tc>
        <w:tc>
          <w:tcPr>
            <w:tcW w:w="2573" w:type="dxa"/>
            <w:tcBorders>
              <w:top w:val="nil"/>
              <w:left w:val="nil"/>
              <w:bottom w:val="single" w:sz="4" w:space="0" w:color="auto"/>
              <w:right w:val="single" w:sz="4" w:space="0" w:color="auto"/>
            </w:tcBorders>
            <w:noWrap/>
            <w:hideMark/>
          </w:tcPr>
          <w:p w14:paraId="732019FB" w14:textId="77777777" w:rsidR="00EE35DE" w:rsidRPr="00F567E1" w:rsidRDefault="00EE35DE" w:rsidP="009A58EE">
            <w:pPr>
              <w:pStyle w:val="Normal-pool-Table"/>
              <w:rPr>
                <w:szCs w:val="18"/>
                <w:lang w:val="es-ES_tradnl"/>
              </w:rPr>
            </w:pPr>
            <w:proofErr w:type="spellStart"/>
            <w:r w:rsidRPr="00F567E1">
              <w:rPr>
                <w:color w:val="000000"/>
                <w:lang w:val="es-ES_tradnl"/>
              </w:rPr>
              <w:t>Bahrein</w:t>
            </w:r>
            <w:proofErr w:type="spellEnd"/>
          </w:p>
        </w:tc>
        <w:tc>
          <w:tcPr>
            <w:tcW w:w="1400" w:type="dxa"/>
            <w:tcBorders>
              <w:top w:val="nil"/>
              <w:left w:val="nil"/>
              <w:bottom w:val="single" w:sz="4" w:space="0" w:color="auto"/>
              <w:right w:val="single" w:sz="4" w:space="0" w:color="auto"/>
            </w:tcBorders>
            <w:noWrap/>
            <w:hideMark/>
          </w:tcPr>
          <w:p w14:paraId="31919EC2" w14:textId="77777777" w:rsidR="00EE35DE" w:rsidRPr="00F567E1" w:rsidRDefault="00EE35DE" w:rsidP="009A58EE">
            <w:pPr>
              <w:pStyle w:val="Normal-pool-Table"/>
              <w:jc w:val="right"/>
              <w:rPr>
                <w:szCs w:val="18"/>
                <w:lang w:val="es-ES_tradnl"/>
              </w:rPr>
            </w:pPr>
            <w:r w:rsidRPr="00F567E1">
              <w:rPr>
                <w:color w:val="000000"/>
                <w:lang w:val="es-ES_tradnl"/>
              </w:rPr>
              <w:t>0,05</w:t>
            </w:r>
          </w:p>
        </w:tc>
        <w:tc>
          <w:tcPr>
            <w:tcW w:w="1073" w:type="dxa"/>
            <w:tcBorders>
              <w:top w:val="nil"/>
              <w:left w:val="nil"/>
              <w:bottom w:val="single" w:sz="4" w:space="0" w:color="auto"/>
              <w:right w:val="single" w:sz="4" w:space="0" w:color="auto"/>
            </w:tcBorders>
            <w:noWrap/>
            <w:hideMark/>
          </w:tcPr>
          <w:p w14:paraId="3A843398" w14:textId="77777777" w:rsidR="00EE35DE" w:rsidRPr="00F567E1" w:rsidRDefault="00EE35DE" w:rsidP="009A58EE">
            <w:pPr>
              <w:pStyle w:val="Normal-pool-Table"/>
              <w:jc w:val="right"/>
              <w:rPr>
                <w:szCs w:val="18"/>
                <w:lang w:val="es-ES_tradnl"/>
              </w:rPr>
            </w:pPr>
            <w:r w:rsidRPr="00F567E1">
              <w:rPr>
                <w:color w:val="000000"/>
                <w:lang w:val="es-ES_tradnl"/>
              </w:rPr>
              <w:t>0,0505</w:t>
            </w:r>
          </w:p>
        </w:tc>
        <w:tc>
          <w:tcPr>
            <w:tcW w:w="1293" w:type="dxa"/>
            <w:tcBorders>
              <w:top w:val="nil"/>
              <w:left w:val="nil"/>
              <w:bottom w:val="single" w:sz="4" w:space="0" w:color="auto"/>
              <w:right w:val="single" w:sz="4" w:space="0" w:color="auto"/>
            </w:tcBorders>
            <w:noWrap/>
            <w:hideMark/>
          </w:tcPr>
          <w:p w14:paraId="7CBC341E" w14:textId="77777777" w:rsidR="00EE35DE" w:rsidRPr="00F567E1" w:rsidRDefault="00EE35DE" w:rsidP="009A58EE">
            <w:pPr>
              <w:pStyle w:val="Normal-pool-Table"/>
              <w:jc w:val="right"/>
              <w:rPr>
                <w:szCs w:val="18"/>
                <w:lang w:val="es-ES_tradnl"/>
              </w:rPr>
            </w:pPr>
            <w:r w:rsidRPr="00F567E1">
              <w:rPr>
                <w:color w:val="000000"/>
                <w:lang w:val="es-ES_tradnl"/>
              </w:rPr>
              <w:t>1 556</w:t>
            </w:r>
          </w:p>
        </w:tc>
        <w:tc>
          <w:tcPr>
            <w:tcW w:w="1293" w:type="dxa"/>
            <w:tcBorders>
              <w:top w:val="nil"/>
              <w:left w:val="nil"/>
              <w:bottom w:val="single" w:sz="4" w:space="0" w:color="auto"/>
              <w:right w:val="single" w:sz="4" w:space="0" w:color="auto"/>
            </w:tcBorders>
            <w:noWrap/>
            <w:hideMark/>
          </w:tcPr>
          <w:p w14:paraId="5B28644C" w14:textId="77777777" w:rsidR="00EE35DE" w:rsidRPr="00F567E1" w:rsidRDefault="00EE35DE" w:rsidP="009A58EE">
            <w:pPr>
              <w:pStyle w:val="Normal-pool-Table"/>
              <w:jc w:val="right"/>
              <w:rPr>
                <w:szCs w:val="18"/>
                <w:lang w:val="es-ES_tradnl"/>
              </w:rPr>
            </w:pPr>
            <w:r w:rsidRPr="00F567E1">
              <w:rPr>
                <w:color w:val="000000"/>
                <w:lang w:val="es-ES_tradnl"/>
              </w:rPr>
              <w:t>2 054</w:t>
            </w:r>
          </w:p>
        </w:tc>
        <w:tc>
          <w:tcPr>
            <w:tcW w:w="1313" w:type="dxa"/>
            <w:tcBorders>
              <w:top w:val="nil"/>
              <w:left w:val="nil"/>
              <w:bottom w:val="single" w:sz="4" w:space="0" w:color="auto"/>
              <w:right w:val="single" w:sz="4" w:space="0" w:color="auto"/>
            </w:tcBorders>
            <w:noWrap/>
            <w:hideMark/>
          </w:tcPr>
          <w:p w14:paraId="379CAC20" w14:textId="77777777" w:rsidR="00EE35DE" w:rsidRPr="00F567E1" w:rsidRDefault="00EE35DE" w:rsidP="009A58EE">
            <w:pPr>
              <w:pStyle w:val="Normal-pool-Table"/>
              <w:jc w:val="right"/>
              <w:rPr>
                <w:szCs w:val="18"/>
                <w:lang w:val="es-ES_tradnl"/>
              </w:rPr>
            </w:pPr>
            <w:r w:rsidRPr="00F567E1">
              <w:rPr>
                <w:color w:val="000000"/>
                <w:lang w:val="es-ES_tradnl"/>
              </w:rPr>
              <w:t>3 610</w:t>
            </w:r>
          </w:p>
        </w:tc>
      </w:tr>
      <w:tr w:rsidR="00EE35DE" w:rsidRPr="00F567E1" w14:paraId="215F9B7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4DCE83E" w14:textId="54A9BC9E" w:rsidR="00EE35DE" w:rsidRPr="00F567E1" w:rsidRDefault="00EE35DE" w:rsidP="009A58EE">
            <w:pPr>
              <w:pStyle w:val="Normal-pool-Table"/>
              <w:rPr>
                <w:szCs w:val="18"/>
                <w:lang w:val="es-ES_tradnl"/>
              </w:rPr>
            </w:pPr>
            <w:r w:rsidRPr="00F567E1">
              <w:rPr>
                <w:color w:val="000000"/>
                <w:lang w:val="es-ES_tradnl"/>
              </w:rPr>
              <w:t>48</w:t>
            </w:r>
          </w:p>
        </w:tc>
        <w:tc>
          <w:tcPr>
            <w:tcW w:w="2573" w:type="dxa"/>
            <w:tcBorders>
              <w:top w:val="nil"/>
              <w:left w:val="nil"/>
              <w:bottom w:val="single" w:sz="4" w:space="0" w:color="auto"/>
              <w:right w:val="single" w:sz="4" w:space="0" w:color="auto"/>
            </w:tcBorders>
            <w:noWrap/>
            <w:hideMark/>
          </w:tcPr>
          <w:p w14:paraId="19C67309" w14:textId="77777777" w:rsidR="00EE35DE" w:rsidRPr="00F567E1" w:rsidRDefault="00EE35DE" w:rsidP="009A58EE">
            <w:pPr>
              <w:pStyle w:val="Normal-pool-Table"/>
              <w:rPr>
                <w:szCs w:val="18"/>
                <w:lang w:val="es-ES_tradnl"/>
              </w:rPr>
            </w:pPr>
            <w:r w:rsidRPr="00F567E1">
              <w:rPr>
                <w:color w:val="000000"/>
                <w:lang w:val="es-ES_tradnl"/>
              </w:rPr>
              <w:t>Bangladesh</w:t>
            </w:r>
          </w:p>
        </w:tc>
        <w:tc>
          <w:tcPr>
            <w:tcW w:w="1400" w:type="dxa"/>
            <w:tcBorders>
              <w:top w:val="nil"/>
              <w:left w:val="nil"/>
              <w:bottom w:val="single" w:sz="4" w:space="0" w:color="auto"/>
              <w:right w:val="single" w:sz="4" w:space="0" w:color="auto"/>
            </w:tcBorders>
            <w:noWrap/>
            <w:hideMark/>
          </w:tcPr>
          <w:p w14:paraId="6D37D1F2" w14:textId="77777777" w:rsidR="00EE35DE" w:rsidRPr="00F567E1" w:rsidRDefault="00EE35DE" w:rsidP="009A58EE">
            <w:pPr>
              <w:pStyle w:val="Normal-pool-Table"/>
              <w:jc w:val="right"/>
              <w:rPr>
                <w:szCs w:val="18"/>
                <w:lang w:val="es-ES_tradnl"/>
              </w:rPr>
            </w:pPr>
            <w:r w:rsidRPr="00F567E1">
              <w:rPr>
                <w:color w:val="000000"/>
                <w:lang w:val="es-ES_tradnl"/>
              </w:rPr>
              <w:t>0,01</w:t>
            </w:r>
          </w:p>
        </w:tc>
        <w:tc>
          <w:tcPr>
            <w:tcW w:w="1073" w:type="dxa"/>
            <w:tcBorders>
              <w:top w:val="nil"/>
              <w:left w:val="nil"/>
              <w:bottom w:val="single" w:sz="4" w:space="0" w:color="auto"/>
              <w:right w:val="single" w:sz="4" w:space="0" w:color="auto"/>
            </w:tcBorders>
            <w:noWrap/>
            <w:hideMark/>
          </w:tcPr>
          <w:p w14:paraId="117E1B2A" w14:textId="77777777" w:rsidR="00EE35DE" w:rsidRPr="00F567E1" w:rsidRDefault="00EE35DE" w:rsidP="009A58EE">
            <w:pPr>
              <w:pStyle w:val="Normal-pool-Table"/>
              <w:jc w:val="right"/>
              <w:rPr>
                <w:szCs w:val="18"/>
                <w:lang w:val="es-ES_tradnl"/>
              </w:rPr>
            </w:pPr>
            <w:r w:rsidRPr="00F567E1">
              <w:rPr>
                <w:color w:val="000000"/>
                <w:lang w:val="es-ES_tradnl"/>
              </w:rPr>
              <w:t>0,0101</w:t>
            </w:r>
          </w:p>
        </w:tc>
        <w:tc>
          <w:tcPr>
            <w:tcW w:w="1293" w:type="dxa"/>
            <w:tcBorders>
              <w:top w:val="nil"/>
              <w:left w:val="nil"/>
              <w:bottom w:val="single" w:sz="4" w:space="0" w:color="auto"/>
              <w:right w:val="single" w:sz="4" w:space="0" w:color="auto"/>
            </w:tcBorders>
            <w:noWrap/>
            <w:hideMark/>
          </w:tcPr>
          <w:p w14:paraId="2DE4E39D" w14:textId="77777777" w:rsidR="00EE35DE" w:rsidRPr="00F567E1" w:rsidRDefault="00EE35DE" w:rsidP="009A58EE">
            <w:pPr>
              <w:pStyle w:val="Normal-pool-Table"/>
              <w:jc w:val="right"/>
              <w:rPr>
                <w:szCs w:val="18"/>
                <w:lang w:val="es-ES_tradnl"/>
              </w:rPr>
            </w:pPr>
            <w:r w:rsidRPr="00F567E1">
              <w:rPr>
                <w:color w:val="000000"/>
                <w:lang w:val="es-ES_tradnl"/>
              </w:rPr>
              <w:t>311</w:t>
            </w:r>
          </w:p>
        </w:tc>
        <w:tc>
          <w:tcPr>
            <w:tcW w:w="1293" w:type="dxa"/>
            <w:tcBorders>
              <w:top w:val="nil"/>
              <w:left w:val="nil"/>
              <w:bottom w:val="single" w:sz="4" w:space="0" w:color="auto"/>
              <w:right w:val="single" w:sz="4" w:space="0" w:color="auto"/>
            </w:tcBorders>
            <w:noWrap/>
            <w:hideMark/>
          </w:tcPr>
          <w:p w14:paraId="40FCD135" w14:textId="77777777" w:rsidR="00EE35DE" w:rsidRPr="00F567E1" w:rsidRDefault="00EE35DE" w:rsidP="009A58EE">
            <w:pPr>
              <w:pStyle w:val="Normal-pool-Table"/>
              <w:jc w:val="right"/>
              <w:rPr>
                <w:szCs w:val="18"/>
                <w:lang w:val="es-ES_tradnl"/>
              </w:rPr>
            </w:pPr>
            <w:r w:rsidRPr="00F567E1">
              <w:rPr>
                <w:color w:val="000000"/>
                <w:lang w:val="es-ES_tradnl"/>
              </w:rPr>
              <w:t>411</w:t>
            </w:r>
          </w:p>
        </w:tc>
        <w:tc>
          <w:tcPr>
            <w:tcW w:w="1313" w:type="dxa"/>
            <w:tcBorders>
              <w:top w:val="nil"/>
              <w:left w:val="nil"/>
              <w:bottom w:val="single" w:sz="4" w:space="0" w:color="auto"/>
              <w:right w:val="single" w:sz="4" w:space="0" w:color="auto"/>
            </w:tcBorders>
            <w:noWrap/>
            <w:hideMark/>
          </w:tcPr>
          <w:p w14:paraId="3DF2A98F" w14:textId="77777777" w:rsidR="00EE35DE" w:rsidRPr="00F567E1" w:rsidRDefault="00EE35DE" w:rsidP="009A58EE">
            <w:pPr>
              <w:pStyle w:val="Normal-pool-Table"/>
              <w:jc w:val="right"/>
              <w:rPr>
                <w:szCs w:val="18"/>
                <w:lang w:val="es-ES_tradnl"/>
              </w:rPr>
            </w:pPr>
            <w:r w:rsidRPr="00F567E1">
              <w:rPr>
                <w:color w:val="000000"/>
                <w:lang w:val="es-ES_tradnl"/>
              </w:rPr>
              <w:t>722</w:t>
            </w:r>
          </w:p>
        </w:tc>
      </w:tr>
      <w:tr w:rsidR="00EE35DE" w:rsidRPr="00F567E1" w14:paraId="423409F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BDC90ED" w14:textId="70C61935" w:rsidR="00EE35DE" w:rsidRPr="00F567E1" w:rsidRDefault="00EE35DE" w:rsidP="009A58EE">
            <w:pPr>
              <w:pStyle w:val="Normal-pool-Table"/>
              <w:rPr>
                <w:szCs w:val="18"/>
                <w:lang w:val="es-ES_tradnl"/>
              </w:rPr>
            </w:pPr>
            <w:r w:rsidRPr="00F567E1">
              <w:rPr>
                <w:color w:val="000000"/>
                <w:lang w:val="es-ES_tradnl"/>
              </w:rPr>
              <w:t>49</w:t>
            </w:r>
          </w:p>
        </w:tc>
        <w:tc>
          <w:tcPr>
            <w:tcW w:w="2573" w:type="dxa"/>
            <w:tcBorders>
              <w:top w:val="nil"/>
              <w:left w:val="nil"/>
              <w:bottom w:val="single" w:sz="4" w:space="0" w:color="auto"/>
              <w:right w:val="single" w:sz="4" w:space="0" w:color="auto"/>
            </w:tcBorders>
            <w:noWrap/>
            <w:hideMark/>
          </w:tcPr>
          <w:p w14:paraId="07B0CCBC" w14:textId="77777777" w:rsidR="00EE35DE" w:rsidRPr="00F567E1" w:rsidRDefault="00EE35DE" w:rsidP="009A58EE">
            <w:pPr>
              <w:pStyle w:val="Normal-pool-Table"/>
              <w:rPr>
                <w:szCs w:val="18"/>
                <w:lang w:val="es-ES_tradnl"/>
              </w:rPr>
            </w:pPr>
            <w:r w:rsidRPr="00F567E1">
              <w:rPr>
                <w:color w:val="000000"/>
                <w:lang w:val="es-ES_tradnl"/>
              </w:rPr>
              <w:t>Camboya</w:t>
            </w:r>
          </w:p>
        </w:tc>
        <w:tc>
          <w:tcPr>
            <w:tcW w:w="1400" w:type="dxa"/>
            <w:tcBorders>
              <w:top w:val="nil"/>
              <w:left w:val="nil"/>
              <w:bottom w:val="single" w:sz="4" w:space="0" w:color="auto"/>
              <w:right w:val="single" w:sz="4" w:space="0" w:color="auto"/>
            </w:tcBorders>
            <w:noWrap/>
            <w:hideMark/>
          </w:tcPr>
          <w:p w14:paraId="24AB0CDC" w14:textId="77777777" w:rsidR="00EE35DE" w:rsidRPr="00F567E1" w:rsidRDefault="00EE35DE" w:rsidP="009A58EE">
            <w:pPr>
              <w:pStyle w:val="Normal-pool-Table"/>
              <w:jc w:val="right"/>
              <w:rPr>
                <w:szCs w:val="18"/>
                <w:lang w:val="es-ES_tradnl"/>
              </w:rPr>
            </w:pPr>
            <w:r w:rsidRPr="00F567E1">
              <w:rPr>
                <w:color w:val="000000"/>
                <w:lang w:val="es-ES_tradnl"/>
              </w:rPr>
              <w:t>0,008</w:t>
            </w:r>
          </w:p>
        </w:tc>
        <w:tc>
          <w:tcPr>
            <w:tcW w:w="1073" w:type="dxa"/>
            <w:tcBorders>
              <w:top w:val="nil"/>
              <w:left w:val="nil"/>
              <w:bottom w:val="single" w:sz="4" w:space="0" w:color="auto"/>
              <w:right w:val="single" w:sz="4" w:space="0" w:color="auto"/>
            </w:tcBorders>
            <w:noWrap/>
            <w:hideMark/>
          </w:tcPr>
          <w:p w14:paraId="51190F1D"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965B868"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E6044B2"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E38557B"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334AA94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16FA1CC" w14:textId="6CBFEB9E" w:rsidR="00EE35DE" w:rsidRPr="00F567E1" w:rsidRDefault="00EE35DE" w:rsidP="009A58EE">
            <w:pPr>
              <w:pStyle w:val="Normal-pool-Table"/>
              <w:rPr>
                <w:szCs w:val="18"/>
                <w:lang w:val="es-ES_tradnl"/>
              </w:rPr>
            </w:pPr>
            <w:r w:rsidRPr="00F567E1">
              <w:rPr>
                <w:color w:val="000000"/>
                <w:lang w:val="es-ES_tradnl"/>
              </w:rPr>
              <w:t>50</w:t>
            </w:r>
          </w:p>
        </w:tc>
        <w:tc>
          <w:tcPr>
            <w:tcW w:w="2573" w:type="dxa"/>
            <w:tcBorders>
              <w:top w:val="nil"/>
              <w:left w:val="nil"/>
              <w:bottom w:val="single" w:sz="4" w:space="0" w:color="auto"/>
              <w:right w:val="single" w:sz="4" w:space="0" w:color="auto"/>
            </w:tcBorders>
            <w:noWrap/>
            <w:hideMark/>
          </w:tcPr>
          <w:p w14:paraId="129EF11E" w14:textId="77777777" w:rsidR="00EE35DE" w:rsidRPr="00F567E1" w:rsidRDefault="00EE35DE" w:rsidP="009A58EE">
            <w:pPr>
              <w:pStyle w:val="Normal-pool-Table"/>
              <w:rPr>
                <w:szCs w:val="18"/>
                <w:lang w:val="es-ES_tradnl"/>
              </w:rPr>
            </w:pPr>
            <w:r w:rsidRPr="00F567E1">
              <w:rPr>
                <w:color w:val="000000"/>
                <w:lang w:val="es-ES_tradnl"/>
              </w:rPr>
              <w:t>China</w:t>
            </w:r>
          </w:p>
        </w:tc>
        <w:tc>
          <w:tcPr>
            <w:tcW w:w="1400" w:type="dxa"/>
            <w:tcBorders>
              <w:top w:val="nil"/>
              <w:left w:val="nil"/>
              <w:bottom w:val="single" w:sz="4" w:space="0" w:color="auto"/>
              <w:right w:val="single" w:sz="4" w:space="0" w:color="auto"/>
            </w:tcBorders>
            <w:noWrap/>
            <w:hideMark/>
          </w:tcPr>
          <w:p w14:paraId="7694D5DA" w14:textId="77777777" w:rsidR="00EE35DE" w:rsidRPr="00F567E1" w:rsidRDefault="00EE35DE" w:rsidP="009A58EE">
            <w:pPr>
              <w:pStyle w:val="Normal-pool-Table"/>
              <w:jc w:val="right"/>
              <w:rPr>
                <w:szCs w:val="18"/>
                <w:lang w:val="es-ES_tradnl"/>
              </w:rPr>
            </w:pPr>
            <w:r w:rsidRPr="00F567E1">
              <w:rPr>
                <w:color w:val="000000"/>
                <w:lang w:val="es-ES_tradnl"/>
              </w:rPr>
              <w:t>20,004</w:t>
            </w:r>
          </w:p>
        </w:tc>
        <w:tc>
          <w:tcPr>
            <w:tcW w:w="1073" w:type="dxa"/>
            <w:tcBorders>
              <w:top w:val="nil"/>
              <w:left w:val="nil"/>
              <w:bottom w:val="single" w:sz="4" w:space="0" w:color="auto"/>
              <w:right w:val="single" w:sz="4" w:space="0" w:color="auto"/>
            </w:tcBorders>
            <w:noWrap/>
            <w:hideMark/>
          </w:tcPr>
          <w:p w14:paraId="46DCF0C0" w14:textId="77777777" w:rsidR="00EE35DE" w:rsidRPr="00F567E1" w:rsidRDefault="00EE35DE" w:rsidP="009A58EE">
            <w:pPr>
              <w:pStyle w:val="Normal-pool-Table"/>
              <w:jc w:val="right"/>
              <w:rPr>
                <w:szCs w:val="18"/>
                <w:lang w:val="es-ES_tradnl"/>
              </w:rPr>
            </w:pPr>
            <w:r w:rsidRPr="00F567E1">
              <w:rPr>
                <w:color w:val="000000"/>
                <w:lang w:val="es-ES_tradnl"/>
              </w:rPr>
              <w:t>20,1902</w:t>
            </w:r>
          </w:p>
        </w:tc>
        <w:tc>
          <w:tcPr>
            <w:tcW w:w="1293" w:type="dxa"/>
            <w:tcBorders>
              <w:top w:val="nil"/>
              <w:left w:val="nil"/>
              <w:bottom w:val="single" w:sz="4" w:space="0" w:color="auto"/>
              <w:right w:val="single" w:sz="4" w:space="0" w:color="auto"/>
            </w:tcBorders>
            <w:noWrap/>
            <w:hideMark/>
          </w:tcPr>
          <w:p w14:paraId="250CC699" w14:textId="77777777" w:rsidR="00EE35DE" w:rsidRPr="00F567E1" w:rsidRDefault="00EE35DE" w:rsidP="009A58EE">
            <w:pPr>
              <w:pStyle w:val="Normal-pool-Table"/>
              <w:jc w:val="right"/>
              <w:rPr>
                <w:szCs w:val="18"/>
                <w:lang w:val="es-ES_tradnl"/>
              </w:rPr>
            </w:pPr>
            <w:r w:rsidRPr="00F567E1">
              <w:rPr>
                <w:color w:val="000000"/>
                <w:lang w:val="es-ES_tradnl"/>
              </w:rPr>
              <w:t>622 535</w:t>
            </w:r>
          </w:p>
        </w:tc>
        <w:tc>
          <w:tcPr>
            <w:tcW w:w="1293" w:type="dxa"/>
            <w:tcBorders>
              <w:top w:val="nil"/>
              <w:left w:val="nil"/>
              <w:bottom w:val="single" w:sz="4" w:space="0" w:color="auto"/>
              <w:right w:val="single" w:sz="4" w:space="0" w:color="auto"/>
            </w:tcBorders>
            <w:noWrap/>
            <w:hideMark/>
          </w:tcPr>
          <w:p w14:paraId="762BB50B" w14:textId="77777777" w:rsidR="00EE35DE" w:rsidRPr="00F567E1" w:rsidRDefault="00EE35DE" w:rsidP="009A58EE">
            <w:pPr>
              <w:pStyle w:val="Normal-pool-Table"/>
              <w:jc w:val="right"/>
              <w:rPr>
                <w:szCs w:val="18"/>
                <w:lang w:val="es-ES_tradnl"/>
              </w:rPr>
            </w:pPr>
            <w:r w:rsidRPr="00F567E1">
              <w:rPr>
                <w:color w:val="000000"/>
                <w:lang w:val="es-ES_tradnl"/>
              </w:rPr>
              <w:t>821 595</w:t>
            </w:r>
          </w:p>
        </w:tc>
        <w:tc>
          <w:tcPr>
            <w:tcW w:w="1313" w:type="dxa"/>
            <w:tcBorders>
              <w:top w:val="nil"/>
              <w:left w:val="nil"/>
              <w:bottom w:val="single" w:sz="4" w:space="0" w:color="auto"/>
              <w:right w:val="single" w:sz="4" w:space="0" w:color="auto"/>
            </w:tcBorders>
            <w:noWrap/>
            <w:hideMark/>
          </w:tcPr>
          <w:p w14:paraId="05CD628F" w14:textId="77777777" w:rsidR="00EE35DE" w:rsidRPr="00F567E1" w:rsidRDefault="00EE35DE" w:rsidP="009A58EE">
            <w:pPr>
              <w:pStyle w:val="Normal-pool-Table"/>
              <w:jc w:val="right"/>
              <w:rPr>
                <w:szCs w:val="18"/>
                <w:lang w:val="es-ES_tradnl"/>
              </w:rPr>
            </w:pPr>
            <w:r w:rsidRPr="00F567E1">
              <w:rPr>
                <w:color w:val="000000"/>
                <w:lang w:val="es-ES_tradnl"/>
              </w:rPr>
              <w:t>1 444 131</w:t>
            </w:r>
          </w:p>
        </w:tc>
      </w:tr>
      <w:tr w:rsidR="00EE35DE" w:rsidRPr="00F567E1" w14:paraId="4C85E7F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24D7591" w14:textId="63D7A75C" w:rsidR="00EE35DE" w:rsidRPr="00F567E1" w:rsidRDefault="00EE35DE" w:rsidP="009A58EE">
            <w:pPr>
              <w:pStyle w:val="Normal-pool-Table"/>
              <w:rPr>
                <w:szCs w:val="18"/>
                <w:lang w:val="es-ES_tradnl"/>
              </w:rPr>
            </w:pPr>
            <w:r w:rsidRPr="00F567E1">
              <w:rPr>
                <w:color w:val="000000"/>
                <w:lang w:val="es-ES_tradnl"/>
              </w:rPr>
              <w:t>5</w:t>
            </w:r>
            <w:r w:rsidR="00FF34F4" w:rsidRPr="00F567E1">
              <w:rPr>
                <w:color w:val="000000"/>
                <w:lang w:val="es-ES_tradnl"/>
              </w:rPr>
              <w:t>1</w:t>
            </w:r>
          </w:p>
        </w:tc>
        <w:tc>
          <w:tcPr>
            <w:tcW w:w="2573" w:type="dxa"/>
            <w:tcBorders>
              <w:top w:val="nil"/>
              <w:left w:val="nil"/>
              <w:bottom w:val="single" w:sz="4" w:space="0" w:color="auto"/>
              <w:right w:val="single" w:sz="4" w:space="0" w:color="auto"/>
            </w:tcBorders>
            <w:noWrap/>
            <w:hideMark/>
          </w:tcPr>
          <w:p w14:paraId="00A414EB" w14:textId="77777777" w:rsidR="00EE35DE" w:rsidRPr="00F567E1" w:rsidRDefault="00EE35DE" w:rsidP="009A58EE">
            <w:pPr>
              <w:pStyle w:val="Normal-pool-Table"/>
              <w:rPr>
                <w:szCs w:val="18"/>
                <w:lang w:val="es-ES_tradnl"/>
              </w:rPr>
            </w:pPr>
            <w:r w:rsidRPr="00F567E1">
              <w:rPr>
                <w:color w:val="000000"/>
                <w:lang w:val="es-ES_tradnl"/>
              </w:rPr>
              <w:t>Chipre</w:t>
            </w:r>
          </w:p>
        </w:tc>
        <w:tc>
          <w:tcPr>
            <w:tcW w:w="1400" w:type="dxa"/>
            <w:tcBorders>
              <w:top w:val="nil"/>
              <w:left w:val="nil"/>
              <w:bottom w:val="single" w:sz="4" w:space="0" w:color="auto"/>
              <w:right w:val="single" w:sz="4" w:space="0" w:color="auto"/>
            </w:tcBorders>
            <w:noWrap/>
            <w:hideMark/>
          </w:tcPr>
          <w:p w14:paraId="31C33BA9" w14:textId="77777777" w:rsidR="00EE35DE" w:rsidRPr="00F567E1" w:rsidRDefault="00EE35DE" w:rsidP="009A58EE">
            <w:pPr>
              <w:pStyle w:val="Normal-pool-Table"/>
              <w:jc w:val="right"/>
              <w:rPr>
                <w:szCs w:val="18"/>
                <w:lang w:val="es-ES_tradnl"/>
              </w:rPr>
            </w:pPr>
            <w:r w:rsidRPr="00F567E1">
              <w:rPr>
                <w:color w:val="000000"/>
                <w:lang w:val="es-ES_tradnl"/>
              </w:rPr>
              <w:t>0,035</w:t>
            </w:r>
          </w:p>
        </w:tc>
        <w:tc>
          <w:tcPr>
            <w:tcW w:w="1073" w:type="dxa"/>
            <w:tcBorders>
              <w:top w:val="nil"/>
              <w:left w:val="nil"/>
              <w:bottom w:val="single" w:sz="4" w:space="0" w:color="auto"/>
              <w:right w:val="single" w:sz="4" w:space="0" w:color="auto"/>
            </w:tcBorders>
            <w:noWrap/>
            <w:hideMark/>
          </w:tcPr>
          <w:p w14:paraId="29D49664" w14:textId="77777777" w:rsidR="00EE35DE" w:rsidRPr="00F567E1" w:rsidRDefault="00EE35DE" w:rsidP="009A58EE">
            <w:pPr>
              <w:pStyle w:val="Normal-pool-Table"/>
              <w:jc w:val="right"/>
              <w:rPr>
                <w:szCs w:val="18"/>
                <w:lang w:val="es-ES_tradnl"/>
              </w:rPr>
            </w:pPr>
            <w:r w:rsidRPr="00F567E1">
              <w:rPr>
                <w:color w:val="000000"/>
                <w:lang w:val="es-ES_tradnl"/>
              </w:rPr>
              <w:t>0,0353</w:t>
            </w:r>
          </w:p>
        </w:tc>
        <w:tc>
          <w:tcPr>
            <w:tcW w:w="1293" w:type="dxa"/>
            <w:tcBorders>
              <w:top w:val="nil"/>
              <w:left w:val="nil"/>
              <w:bottom w:val="single" w:sz="4" w:space="0" w:color="auto"/>
              <w:right w:val="single" w:sz="4" w:space="0" w:color="auto"/>
            </w:tcBorders>
            <w:noWrap/>
            <w:hideMark/>
          </w:tcPr>
          <w:p w14:paraId="5B9A510E" w14:textId="77777777" w:rsidR="00EE35DE" w:rsidRPr="00F567E1" w:rsidRDefault="00EE35DE" w:rsidP="009A58EE">
            <w:pPr>
              <w:pStyle w:val="Normal-pool-Table"/>
              <w:jc w:val="right"/>
              <w:rPr>
                <w:szCs w:val="18"/>
                <w:lang w:val="es-ES_tradnl"/>
              </w:rPr>
            </w:pPr>
            <w:r w:rsidRPr="00F567E1">
              <w:rPr>
                <w:color w:val="000000"/>
                <w:lang w:val="es-ES_tradnl"/>
              </w:rPr>
              <w:t>1 089</w:t>
            </w:r>
          </w:p>
        </w:tc>
        <w:tc>
          <w:tcPr>
            <w:tcW w:w="1293" w:type="dxa"/>
            <w:tcBorders>
              <w:top w:val="nil"/>
              <w:left w:val="nil"/>
              <w:bottom w:val="single" w:sz="4" w:space="0" w:color="auto"/>
              <w:right w:val="single" w:sz="4" w:space="0" w:color="auto"/>
            </w:tcBorders>
            <w:noWrap/>
            <w:hideMark/>
          </w:tcPr>
          <w:p w14:paraId="4A247CA9" w14:textId="77777777" w:rsidR="00EE35DE" w:rsidRPr="00F567E1" w:rsidRDefault="00EE35DE" w:rsidP="009A58EE">
            <w:pPr>
              <w:pStyle w:val="Normal-pool-Table"/>
              <w:jc w:val="right"/>
              <w:rPr>
                <w:szCs w:val="18"/>
                <w:lang w:val="es-ES_tradnl"/>
              </w:rPr>
            </w:pPr>
            <w:r w:rsidRPr="00F567E1">
              <w:rPr>
                <w:color w:val="000000"/>
                <w:lang w:val="es-ES_tradnl"/>
              </w:rPr>
              <w:t>1 438</w:t>
            </w:r>
          </w:p>
        </w:tc>
        <w:tc>
          <w:tcPr>
            <w:tcW w:w="1313" w:type="dxa"/>
            <w:tcBorders>
              <w:top w:val="nil"/>
              <w:left w:val="nil"/>
              <w:bottom w:val="single" w:sz="4" w:space="0" w:color="auto"/>
              <w:right w:val="single" w:sz="4" w:space="0" w:color="auto"/>
            </w:tcBorders>
            <w:noWrap/>
            <w:hideMark/>
          </w:tcPr>
          <w:p w14:paraId="74CF3735" w14:textId="77777777" w:rsidR="00EE35DE" w:rsidRPr="00F567E1" w:rsidRDefault="00EE35DE" w:rsidP="009A58EE">
            <w:pPr>
              <w:pStyle w:val="Normal-pool-Table"/>
              <w:jc w:val="right"/>
              <w:rPr>
                <w:szCs w:val="18"/>
                <w:lang w:val="es-ES_tradnl"/>
              </w:rPr>
            </w:pPr>
            <w:r w:rsidRPr="00F567E1">
              <w:rPr>
                <w:color w:val="000000"/>
                <w:lang w:val="es-ES_tradnl"/>
              </w:rPr>
              <w:t>2 527</w:t>
            </w:r>
          </w:p>
        </w:tc>
      </w:tr>
      <w:tr w:rsidR="00EE35DE" w:rsidRPr="00F567E1" w14:paraId="02BE032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8209E03" w14:textId="10310AF7" w:rsidR="00EE35DE" w:rsidRPr="00F567E1" w:rsidRDefault="00EE35DE" w:rsidP="009A58EE">
            <w:pPr>
              <w:pStyle w:val="Normal-pool-Table"/>
              <w:rPr>
                <w:szCs w:val="18"/>
                <w:lang w:val="es-ES_tradnl"/>
              </w:rPr>
            </w:pPr>
            <w:r w:rsidRPr="00F567E1">
              <w:rPr>
                <w:color w:val="000000"/>
                <w:lang w:val="es-ES_tradnl"/>
              </w:rPr>
              <w:t>52</w:t>
            </w:r>
          </w:p>
        </w:tc>
        <w:tc>
          <w:tcPr>
            <w:tcW w:w="2573" w:type="dxa"/>
            <w:tcBorders>
              <w:top w:val="nil"/>
              <w:left w:val="nil"/>
              <w:bottom w:val="single" w:sz="4" w:space="0" w:color="auto"/>
              <w:right w:val="single" w:sz="4" w:space="0" w:color="auto"/>
            </w:tcBorders>
            <w:noWrap/>
            <w:hideMark/>
          </w:tcPr>
          <w:p w14:paraId="265AA42B" w14:textId="77777777" w:rsidR="00EE35DE" w:rsidRPr="00F567E1" w:rsidRDefault="00EE35DE" w:rsidP="009A58EE">
            <w:pPr>
              <w:pStyle w:val="Normal-pool-Table"/>
              <w:rPr>
                <w:szCs w:val="18"/>
                <w:lang w:val="es-ES_tradnl"/>
              </w:rPr>
            </w:pPr>
            <w:r w:rsidRPr="00F567E1">
              <w:rPr>
                <w:color w:val="000000"/>
                <w:lang w:val="es-ES_tradnl"/>
              </w:rPr>
              <w:t>Emiratos Árabes Unidos</w:t>
            </w:r>
          </w:p>
        </w:tc>
        <w:tc>
          <w:tcPr>
            <w:tcW w:w="1400" w:type="dxa"/>
            <w:tcBorders>
              <w:top w:val="nil"/>
              <w:left w:val="nil"/>
              <w:bottom w:val="single" w:sz="4" w:space="0" w:color="auto"/>
              <w:right w:val="single" w:sz="4" w:space="0" w:color="auto"/>
            </w:tcBorders>
            <w:noWrap/>
            <w:hideMark/>
          </w:tcPr>
          <w:p w14:paraId="7E58DF9B" w14:textId="77777777" w:rsidR="00EE35DE" w:rsidRPr="00F567E1" w:rsidRDefault="00EE35DE" w:rsidP="009A58EE">
            <w:pPr>
              <w:pStyle w:val="Normal-pool-Table"/>
              <w:jc w:val="right"/>
              <w:rPr>
                <w:szCs w:val="18"/>
                <w:lang w:val="es-ES_tradnl"/>
              </w:rPr>
            </w:pPr>
            <w:r w:rsidRPr="00F567E1">
              <w:rPr>
                <w:color w:val="000000"/>
                <w:lang w:val="es-ES_tradnl"/>
              </w:rPr>
              <w:t>0,574</w:t>
            </w:r>
          </w:p>
        </w:tc>
        <w:tc>
          <w:tcPr>
            <w:tcW w:w="1073" w:type="dxa"/>
            <w:tcBorders>
              <w:top w:val="nil"/>
              <w:left w:val="nil"/>
              <w:bottom w:val="single" w:sz="4" w:space="0" w:color="auto"/>
              <w:right w:val="single" w:sz="4" w:space="0" w:color="auto"/>
            </w:tcBorders>
            <w:noWrap/>
            <w:hideMark/>
          </w:tcPr>
          <w:p w14:paraId="32874348" w14:textId="77777777" w:rsidR="00EE35DE" w:rsidRPr="00F567E1" w:rsidRDefault="00EE35DE" w:rsidP="009A58EE">
            <w:pPr>
              <w:pStyle w:val="Normal-pool-Table"/>
              <w:jc w:val="right"/>
              <w:rPr>
                <w:szCs w:val="18"/>
                <w:lang w:val="es-ES_tradnl"/>
              </w:rPr>
            </w:pPr>
            <w:r w:rsidRPr="00F567E1">
              <w:rPr>
                <w:color w:val="000000"/>
                <w:lang w:val="es-ES_tradnl"/>
              </w:rPr>
              <w:t>0,5793</w:t>
            </w:r>
          </w:p>
        </w:tc>
        <w:tc>
          <w:tcPr>
            <w:tcW w:w="1293" w:type="dxa"/>
            <w:tcBorders>
              <w:top w:val="nil"/>
              <w:left w:val="nil"/>
              <w:bottom w:val="single" w:sz="4" w:space="0" w:color="auto"/>
              <w:right w:val="single" w:sz="4" w:space="0" w:color="auto"/>
            </w:tcBorders>
            <w:noWrap/>
            <w:hideMark/>
          </w:tcPr>
          <w:p w14:paraId="0A2CF24F" w14:textId="77777777" w:rsidR="00EE35DE" w:rsidRPr="00F567E1" w:rsidRDefault="00EE35DE" w:rsidP="009A58EE">
            <w:pPr>
              <w:pStyle w:val="Normal-pool-Table"/>
              <w:jc w:val="right"/>
              <w:rPr>
                <w:szCs w:val="18"/>
                <w:lang w:val="es-ES_tradnl"/>
              </w:rPr>
            </w:pPr>
            <w:r w:rsidRPr="00F567E1">
              <w:rPr>
                <w:color w:val="000000"/>
                <w:lang w:val="es-ES_tradnl"/>
              </w:rPr>
              <w:t>17 863</w:t>
            </w:r>
          </w:p>
        </w:tc>
        <w:tc>
          <w:tcPr>
            <w:tcW w:w="1293" w:type="dxa"/>
            <w:tcBorders>
              <w:top w:val="nil"/>
              <w:left w:val="nil"/>
              <w:bottom w:val="single" w:sz="4" w:space="0" w:color="auto"/>
              <w:right w:val="single" w:sz="4" w:space="0" w:color="auto"/>
            </w:tcBorders>
            <w:noWrap/>
            <w:hideMark/>
          </w:tcPr>
          <w:p w14:paraId="7958694F" w14:textId="77777777" w:rsidR="00EE35DE" w:rsidRPr="00F567E1" w:rsidRDefault="00EE35DE" w:rsidP="009A58EE">
            <w:pPr>
              <w:pStyle w:val="Normal-pool-Table"/>
              <w:jc w:val="right"/>
              <w:rPr>
                <w:szCs w:val="18"/>
                <w:lang w:val="es-ES_tradnl"/>
              </w:rPr>
            </w:pPr>
            <w:r w:rsidRPr="00F567E1">
              <w:rPr>
                <w:color w:val="000000"/>
                <w:lang w:val="es-ES_tradnl"/>
              </w:rPr>
              <w:t>23 575</w:t>
            </w:r>
          </w:p>
        </w:tc>
        <w:tc>
          <w:tcPr>
            <w:tcW w:w="1313" w:type="dxa"/>
            <w:tcBorders>
              <w:top w:val="nil"/>
              <w:left w:val="nil"/>
              <w:bottom w:val="single" w:sz="4" w:space="0" w:color="auto"/>
              <w:right w:val="single" w:sz="4" w:space="0" w:color="auto"/>
            </w:tcBorders>
            <w:noWrap/>
            <w:hideMark/>
          </w:tcPr>
          <w:p w14:paraId="4FCCE6C5" w14:textId="77777777" w:rsidR="00EE35DE" w:rsidRPr="00F567E1" w:rsidRDefault="00EE35DE" w:rsidP="009A58EE">
            <w:pPr>
              <w:pStyle w:val="Normal-pool-Table"/>
              <w:jc w:val="right"/>
              <w:rPr>
                <w:szCs w:val="18"/>
                <w:lang w:val="es-ES_tradnl"/>
              </w:rPr>
            </w:pPr>
            <w:r w:rsidRPr="00F567E1">
              <w:rPr>
                <w:color w:val="000000"/>
                <w:lang w:val="es-ES_tradnl"/>
              </w:rPr>
              <w:t>41 438</w:t>
            </w:r>
          </w:p>
        </w:tc>
      </w:tr>
      <w:tr w:rsidR="00EE35DE" w:rsidRPr="00F567E1" w14:paraId="6319CA5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E8B1AF3" w14:textId="3CCF87D5" w:rsidR="00EE35DE" w:rsidRPr="00F567E1" w:rsidRDefault="00EE35DE" w:rsidP="009A58EE">
            <w:pPr>
              <w:pStyle w:val="Normal-pool-Table"/>
              <w:rPr>
                <w:szCs w:val="18"/>
                <w:lang w:val="es-ES_tradnl"/>
              </w:rPr>
            </w:pPr>
            <w:r w:rsidRPr="00F567E1">
              <w:rPr>
                <w:color w:val="000000"/>
                <w:lang w:val="es-ES_tradnl"/>
              </w:rPr>
              <w:t>53</w:t>
            </w:r>
          </w:p>
        </w:tc>
        <w:tc>
          <w:tcPr>
            <w:tcW w:w="2573" w:type="dxa"/>
            <w:tcBorders>
              <w:top w:val="nil"/>
              <w:left w:val="nil"/>
              <w:bottom w:val="single" w:sz="4" w:space="0" w:color="auto"/>
              <w:right w:val="single" w:sz="4" w:space="0" w:color="auto"/>
            </w:tcBorders>
            <w:noWrap/>
            <w:hideMark/>
          </w:tcPr>
          <w:p w14:paraId="4995AFD3" w14:textId="77777777" w:rsidR="00EE35DE" w:rsidRPr="00F567E1" w:rsidRDefault="00EE35DE" w:rsidP="009A58EE">
            <w:pPr>
              <w:pStyle w:val="Normal-pool-Table"/>
              <w:rPr>
                <w:szCs w:val="18"/>
                <w:lang w:val="es-ES_tradnl"/>
              </w:rPr>
            </w:pPr>
            <w:r w:rsidRPr="00F567E1">
              <w:rPr>
                <w:color w:val="000000"/>
                <w:lang w:val="es-ES_tradnl"/>
              </w:rPr>
              <w:t>Estado de Palestina</w:t>
            </w:r>
          </w:p>
        </w:tc>
        <w:tc>
          <w:tcPr>
            <w:tcW w:w="1400" w:type="dxa"/>
            <w:tcBorders>
              <w:top w:val="nil"/>
              <w:left w:val="nil"/>
              <w:bottom w:val="single" w:sz="4" w:space="0" w:color="auto"/>
              <w:right w:val="single" w:sz="4" w:space="0" w:color="auto"/>
            </w:tcBorders>
            <w:noWrap/>
            <w:hideMark/>
          </w:tcPr>
          <w:p w14:paraId="0E871071" w14:textId="77777777" w:rsidR="00EE35DE" w:rsidRPr="00F567E1" w:rsidRDefault="00EE35DE" w:rsidP="009A58EE">
            <w:pPr>
              <w:pStyle w:val="Normal-pool-Table"/>
              <w:jc w:val="right"/>
              <w:rPr>
                <w:szCs w:val="18"/>
                <w:lang w:val="es-ES_tradnl"/>
              </w:rPr>
            </w:pPr>
            <w:r w:rsidRPr="00F567E1">
              <w:rPr>
                <w:color w:val="000000"/>
                <w:lang w:val="es-ES_tradnl"/>
              </w:rPr>
              <w:t>0,011</w:t>
            </w:r>
          </w:p>
        </w:tc>
        <w:tc>
          <w:tcPr>
            <w:tcW w:w="1073" w:type="dxa"/>
            <w:tcBorders>
              <w:top w:val="nil"/>
              <w:left w:val="nil"/>
              <w:bottom w:val="single" w:sz="4" w:space="0" w:color="auto"/>
              <w:right w:val="single" w:sz="4" w:space="0" w:color="auto"/>
            </w:tcBorders>
            <w:noWrap/>
            <w:hideMark/>
          </w:tcPr>
          <w:p w14:paraId="6E8E69E8" w14:textId="77777777" w:rsidR="00EE35DE" w:rsidRPr="00F567E1" w:rsidRDefault="00EE35DE" w:rsidP="009A58EE">
            <w:pPr>
              <w:pStyle w:val="Normal-pool-Table"/>
              <w:jc w:val="right"/>
              <w:rPr>
                <w:szCs w:val="18"/>
                <w:lang w:val="es-ES_tradnl"/>
              </w:rPr>
            </w:pPr>
            <w:r w:rsidRPr="00F567E1">
              <w:rPr>
                <w:color w:val="000000"/>
                <w:lang w:val="es-ES_tradnl"/>
              </w:rPr>
              <w:t>0,0111</w:t>
            </w:r>
          </w:p>
        </w:tc>
        <w:tc>
          <w:tcPr>
            <w:tcW w:w="1293" w:type="dxa"/>
            <w:tcBorders>
              <w:top w:val="nil"/>
              <w:left w:val="nil"/>
              <w:bottom w:val="single" w:sz="4" w:space="0" w:color="auto"/>
              <w:right w:val="single" w:sz="4" w:space="0" w:color="auto"/>
            </w:tcBorders>
            <w:noWrap/>
            <w:hideMark/>
          </w:tcPr>
          <w:p w14:paraId="6881E596" w14:textId="77777777" w:rsidR="00EE35DE" w:rsidRPr="00F567E1" w:rsidRDefault="00EE35DE" w:rsidP="009A58EE">
            <w:pPr>
              <w:pStyle w:val="Normal-pool-Table"/>
              <w:jc w:val="right"/>
              <w:rPr>
                <w:szCs w:val="18"/>
                <w:lang w:val="es-ES_tradnl"/>
              </w:rPr>
            </w:pPr>
            <w:r w:rsidRPr="00F567E1">
              <w:rPr>
                <w:color w:val="000000"/>
                <w:lang w:val="es-ES_tradnl"/>
              </w:rPr>
              <w:t>342</w:t>
            </w:r>
          </w:p>
        </w:tc>
        <w:tc>
          <w:tcPr>
            <w:tcW w:w="1293" w:type="dxa"/>
            <w:tcBorders>
              <w:top w:val="nil"/>
              <w:left w:val="nil"/>
              <w:bottom w:val="single" w:sz="4" w:space="0" w:color="auto"/>
              <w:right w:val="single" w:sz="4" w:space="0" w:color="auto"/>
            </w:tcBorders>
            <w:noWrap/>
            <w:hideMark/>
          </w:tcPr>
          <w:p w14:paraId="5A519284" w14:textId="77777777" w:rsidR="00EE35DE" w:rsidRPr="00F567E1" w:rsidRDefault="00EE35DE" w:rsidP="009A58EE">
            <w:pPr>
              <w:pStyle w:val="Normal-pool-Table"/>
              <w:jc w:val="right"/>
              <w:rPr>
                <w:szCs w:val="18"/>
                <w:lang w:val="es-ES_tradnl"/>
              </w:rPr>
            </w:pPr>
            <w:r w:rsidRPr="00F567E1">
              <w:rPr>
                <w:color w:val="000000"/>
                <w:lang w:val="es-ES_tradnl"/>
              </w:rPr>
              <w:t>452</w:t>
            </w:r>
          </w:p>
        </w:tc>
        <w:tc>
          <w:tcPr>
            <w:tcW w:w="1313" w:type="dxa"/>
            <w:tcBorders>
              <w:top w:val="nil"/>
              <w:left w:val="nil"/>
              <w:bottom w:val="single" w:sz="4" w:space="0" w:color="auto"/>
              <w:right w:val="single" w:sz="4" w:space="0" w:color="auto"/>
            </w:tcBorders>
            <w:noWrap/>
            <w:hideMark/>
          </w:tcPr>
          <w:p w14:paraId="066EC8CB" w14:textId="77777777" w:rsidR="00EE35DE" w:rsidRPr="00F567E1" w:rsidRDefault="00EE35DE" w:rsidP="009A58EE">
            <w:pPr>
              <w:pStyle w:val="Normal-pool-Table"/>
              <w:jc w:val="right"/>
              <w:rPr>
                <w:szCs w:val="18"/>
                <w:lang w:val="es-ES_tradnl"/>
              </w:rPr>
            </w:pPr>
            <w:r w:rsidRPr="00F567E1">
              <w:rPr>
                <w:color w:val="000000"/>
                <w:lang w:val="es-ES_tradnl"/>
              </w:rPr>
              <w:t>794</w:t>
            </w:r>
          </w:p>
        </w:tc>
      </w:tr>
      <w:tr w:rsidR="00EE35DE" w:rsidRPr="00F567E1" w14:paraId="72CE1DC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F7561F2" w14:textId="5DBB5D0B" w:rsidR="00EE35DE" w:rsidRPr="00F567E1" w:rsidRDefault="00EE35DE" w:rsidP="009A58EE">
            <w:pPr>
              <w:pStyle w:val="Normal-pool-Table"/>
              <w:rPr>
                <w:szCs w:val="18"/>
                <w:lang w:val="es-ES_tradnl"/>
              </w:rPr>
            </w:pPr>
            <w:r w:rsidRPr="00F567E1">
              <w:rPr>
                <w:color w:val="000000"/>
                <w:lang w:val="es-ES_tradnl"/>
              </w:rPr>
              <w:t>54</w:t>
            </w:r>
          </w:p>
        </w:tc>
        <w:tc>
          <w:tcPr>
            <w:tcW w:w="2573" w:type="dxa"/>
            <w:tcBorders>
              <w:top w:val="nil"/>
              <w:left w:val="nil"/>
              <w:bottom w:val="single" w:sz="4" w:space="0" w:color="auto"/>
              <w:right w:val="single" w:sz="4" w:space="0" w:color="auto"/>
            </w:tcBorders>
            <w:noWrap/>
            <w:hideMark/>
          </w:tcPr>
          <w:p w14:paraId="053B6D0A" w14:textId="77777777" w:rsidR="00EE35DE" w:rsidRPr="00F567E1" w:rsidRDefault="00EE35DE" w:rsidP="009A58EE">
            <w:pPr>
              <w:pStyle w:val="Normal-pool-Table"/>
              <w:rPr>
                <w:szCs w:val="18"/>
                <w:lang w:val="es-ES_tradnl"/>
              </w:rPr>
            </w:pPr>
            <w:r w:rsidRPr="00F567E1">
              <w:rPr>
                <w:color w:val="000000"/>
                <w:lang w:val="es-ES_tradnl"/>
              </w:rPr>
              <w:t>Filipinas</w:t>
            </w:r>
          </w:p>
        </w:tc>
        <w:tc>
          <w:tcPr>
            <w:tcW w:w="1400" w:type="dxa"/>
            <w:tcBorders>
              <w:top w:val="nil"/>
              <w:left w:val="nil"/>
              <w:bottom w:val="single" w:sz="4" w:space="0" w:color="auto"/>
              <w:right w:val="single" w:sz="4" w:space="0" w:color="auto"/>
            </w:tcBorders>
            <w:noWrap/>
            <w:hideMark/>
          </w:tcPr>
          <w:p w14:paraId="53D2D04E" w14:textId="77777777" w:rsidR="00EE35DE" w:rsidRPr="00F567E1" w:rsidRDefault="00EE35DE" w:rsidP="009A58EE">
            <w:pPr>
              <w:pStyle w:val="Normal-pool-Table"/>
              <w:jc w:val="right"/>
              <w:rPr>
                <w:szCs w:val="18"/>
                <w:lang w:val="es-ES_tradnl"/>
              </w:rPr>
            </w:pPr>
            <w:r w:rsidRPr="00F567E1">
              <w:rPr>
                <w:color w:val="000000"/>
                <w:lang w:val="es-ES_tradnl"/>
              </w:rPr>
              <w:t>0,198</w:t>
            </w:r>
          </w:p>
        </w:tc>
        <w:tc>
          <w:tcPr>
            <w:tcW w:w="1073" w:type="dxa"/>
            <w:tcBorders>
              <w:top w:val="nil"/>
              <w:left w:val="nil"/>
              <w:bottom w:val="single" w:sz="4" w:space="0" w:color="auto"/>
              <w:right w:val="single" w:sz="4" w:space="0" w:color="auto"/>
            </w:tcBorders>
            <w:noWrap/>
            <w:hideMark/>
          </w:tcPr>
          <w:p w14:paraId="598E189A" w14:textId="77777777" w:rsidR="00EE35DE" w:rsidRPr="00F567E1" w:rsidRDefault="00EE35DE" w:rsidP="009A58EE">
            <w:pPr>
              <w:pStyle w:val="Normal-pool-Table"/>
              <w:jc w:val="right"/>
              <w:rPr>
                <w:szCs w:val="18"/>
                <w:lang w:val="es-ES_tradnl"/>
              </w:rPr>
            </w:pPr>
            <w:r w:rsidRPr="00F567E1">
              <w:rPr>
                <w:color w:val="000000"/>
                <w:lang w:val="es-ES_tradnl"/>
              </w:rPr>
              <w:t>0,1998</w:t>
            </w:r>
          </w:p>
        </w:tc>
        <w:tc>
          <w:tcPr>
            <w:tcW w:w="1293" w:type="dxa"/>
            <w:tcBorders>
              <w:top w:val="nil"/>
              <w:left w:val="nil"/>
              <w:bottom w:val="single" w:sz="4" w:space="0" w:color="auto"/>
              <w:right w:val="single" w:sz="4" w:space="0" w:color="auto"/>
            </w:tcBorders>
            <w:noWrap/>
            <w:hideMark/>
          </w:tcPr>
          <w:p w14:paraId="3B52A4BC" w14:textId="77777777" w:rsidR="00EE35DE" w:rsidRPr="00F567E1" w:rsidRDefault="00EE35DE" w:rsidP="009A58EE">
            <w:pPr>
              <w:pStyle w:val="Normal-pool-Table"/>
              <w:jc w:val="right"/>
              <w:rPr>
                <w:szCs w:val="18"/>
                <w:lang w:val="es-ES_tradnl"/>
              </w:rPr>
            </w:pPr>
            <w:r w:rsidRPr="00F567E1">
              <w:rPr>
                <w:color w:val="000000"/>
                <w:lang w:val="es-ES_tradnl"/>
              </w:rPr>
              <w:t>6 162</w:t>
            </w:r>
          </w:p>
        </w:tc>
        <w:tc>
          <w:tcPr>
            <w:tcW w:w="1293" w:type="dxa"/>
            <w:tcBorders>
              <w:top w:val="nil"/>
              <w:left w:val="nil"/>
              <w:bottom w:val="single" w:sz="4" w:space="0" w:color="auto"/>
              <w:right w:val="single" w:sz="4" w:space="0" w:color="auto"/>
            </w:tcBorders>
            <w:noWrap/>
            <w:hideMark/>
          </w:tcPr>
          <w:p w14:paraId="6C86A380" w14:textId="77777777" w:rsidR="00EE35DE" w:rsidRPr="00F567E1" w:rsidRDefault="00EE35DE" w:rsidP="009A58EE">
            <w:pPr>
              <w:pStyle w:val="Normal-pool-Table"/>
              <w:jc w:val="right"/>
              <w:rPr>
                <w:szCs w:val="18"/>
                <w:lang w:val="es-ES_tradnl"/>
              </w:rPr>
            </w:pPr>
            <w:r w:rsidRPr="00F567E1">
              <w:rPr>
                <w:color w:val="000000"/>
                <w:lang w:val="es-ES_tradnl"/>
              </w:rPr>
              <w:t>8 132</w:t>
            </w:r>
          </w:p>
        </w:tc>
        <w:tc>
          <w:tcPr>
            <w:tcW w:w="1313" w:type="dxa"/>
            <w:tcBorders>
              <w:top w:val="nil"/>
              <w:left w:val="nil"/>
              <w:bottom w:val="single" w:sz="4" w:space="0" w:color="auto"/>
              <w:right w:val="single" w:sz="4" w:space="0" w:color="auto"/>
            </w:tcBorders>
            <w:noWrap/>
            <w:hideMark/>
          </w:tcPr>
          <w:p w14:paraId="043B523A" w14:textId="77777777" w:rsidR="00EE35DE" w:rsidRPr="00F567E1" w:rsidRDefault="00EE35DE" w:rsidP="009A58EE">
            <w:pPr>
              <w:pStyle w:val="Normal-pool-Table"/>
              <w:jc w:val="right"/>
              <w:rPr>
                <w:szCs w:val="18"/>
                <w:lang w:val="es-ES_tradnl"/>
              </w:rPr>
            </w:pPr>
            <w:r w:rsidRPr="00F567E1">
              <w:rPr>
                <w:color w:val="000000"/>
                <w:lang w:val="es-ES_tradnl"/>
              </w:rPr>
              <w:t>14 294</w:t>
            </w:r>
          </w:p>
        </w:tc>
      </w:tr>
      <w:tr w:rsidR="00EE35DE" w:rsidRPr="00F567E1" w14:paraId="608B77F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8589F80" w14:textId="64E20D7B" w:rsidR="00EE35DE" w:rsidRPr="00F567E1" w:rsidRDefault="00EE35DE" w:rsidP="009A58EE">
            <w:pPr>
              <w:pStyle w:val="Normal-pool-Table"/>
              <w:rPr>
                <w:szCs w:val="18"/>
                <w:lang w:val="es-ES_tradnl"/>
              </w:rPr>
            </w:pPr>
            <w:r w:rsidRPr="00F567E1">
              <w:rPr>
                <w:color w:val="000000"/>
                <w:lang w:val="es-ES_tradnl"/>
              </w:rPr>
              <w:t>55</w:t>
            </w:r>
          </w:p>
        </w:tc>
        <w:tc>
          <w:tcPr>
            <w:tcW w:w="2573" w:type="dxa"/>
            <w:tcBorders>
              <w:top w:val="nil"/>
              <w:left w:val="nil"/>
              <w:bottom w:val="single" w:sz="4" w:space="0" w:color="auto"/>
              <w:right w:val="single" w:sz="4" w:space="0" w:color="auto"/>
            </w:tcBorders>
            <w:noWrap/>
            <w:hideMark/>
          </w:tcPr>
          <w:p w14:paraId="2AEBCD70" w14:textId="77777777" w:rsidR="00EE35DE" w:rsidRPr="00F567E1" w:rsidRDefault="00EE35DE" w:rsidP="009A58EE">
            <w:pPr>
              <w:pStyle w:val="Normal-pool-Table"/>
              <w:rPr>
                <w:szCs w:val="18"/>
                <w:lang w:val="es-ES_tradnl"/>
              </w:rPr>
            </w:pPr>
            <w:r w:rsidRPr="00F567E1">
              <w:rPr>
                <w:color w:val="000000"/>
                <w:lang w:val="es-ES_tradnl"/>
              </w:rPr>
              <w:t>India</w:t>
            </w:r>
          </w:p>
        </w:tc>
        <w:tc>
          <w:tcPr>
            <w:tcW w:w="1400" w:type="dxa"/>
            <w:tcBorders>
              <w:top w:val="nil"/>
              <w:left w:val="nil"/>
              <w:bottom w:val="single" w:sz="4" w:space="0" w:color="auto"/>
              <w:right w:val="single" w:sz="4" w:space="0" w:color="auto"/>
            </w:tcBorders>
            <w:noWrap/>
            <w:hideMark/>
          </w:tcPr>
          <w:p w14:paraId="333516A8" w14:textId="77777777" w:rsidR="00EE35DE" w:rsidRPr="00F567E1" w:rsidRDefault="00EE35DE" w:rsidP="009A58EE">
            <w:pPr>
              <w:pStyle w:val="Normal-pool-Table"/>
              <w:jc w:val="right"/>
              <w:rPr>
                <w:szCs w:val="18"/>
                <w:lang w:val="es-ES_tradnl"/>
              </w:rPr>
            </w:pPr>
            <w:r w:rsidRPr="00F567E1">
              <w:rPr>
                <w:color w:val="000000"/>
                <w:lang w:val="es-ES_tradnl"/>
              </w:rPr>
              <w:t>1,106</w:t>
            </w:r>
          </w:p>
        </w:tc>
        <w:tc>
          <w:tcPr>
            <w:tcW w:w="1073" w:type="dxa"/>
            <w:tcBorders>
              <w:top w:val="nil"/>
              <w:left w:val="nil"/>
              <w:bottom w:val="single" w:sz="4" w:space="0" w:color="auto"/>
              <w:right w:val="single" w:sz="4" w:space="0" w:color="auto"/>
            </w:tcBorders>
            <w:noWrap/>
            <w:hideMark/>
          </w:tcPr>
          <w:p w14:paraId="16B30420" w14:textId="77777777" w:rsidR="00EE35DE" w:rsidRPr="00F567E1" w:rsidRDefault="00EE35DE" w:rsidP="009A58EE">
            <w:pPr>
              <w:pStyle w:val="Normal-pool-Table"/>
              <w:jc w:val="right"/>
              <w:rPr>
                <w:szCs w:val="18"/>
                <w:lang w:val="es-ES_tradnl"/>
              </w:rPr>
            </w:pPr>
            <w:r w:rsidRPr="00F567E1">
              <w:rPr>
                <w:color w:val="000000"/>
                <w:lang w:val="es-ES_tradnl"/>
              </w:rPr>
              <w:t>1,1163</w:t>
            </w:r>
          </w:p>
        </w:tc>
        <w:tc>
          <w:tcPr>
            <w:tcW w:w="1293" w:type="dxa"/>
            <w:tcBorders>
              <w:top w:val="nil"/>
              <w:left w:val="nil"/>
              <w:bottom w:val="single" w:sz="4" w:space="0" w:color="auto"/>
              <w:right w:val="single" w:sz="4" w:space="0" w:color="auto"/>
            </w:tcBorders>
            <w:noWrap/>
            <w:hideMark/>
          </w:tcPr>
          <w:p w14:paraId="6CB1F1F9" w14:textId="77777777" w:rsidR="00EE35DE" w:rsidRPr="00F567E1" w:rsidRDefault="00EE35DE" w:rsidP="009A58EE">
            <w:pPr>
              <w:pStyle w:val="Normal-pool-Table"/>
              <w:jc w:val="right"/>
              <w:rPr>
                <w:szCs w:val="18"/>
                <w:lang w:val="es-ES_tradnl"/>
              </w:rPr>
            </w:pPr>
            <w:r w:rsidRPr="00F567E1">
              <w:rPr>
                <w:color w:val="000000"/>
                <w:lang w:val="es-ES_tradnl"/>
              </w:rPr>
              <w:t>34 419</w:t>
            </w:r>
          </w:p>
        </w:tc>
        <w:tc>
          <w:tcPr>
            <w:tcW w:w="1293" w:type="dxa"/>
            <w:tcBorders>
              <w:top w:val="nil"/>
              <w:left w:val="nil"/>
              <w:bottom w:val="single" w:sz="4" w:space="0" w:color="auto"/>
              <w:right w:val="single" w:sz="4" w:space="0" w:color="auto"/>
            </w:tcBorders>
            <w:noWrap/>
            <w:hideMark/>
          </w:tcPr>
          <w:p w14:paraId="019CE010" w14:textId="77777777" w:rsidR="00EE35DE" w:rsidRPr="00F567E1" w:rsidRDefault="00EE35DE" w:rsidP="009A58EE">
            <w:pPr>
              <w:pStyle w:val="Normal-pool-Table"/>
              <w:jc w:val="right"/>
              <w:rPr>
                <w:szCs w:val="18"/>
                <w:lang w:val="es-ES_tradnl"/>
              </w:rPr>
            </w:pPr>
            <w:r w:rsidRPr="00F567E1">
              <w:rPr>
                <w:color w:val="000000"/>
                <w:lang w:val="es-ES_tradnl"/>
              </w:rPr>
              <w:t>45 425</w:t>
            </w:r>
          </w:p>
        </w:tc>
        <w:tc>
          <w:tcPr>
            <w:tcW w:w="1313" w:type="dxa"/>
            <w:tcBorders>
              <w:top w:val="nil"/>
              <w:left w:val="nil"/>
              <w:bottom w:val="single" w:sz="4" w:space="0" w:color="auto"/>
              <w:right w:val="single" w:sz="4" w:space="0" w:color="auto"/>
            </w:tcBorders>
            <w:noWrap/>
            <w:hideMark/>
          </w:tcPr>
          <w:p w14:paraId="7A4C6A00" w14:textId="77777777" w:rsidR="00EE35DE" w:rsidRPr="00F567E1" w:rsidRDefault="00EE35DE" w:rsidP="009A58EE">
            <w:pPr>
              <w:pStyle w:val="Normal-pool-Table"/>
              <w:jc w:val="right"/>
              <w:rPr>
                <w:szCs w:val="18"/>
                <w:lang w:val="es-ES_tradnl"/>
              </w:rPr>
            </w:pPr>
            <w:r w:rsidRPr="00F567E1">
              <w:rPr>
                <w:color w:val="000000"/>
                <w:lang w:val="es-ES_tradnl"/>
              </w:rPr>
              <w:t>79 844</w:t>
            </w:r>
          </w:p>
        </w:tc>
      </w:tr>
      <w:tr w:rsidR="00EE35DE" w:rsidRPr="00F567E1" w14:paraId="096E92F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18513D1" w14:textId="6A599446" w:rsidR="00EE35DE" w:rsidRPr="00F567E1" w:rsidRDefault="00EE35DE" w:rsidP="009A58EE">
            <w:pPr>
              <w:pStyle w:val="Normal-pool-Table"/>
              <w:rPr>
                <w:szCs w:val="18"/>
                <w:lang w:val="es-ES_tradnl"/>
              </w:rPr>
            </w:pPr>
            <w:r w:rsidRPr="00F567E1">
              <w:rPr>
                <w:color w:val="000000"/>
                <w:lang w:val="es-ES_tradnl"/>
              </w:rPr>
              <w:t>56</w:t>
            </w:r>
          </w:p>
        </w:tc>
        <w:tc>
          <w:tcPr>
            <w:tcW w:w="2573" w:type="dxa"/>
            <w:tcBorders>
              <w:top w:val="nil"/>
              <w:left w:val="nil"/>
              <w:bottom w:val="single" w:sz="4" w:space="0" w:color="auto"/>
              <w:right w:val="single" w:sz="4" w:space="0" w:color="auto"/>
            </w:tcBorders>
            <w:noWrap/>
            <w:hideMark/>
          </w:tcPr>
          <w:p w14:paraId="49562CC4" w14:textId="77777777" w:rsidR="00EE35DE" w:rsidRPr="00F567E1" w:rsidRDefault="00EE35DE" w:rsidP="009A58EE">
            <w:pPr>
              <w:pStyle w:val="Normal-pool-Table"/>
              <w:rPr>
                <w:szCs w:val="18"/>
                <w:lang w:val="es-ES_tradnl"/>
              </w:rPr>
            </w:pPr>
            <w:r w:rsidRPr="00F567E1">
              <w:rPr>
                <w:color w:val="000000"/>
                <w:lang w:val="es-ES_tradnl"/>
              </w:rPr>
              <w:t>Indonesia</w:t>
            </w:r>
          </w:p>
        </w:tc>
        <w:tc>
          <w:tcPr>
            <w:tcW w:w="1400" w:type="dxa"/>
            <w:tcBorders>
              <w:top w:val="nil"/>
              <w:left w:val="nil"/>
              <w:bottom w:val="single" w:sz="4" w:space="0" w:color="auto"/>
              <w:right w:val="single" w:sz="4" w:space="0" w:color="auto"/>
            </w:tcBorders>
            <w:noWrap/>
            <w:hideMark/>
          </w:tcPr>
          <w:p w14:paraId="0A002E01" w14:textId="77777777" w:rsidR="00EE35DE" w:rsidRPr="00F567E1" w:rsidRDefault="00EE35DE" w:rsidP="009A58EE">
            <w:pPr>
              <w:pStyle w:val="Normal-pool-Table"/>
              <w:jc w:val="right"/>
              <w:rPr>
                <w:szCs w:val="18"/>
                <w:lang w:val="es-ES_tradnl"/>
              </w:rPr>
            </w:pPr>
            <w:r w:rsidRPr="00F567E1">
              <w:rPr>
                <w:color w:val="000000"/>
                <w:lang w:val="es-ES_tradnl"/>
              </w:rPr>
              <w:t>0,579</w:t>
            </w:r>
          </w:p>
        </w:tc>
        <w:tc>
          <w:tcPr>
            <w:tcW w:w="1073" w:type="dxa"/>
            <w:tcBorders>
              <w:top w:val="nil"/>
              <w:left w:val="nil"/>
              <w:bottom w:val="single" w:sz="4" w:space="0" w:color="auto"/>
              <w:right w:val="single" w:sz="4" w:space="0" w:color="auto"/>
            </w:tcBorders>
            <w:noWrap/>
            <w:hideMark/>
          </w:tcPr>
          <w:p w14:paraId="43F184D3" w14:textId="77777777" w:rsidR="00EE35DE" w:rsidRPr="00F567E1" w:rsidRDefault="00EE35DE" w:rsidP="009A58EE">
            <w:pPr>
              <w:pStyle w:val="Normal-pool-Table"/>
              <w:jc w:val="right"/>
              <w:rPr>
                <w:szCs w:val="18"/>
                <w:lang w:val="es-ES_tradnl"/>
              </w:rPr>
            </w:pPr>
            <w:r w:rsidRPr="00F567E1">
              <w:rPr>
                <w:color w:val="000000"/>
                <w:lang w:val="es-ES_tradnl"/>
              </w:rPr>
              <w:t>0,5844</w:t>
            </w:r>
          </w:p>
        </w:tc>
        <w:tc>
          <w:tcPr>
            <w:tcW w:w="1293" w:type="dxa"/>
            <w:tcBorders>
              <w:top w:val="nil"/>
              <w:left w:val="nil"/>
              <w:bottom w:val="single" w:sz="4" w:space="0" w:color="auto"/>
              <w:right w:val="single" w:sz="4" w:space="0" w:color="auto"/>
            </w:tcBorders>
            <w:noWrap/>
            <w:hideMark/>
          </w:tcPr>
          <w:p w14:paraId="23816FCA" w14:textId="77777777" w:rsidR="00EE35DE" w:rsidRPr="00F567E1" w:rsidRDefault="00EE35DE" w:rsidP="009A58EE">
            <w:pPr>
              <w:pStyle w:val="Normal-pool-Table"/>
              <w:jc w:val="right"/>
              <w:rPr>
                <w:szCs w:val="18"/>
                <w:lang w:val="es-ES_tradnl"/>
              </w:rPr>
            </w:pPr>
            <w:r w:rsidRPr="00F567E1">
              <w:rPr>
                <w:color w:val="000000"/>
                <w:lang w:val="es-ES_tradnl"/>
              </w:rPr>
              <w:t>18 019</w:t>
            </w:r>
          </w:p>
        </w:tc>
        <w:tc>
          <w:tcPr>
            <w:tcW w:w="1293" w:type="dxa"/>
            <w:tcBorders>
              <w:top w:val="nil"/>
              <w:left w:val="nil"/>
              <w:bottom w:val="single" w:sz="4" w:space="0" w:color="auto"/>
              <w:right w:val="single" w:sz="4" w:space="0" w:color="auto"/>
            </w:tcBorders>
            <w:noWrap/>
            <w:hideMark/>
          </w:tcPr>
          <w:p w14:paraId="37AA69C1" w14:textId="77777777" w:rsidR="00EE35DE" w:rsidRPr="00F567E1" w:rsidRDefault="00EE35DE" w:rsidP="009A58EE">
            <w:pPr>
              <w:pStyle w:val="Normal-pool-Table"/>
              <w:jc w:val="right"/>
              <w:rPr>
                <w:szCs w:val="18"/>
                <w:lang w:val="es-ES_tradnl"/>
              </w:rPr>
            </w:pPr>
            <w:r w:rsidRPr="00F567E1">
              <w:rPr>
                <w:color w:val="000000"/>
                <w:lang w:val="es-ES_tradnl"/>
              </w:rPr>
              <w:t>23 780</w:t>
            </w:r>
          </w:p>
        </w:tc>
        <w:tc>
          <w:tcPr>
            <w:tcW w:w="1313" w:type="dxa"/>
            <w:tcBorders>
              <w:top w:val="nil"/>
              <w:left w:val="nil"/>
              <w:bottom w:val="single" w:sz="4" w:space="0" w:color="auto"/>
              <w:right w:val="single" w:sz="4" w:space="0" w:color="auto"/>
            </w:tcBorders>
            <w:noWrap/>
            <w:hideMark/>
          </w:tcPr>
          <w:p w14:paraId="1FA7F4FF" w14:textId="77777777" w:rsidR="00EE35DE" w:rsidRPr="00F567E1" w:rsidRDefault="00EE35DE" w:rsidP="009A58EE">
            <w:pPr>
              <w:pStyle w:val="Normal-pool-Table"/>
              <w:jc w:val="right"/>
              <w:rPr>
                <w:szCs w:val="18"/>
                <w:lang w:val="es-ES_tradnl"/>
              </w:rPr>
            </w:pPr>
            <w:r w:rsidRPr="00F567E1">
              <w:rPr>
                <w:color w:val="000000"/>
                <w:lang w:val="es-ES_tradnl"/>
              </w:rPr>
              <w:t>41 799</w:t>
            </w:r>
          </w:p>
        </w:tc>
      </w:tr>
      <w:tr w:rsidR="00EE35DE" w:rsidRPr="00F567E1" w14:paraId="5696329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20997CC" w14:textId="7D2DFD05" w:rsidR="00EE35DE" w:rsidRPr="00F567E1" w:rsidRDefault="00EE35DE" w:rsidP="009A58EE">
            <w:pPr>
              <w:pStyle w:val="Normal-pool-Table"/>
              <w:rPr>
                <w:szCs w:val="18"/>
                <w:lang w:val="es-ES_tradnl"/>
              </w:rPr>
            </w:pPr>
            <w:r w:rsidRPr="00F567E1">
              <w:rPr>
                <w:color w:val="000000"/>
                <w:lang w:val="es-ES_tradnl"/>
              </w:rPr>
              <w:t>57</w:t>
            </w:r>
          </w:p>
        </w:tc>
        <w:tc>
          <w:tcPr>
            <w:tcW w:w="2573" w:type="dxa"/>
            <w:tcBorders>
              <w:top w:val="nil"/>
              <w:left w:val="nil"/>
              <w:bottom w:val="single" w:sz="4" w:space="0" w:color="auto"/>
              <w:right w:val="single" w:sz="4" w:space="0" w:color="auto"/>
            </w:tcBorders>
            <w:noWrap/>
            <w:hideMark/>
          </w:tcPr>
          <w:p w14:paraId="75116D89" w14:textId="77777777" w:rsidR="00EE35DE" w:rsidRPr="00F567E1" w:rsidRDefault="00EE35DE" w:rsidP="009A58EE">
            <w:pPr>
              <w:pStyle w:val="Normal-pool-Table"/>
              <w:rPr>
                <w:szCs w:val="18"/>
                <w:lang w:val="es-ES_tradnl"/>
              </w:rPr>
            </w:pPr>
            <w:r w:rsidRPr="00F567E1">
              <w:rPr>
                <w:color w:val="000000"/>
                <w:lang w:val="es-ES_tradnl"/>
              </w:rPr>
              <w:t>Irán (República Islámica del)</w:t>
            </w:r>
          </w:p>
        </w:tc>
        <w:tc>
          <w:tcPr>
            <w:tcW w:w="1400" w:type="dxa"/>
            <w:tcBorders>
              <w:top w:val="nil"/>
              <w:left w:val="nil"/>
              <w:bottom w:val="single" w:sz="4" w:space="0" w:color="auto"/>
              <w:right w:val="single" w:sz="4" w:space="0" w:color="auto"/>
            </w:tcBorders>
            <w:noWrap/>
            <w:hideMark/>
          </w:tcPr>
          <w:p w14:paraId="38A4077F" w14:textId="77777777" w:rsidR="00EE35DE" w:rsidRPr="00F567E1" w:rsidRDefault="00EE35DE" w:rsidP="009A58EE">
            <w:pPr>
              <w:pStyle w:val="Normal-pool-Table"/>
              <w:jc w:val="right"/>
              <w:rPr>
                <w:szCs w:val="18"/>
                <w:lang w:val="es-ES_tradnl"/>
              </w:rPr>
            </w:pPr>
            <w:r w:rsidRPr="00F567E1">
              <w:rPr>
                <w:color w:val="000000"/>
                <w:lang w:val="es-ES_tradnl"/>
              </w:rPr>
              <w:t>0,386</w:t>
            </w:r>
          </w:p>
        </w:tc>
        <w:tc>
          <w:tcPr>
            <w:tcW w:w="1073" w:type="dxa"/>
            <w:tcBorders>
              <w:top w:val="nil"/>
              <w:left w:val="nil"/>
              <w:bottom w:val="single" w:sz="4" w:space="0" w:color="auto"/>
              <w:right w:val="single" w:sz="4" w:space="0" w:color="auto"/>
            </w:tcBorders>
            <w:noWrap/>
            <w:hideMark/>
          </w:tcPr>
          <w:p w14:paraId="07C06E2E" w14:textId="77777777" w:rsidR="00EE35DE" w:rsidRPr="00F567E1" w:rsidRDefault="00EE35DE" w:rsidP="009A58EE">
            <w:pPr>
              <w:pStyle w:val="Normal-pool-Table"/>
              <w:jc w:val="right"/>
              <w:rPr>
                <w:szCs w:val="18"/>
                <w:lang w:val="es-ES_tradnl"/>
              </w:rPr>
            </w:pPr>
            <w:r w:rsidRPr="00F567E1">
              <w:rPr>
                <w:color w:val="000000"/>
                <w:lang w:val="es-ES_tradnl"/>
              </w:rPr>
              <w:t>0,3896</w:t>
            </w:r>
          </w:p>
        </w:tc>
        <w:tc>
          <w:tcPr>
            <w:tcW w:w="1293" w:type="dxa"/>
            <w:tcBorders>
              <w:top w:val="nil"/>
              <w:left w:val="nil"/>
              <w:bottom w:val="single" w:sz="4" w:space="0" w:color="auto"/>
              <w:right w:val="single" w:sz="4" w:space="0" w:color="auto"/>
            </w:tcBorders>
            <w:noWrap/>
            <w:hideMark/>
          </w:tcPr>
          <w:p w14:paraId="7C4F826B" w14:textId="77777777" w:rsidR="00EE35DE" w:rsidRPr="00F567E1" w:rsidRDefault="00EE35DE" w:rsidP="009A58EE">
            <w:pPr>
              <w:pStyle w:val="Normal-pool-Table"/>
              <w:jc w:val="right"/>
              <w:rPr>
                <w:szCs w:val="18"/>
                <w:lang w:val="es-ES_tradnl"/>
              </w:rPr>
            </w:pPr>
            <w:r w:rsidRPr="00F567E1">
              <w:rPr>
                <w:color w:val="000000"/>
                <w:lang w:val="es-ES_tradnl"/>
              </w:rPr>
              <w:t>12 013</w:t>
            </w:r>
          </w:p>
        </w:tc>
        <w:tc>
          <w:tcPr>
            <w:tcW w:w="1293" w:type="dxa"/>
            <w:tcBorders>
              <w:top w:val="nil"/>
              <w:left w:val="nil"/>
              <w:bottom w:val="single" w:sz="4" w:space="0" w:color="auto"/>
              <w:right w:val="single" w:sz="4" w:space="0" w:color="auto"/>
            </w:tcBorders>
            <w:noWrap/>
            <w:hideMark/>
          </w:tcPr>
          <w:p w14:paraId="114B4D6B" w14:textId="77777777" w:rsidR="00EE35DE" w:rsidRPr="00F567E1" w:rsidRDefault="00EE35DE" w:rsidP="009A58EE">
            <w:pPr>
              <w:pStyle w:val="Normal-pool-Table"/>
              <w:jc w:val="right"/>
              <w:rPr>
                <w:szCs w:val="18"/>
                <w:lang w:val="es-ES_tradnl"/>
              </w:rPr>
            </w:pPr>
            <w:r w:rsidRPr="00F567E1">
              <w:rPr>
                <w:color w:val="000000"/>
                <w:lang w:val="es-ES_tradnl"/>
              </w:rPr>
              <w:t>15 854</w:t>
            </w:r>
          </w:p>
        </w:tc>
        <w:tc>
          <w:tcPr>
            <w:tcW w:w="1313" w:type="dxa"/>
            <w:tcBorders>
              <w:top w:val="nil"/>
              <w:left w:val="nil"/>
              <w:bottom w:val="single" w:sz="4" w:space="0" w:color="auto"/>
              <w:right w:val="single" w:sz="4" w:space="0" w:color="auto"/>
            </w:tcBorders>
            <w:noWrap/>
            <w:hideMark/>
          </w:tcPr>
          <w:p w14:paraId="10E5AFCE" w14:textId="77777777" w:rsidR="00EE35DE" w:rsidRPr="00F567E1" w:rsidRDefault="00EE35DE" w:rsidP="009A58EE">
            <w:pPr>
              <w:pStyle w:val="Normal-pool-Table"/>
              <w:jc w:val="right"/>
              <w:rPr>
                <w:szCs w:val="18"/>
                <w:lang w:val="es-ES_tradnl"/>
              </w:rPr>
            </w:pPr>
            <w:r w:rsidRPr="00F567E1">
              <w:rPr>
                <w:color w:val="000000"/>
                <w:lang w:val="es-ES_tradnl"/>
              </w:rPr>
              <w:t>27 866</w:t>
            </w:r>
          </w:p>
        </w:tc>
      </w:tr>
      <w:tr w:rsidR="00EE35DE" w:rsidRPr="00F567E1" w14:paraId="12FE9DF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B1F08D8" w14:textId="7AB2E813" w:rsidR="00EE35DE" w:rsidRPr="00F567E1" w:rsidRDefault="00EE35DE" w:rsidP="009A58EE">
            <w:pPr>
              <w:pStyle w:val="Normal-pool-Table"/>
              <w:rPr>
                <w:szCs w:val="18"/>
                <w:lang w:val="es-ES_tradnl"/>
              </w:rPr>
            </w:pPr>
            <w:r w:rsidRPr="00F567E1">
              <w:rPr>
                <w:color w:val="000000"/>
                <w:lang w:val="es-ES_tradnl"/>
              </w:rPr>
              <w:t>58</w:t>
            </w:r>
          </w:p>
        </w:tc>
        <w:tc>
          <w:tcPr>
            <w:tcW w:w="2573" w:type="dxa"/>
            <w:tcBorders>
              <w:top w:val="nil"/>
              <w:left w:val="nil"/>
              <w:bottom w:val="single" w:sz="4" w:space="0" w:color="auto"/>
              <w:right w:val="single" w:sz="4" w:space="0" w:color="auto"/>
            </w:tcBorders>
            <w:noWrap/>
            <w:hideMark/>
          </w:tcPr>
          <w:p w14:paraId="50A31F55" w14:textId="77777777" w:rsidR="00EE35DE" w:rsidRPr="00F567E1" w:rsidRDefault="00EE35DE" w:rsidP="009A58EE">
            <w:pPr>
              <w:pStyle w:val="Normal-pool-Table"/>
              <w:rPr>
                <w:szCs w:val="18"/>
                <w:lang w:val="es-ES_tradnl"/>
              </w:rPr>
            </w:pPr>
            <w:r w:rsidRPr="00F567E1">
              <w:rPr>
                <w:color w:val="000000"/>
                <w:lang w:val="es-ES_tradnl"/>
              </w:rPr>
              <w:t>Iraq</w:t>
            </w:r>
          </w:p>
        </w:tc>
        <w:tc>
          <w:tcPr>
            <w:tcW w:w="1400" w:type="dxa"/>
            <w:tcBorders>
              <w:top w:val="nil"/>
              <w:left w:val="nil"/>
              <w:bottom w:val="single" w:sz="4" w:space="0" w:color="auto"/>
              <w:right w:val="single" w:sz="4" w:space="0" w:color="auto"/>
            </w:tcBorders>
            <w:noWrap/>
            <w:hideMark/>
          </w:tcPr>
          <w:p w14:paraId="1CF5EA0E" w14:textId="77777777" w:rsidR="00EE35DE" w:rsidRPr="00F567E1" w:rsidRDefault="00EE35DE" w:rsidP="009A58EE">
            <w:pPr>
              <w:pStyle w:val="Normal-pool-Table"/>
              <w:jc w:val="right"/>
              <w:rPr>
                <w:szCs w:val="18"/>
                <w:lang w:val="es-ES_tradnl"/>
              </w:rPr>
            </w:pPr>
            <w:r w:rsidRPr="00F567E1">
              <w:rPr>
                <w:color w:val="000000"/>
                <w:lang w:val="es-ES_tradnl"/>
              </w:rPr>
              <w:t>0,131</w:t>
            </w:r>
          </w:p>
        </w:tc>
        <w:tc>
          <w:tcPr>
            <w:tcW w:w="1073" w:type="dxa"/>
            <w:tcBorders>
              <w:top w:val="nil"/>
              <w:left w:val="nil"/>
              <w:bottom w:val="single" w:sz="4" w:space="0" w:color="auto"/>
              <w:right w:val="single" w:sz="4" w:space="0" w:color="auto"/>
            </w:tcBorders>
            <w:noWrap/>
            <w:hideMark/>
          </w:tcPr>
          <w:p w14:paraId="2120DD53" w14:textId="77777777" w:rsidR="00EE35DE" w:rsidRPr="00F567E1" w:rsidRDefault="00EE35DE" w:rsidP="009A58EE">
            <w:pPr>
              <w:pStyle w:val="Normal-pool-Table"/>
              <w:jc w:val="right"/>
              <w:rPr>
                <w:szCs w:val="18"/>
                <w:lang w:val="es-ES_tradnl"/>
              </w:rPr>
            </w:pPr>
            <w:r w:rsidRPr="00F567E1">
              <w:rPr>
                <w:color w:val="000000"/>
                <w:lang w:val="es-ES_tradnl"/>
              </w:rPr>
              <w:t>0,1322</w:t>
            </w:r>
          </w:p>
        </w:tc>
        <w:tc>
          <w:tcPr>
            <w:tcW w:w="1293" w:type="dxa"/>
            <w:tcBorders>
              <w:top w:val="nil"/>
              <w:left w:val="nil"/>
              <w:bottom w:val="single" w:sz="4" w:space="0" w:color="auto"/>
              <w:right w:val="single" w:sz="4" w:space="0" w:color="auto"/>
            </w:tcBorders>
            <w:noWrap/>
            <w:hideMark/>
          </w:tcPr>
          <w:p w14:paraId="04D78283" w14:textId="77777777" w:rsidR="00EE35DE" w:rsidRPr="00F567E1" w:rsidRDefault="00EE35DE" w:rsidP="009A58EE">
            <w:pPr>
              <w:pStyle w:val="Normal-pool-Table"/>
              <w:jc w:val="right"/>
              <w:rPr>
                <w:szCs w:val="18"/>
                <w:lang w:val="es-ES_tradnl"/>
              </w:rPr>
            </w:pPr>
            <w:r w:rsidRPr="00F567E1">
              <w:rPr>
                <w:color w:val="000000"/>
                <w:lang w:val="es-ES_tradnl"/>
              </w:rPr>
              <w:t>4 077</w:t>
            </w:r>
          </w:p>
        </w:tc>
        <w:tc>
          <w:tcPr>
            <w:tcW w:w="1293" w:type="dxa"/>
            <w:tcBorders>
              <w:top w:val="nil"/>
              <w:left w:val="nil"/>
              <w:bottom w:val="single" w:sz="4" w:space="0" w:color="auto"/>
              <w:right w:val="single" w:sz="4" w:space="0" w:color="auto"/>
            </w:tcBorders>
            <w:noWrap/>
            <w:hideMark/>
          </w:tcPr>
          <w:p w14:paraId="5AB68865" w14:textId="77777777" w:rsidR="00EE35DE" w:rsidRPr="00F567E1" w:rsidRDefault="00EE35DE" w:rsidP="009A58EE">
            <w:pPr>
              <w:pStyle w:val="Normal-pool-Table"/>
              <w:jc w:val="right"/>
              <w:rPr>
                <w:szCs w:val="18"/>
                <w:lang w:val="es-ES_tradnl"/>
              </w:rPr>
            </w:pPr>
            <w:r w:rsidRPr="00F567E1">
              <w:rPr>
                <w:color w:val="000000"/>
                <w:lang w:val="es-ES_tradnl"/>
              </w:rPr>
              <w:t>5 380</w:t>
            </w:r>
          </w:p>
        </w:tc>
        <w:tc>
          <w:tcPr>
            <w:tcW w:w="1313" w:type="dxa"/>
            <w:tcBorders>
              <w:top w:val="nil"/>
              <w:left w:val="nil"/>
              <w:bottom w:val="single" w:sz="4" w:space="0" w:color="auto"/>
              <w:right w:val="single" w:sz="4" w:space="0" w:color="auto"/>
            </w:tcBorders>
            <w:noWrap/>
            <w:hideMark/>
          </w:tcPr>
          <w:p w14:paraId="279B7C5C" w14:textId="77777777" w:rsidR="00EE35DE" w:rsidRPr="00F567E1" w:rsidRDefault="00EE35DE" w:rsidP="009A58EE">
            <w:pPr>
              <w:pStyle w:val="Normal-pool-Table"/>
              <w:jc w:val="right"/>
              <w:rPr>
                <w:szCs w:val="18"/>
                <w:lang w:val="es-ES_tradnl"/>
              </w:rPr>
            </w:pPr>
            <w:r w:rsidRPr="00F567E1">
              <w:rPr>
                <w:color w:val="000000"/>
                <w:lang w:val="es-ES_tradnl"/>
              </w:rPr>
              <w:t>9 457</w:t>
            </w:r>
          </w:p>
        </w:tc>
      </w:tr>
      <w:tr w:rsidR="00EE35DE" w:rsidRPr="00F567E1" w14:paraId="41D5942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CFE6CE3" w14:textId="62790B4E" w:rsidR="00EE35DE" w:rsidRPr="00F567E1" w:rsidRDefault="00EE35DE" w:rsidP="009A58EE">
            <w:pPr>
              <w:pStyle w:val="Normal-pool-Table"/>
              <w:rPr>
                <w:szCs w:val="18"/>
                <w:lang w:val="es-ES_tradnl"/>
              </w:rPr>
            </w:pPr>
            <w:r w:rsidRPr="00F567E1">
              <w:rPr>
                <w:color w:val="000000"/>
                <w:lang w:val="es-ES_tradnl"/>
              </w:rPr>
              <w:t>59</w:t>
            </w:r>
          </w:p>
        </w:tc>
        <w:tc>
          <w:tcPr>
            <w:tcW w:w="2573" w:type="dxa"/>
            <w:tcBorders>
              <w:top w:val="nil"/>
              <w:left w:val="nil"/>
              <w:bottom w:val="single" w:sz="4" w:space="0" w:color="auto"/>
              <w:right w:val="single" w:sz="4" w:space="0" w:color="auto"/>
            </w:tcBorders>
            <w:noWrap/>
            <w:hideMark/>
          </w:tcPr>
          <w:p w14:paraId="57A412BC" w14:textId="77777777" w:rsidR="00EE35DE" w:rsidRPr="00F567E1" w:rsidRDefault="00EE35DE" w:rsidP="009A58EE">
            <w:pPr>
              <w:pStyle w:val="Normal-pool-Table"/>
              <w:rPr>
                <w:szCs w:val="18"/>
                <w:lang w:val="es-ES_tradnl"/>
              </w:rPr>
            </w:pPr>
            <w:r w:rsidRPr="00F567E1">
              <w:rPr>
                <w:color w:val="000000"/>
                <w:lang w:val="es-ES_tradnl"/>
              </w:rPr>
              <w:t>Islas Marshall</w:t>
            </w:r>
          </w:p>
        </w:tc>
        <w:tc>
          <w:tcPr>
            <w:tcW w:w="1400" w:type="dxa"/>
            <w:tcBorders>
              <w:top w:val="nil"/>
              <w:left w:val="nil"/>
              <w:bottom w:val="single" w:sz="4" w:space="0" w:color="auto"/>
              <w:right w:val="single" w:sz="4" w:space="0" w:color="auto"/>
            </w:tcBorders>
            <w:noWrap/>
            <w:hideMark/>
          </w:tcPr>
          <w:p w14:paraId="4C6FA112"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71830328"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A1D0AA5"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72E322F"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248118A"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08C3819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9A17EC6" w14:textId="6482AF9E" w:rsidR="00EE35DE" w:rsidRPr="00F567E1" w:rsidRDefault="00EE35DE" w:rsidP="009A58EE">
            <w:pPr>
              <w:pStyle w:val="Normal-pool-Table"/>
              <w:rPr>
                <w:szCs w:val="18"/>
                <w:lang w:val="es-ES_tradnl"/>
              </w:rPr>
            </w:pPr>
            <w:r w:rsidRPr="00F567E1">
              <w:rPr>
                <w:color w:val="000000"/>
                <w:lang w:val="es-ES_tradnl"/>
              </w:rPr>
              <w:t>60</w:t>
            </w:r>
          </w:p>
        </w:tc>
        <w:tc>
          <w:tcPr>
            <w:tcW w:w="2573" w:type="dxa"/>
            <w:tcBorders>
              <w:top w:val="nil"/>
              <w:left w:val="nil"/>
              <w:bottom w:val="single" w:sz="4" w:space="0" w:color="auto"/>
              <w:right w:val="single" w:sz="4" w:space="0" w:color="auto"/>
            </w:tcBorders>
            <w:noWrap/>
            <w:hideMark/>
          </w:tcPr>
          <w:p w14:paraId="03894D45" w14:textId="77777777" w:rsidR="00EE35DE" w:rsidRPr="00F567E1" w:rsidRDefault="00EE35DE" w:rsidP="009A58EE">
            <w:pPr>
              <w:pStyle w:val="Normal-pool-Table"/>
              <w:rPr>
                <w:szCs w:val="18"/>
                <w:lang w:val="es-ES_tradnl"/>
              </w:rPr>
            </w:pPr>
            <w:r w:rsidRPr="00F567E1">
              <w:rPr>
                <w:color w:val="000000"/>
                <w:lang w:val="es-ES_tradnl"/>
              </w:rPr>
              <w:t>Israel</w:t>
            </w:r>
          </w:p>
        </w:tc>
        <w:tc>
          <w:tcPr>
            <w:tcW w:w="1400" w:type="dxa"/>
            <w:tcBorders>
              <w:top w:val="nil"/>
              <w:left w:val="nil"/>
              <w:bottom w:val="single" w:sz="4" w:space="0" w:color="auto"/>
              <w:right w:val="single" w:sz="4" w:space="0" w:color="auto"/>
            </w:tcBorders>
            <w:noWrap/>
            <w:hideMark/>
          </w:tcPr>
          <w:p w14:paraId="456613A7" w14:textId="77777777" w:rsidR="00EE35DE" w:rsidRPr="00F567E1" w:rsidRDefault="00EE35DE" w:rsidP="009A58EE">
            <w:pPr>
              <w:pStyle w:val="Normal-pool-Table"/>
              <w:jc w:val="right"/>
              <w:rPr>
                <w:szCs w:val="18"/>
                <w:lang w:val="es-ES_tradnl"/>
              </w:rPr>
            </w:pPr>
            <w:r w:rsidRPr="00F567E1">
              <w:rPr>
                <w:color w:val="000000"/>
                <w:lang w:val="es-ES_tradnl"/>
              </w:rPr>
              <w:t>0,609</w:t>
            </w:r>
          </w:p>
        </w:tc>
        <w:tc>
          <w:tcPr>
            <w:tcW w:w="1073" w:type="dxa"/>
            <w:tcBorders>
              <w:top w:val="nil"/>
              <w:left w:val="nil"/>
              <w:bottom w:val="single" w:sz="4" w:space="0" w:color="auto"/>
              <w:right w:val="single" w:sz="4" w:space="0" w:color="auto"/>
            </w:tcBorders>
            <w:noWrap/>
            <w:hideMark/>
          </w:tcPr>
          <w:p w14:paraId="780CC15C" w14:textId="77777777" w:rsidR="00EE35DE" w:rsidRPr="00F567E1" w:rsidRDefault="00EE35DE" w:rsidP="009A58EE">
            <w:pPr>
              <w:pStyle w:val="Normal-pool-Table"/>
              <w:jc w:val="right"/>
              <w:rPr>
                <w:szCs w:val="18"/>
                <w:lang w:val="es-ES_tradnl"/>
              </w:rPr>
            </w:pPr>
            <w:r w:rsidRPr="00F567E1">
              <w:rPr>
                <w:color w:val="000000"/>
                <w:lang w:val="es-ES_tradnl"/>
              </w:rPr>
              <w:t>0,6147</w:t>
            </w:r>
          </w:p>
        </w:tc>
        <w:tc>
          <w:tcPr>
            <w:tcW w:w="1293" w:type="dxa"/>
            <w:tcBorders>
              <w:top w:val="nil"/>
              <w:left w:val="nil"/>
              <w:bottom w:val="single" w:sz="4" w:space="0" w:color="auto"/>
              <w:right w:val="single" w:sz="4" w:space="0" w:color="auto"/>
            </w:tcBorders>
            <w:noWrap/>
            <w:hideMark/>
          </w:tcPr>
          <w:p w14:paraId="1C62E281" w14:textId="77777777" w:rsidR="00EE35DE" w:rsidRPr="00F567E1" w:rsidRDefault="00EE35DE" w:rsidP="009A58EE">
            <w:pPr>
              <w:pStyle w:val="Normal-pool-Table"/>
              <w:jc w:val="right"/>
              <w:rPr>
                <w:szCs w:val="18"/>
                <w:lang w:val="es-ES_tradnl"/>
              </w:rPr>
            </w:pPr>
            <w:r w:rsidRPr="00F567E1">
              <w:rPr>
                <w:color w:val="000000"/>
                <w:lang w:val="es-ES_tradnl"/>
              </w:rPr>
              <w:t>18 952</w:t>
            </w:r>
          </w:p>
        </w:tc>
        <w:tc>
          <w:tcPr>
            <w:tcW w:w="1293" w:type="dxa"/>
            <w:tcBorders>
              <w:top w:val="nil"/>
              <w:left w:val="nil"/>
              <w:bottom w:val="single" w:sz="4" w:space="0" w:color="auto"/>
              <w:right w:val="single" w:sz="4" w:space="0" w:color="auto"/>
            </w:tcBorders>
            <w:noWrap/>
            <w:hideMark/>
          </w:tcPr>
          <w:p w14:paraId="189840EA" w14:textId="77777777" w:rsidR="00EE35DE" w:rsidRPr="00F567E1" w:rsidRDefault="00EE35DE" w:rsidP="009A58EE">
            <w:pPr>
              <w:pStyle w:val="Normal-pool-Table"/>
              <w:jc w:val="right"/>
              <w:rPr>
                <w:szCs w:val="18"/>
                <w:lang w:val="es-ES_tradnl"/>
              </w:rPr>
            </w:pPr>
            <w:r w:rsidRPr="00F567E1">
              <w:rPr>
                <w:color w:val="000000"/>
                <w:lang w:val="es-ES_tradnl"/>
              </w:rPr>
              <w:t>25 013</w:t>
            </w:r>
          </w:p>
        </w:tc>
        <w:tc>
          <w:tcPr>
            <w:tcW w:w="1313" w:type="dxa"/>
            <w:tcBorders>
              <w:top w:val="nil"/>
              <w:left w:val="nil"/>
              <w:bottom w:val="single" w:sz="4" w:space="0" w:color="auto"/>
              <w:right w:val="single" w:sz="4" w:space="0" w:color="auto"/>
            </w:tcBorders>
            <w:noWrap/>
            <w:hideMark/>
          </w:tcPr>
          <w:p w14:paraId="23FF0084" w14:textId="77777777" w:rsidR="00EE35DE" w:rsidRPr="00F567E1" w:rsidRDefault="00EE35DE" w:rsidP="009A58EE">
            <w:pPr>
              <w:pStyle w:val="Normal-pool-Table"/>
              <w:jc w:val="right"/>
              <w:rPr>
                <w:szCs w:val="18"/>
                <w:lang w:val="es-ES_tradnl"/>
              </w:rPr>
            </w:pPr>
            <w:r w:rsidRPr="00F567E1">
              <w:rPr>
                <w:color w:val="000000"/>
                <w:lang w:val="es-ES_tradnl"/>
              </w:rPr>
              <w:t>43 965</w:t>
            </w:r>
          </w:p>
        </w:tc>
      </w:tr>
      <w:tr w:rsidR="00EE35DE" w:rsidRPr="00F567E1" w14:paraId="6D91EC5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F4EB207" w14:textId="1F46EBBC" w:rsidR="00EE35DE" w:rsidRPr="00F567E1" w:rsidRDefault="00EE35DE" w:rsidP="009A58EE">
            <w:pPr>
              <w:pStyle w:val="Normal-pool-Table"/>
              <w:rPr>
                <w:szCs w:val="18"/>
                <w:lang w:val="es-ES_tradnl"/>
              </w:rPr>
            </w:pPr>
            <w:r w:rsidRPr="00F567E1">
              <w:rPr>
                <w:color w:val="000000"/>
                <w:lang w:val="es-ES_tradnl"/>
              </w:rPr>
              <w:t>61</w:t>
            </w:r>
          </w:p>
        </w:tc>
        <w:tc>
          <w:tcPr>
            <w:tcW w:w="2573" w:type="dxa"/>
            <w:tcBorders>
              <w:top w:val="nil"/>
              <w:left w:val="nil"/>
              <w:bottom w:val="single" w:sz="4" w:space="0" w:color="auto"/>
              <w:right w:val="single" w:sz="4" w:space="0" w:color="auto"/>
            </w:tcBorders>
            <w:noWrap/>
            <w:hideMark/>
          </w:tcPr>
          <w:p w14:paraId="19109747" w14:textId="77777777" w:rsidR="00EE35DE" w:rsidRPr="00F567E1" w:rsidRDefault="00EE35DE" w:rsidP="009A58EE">
            <w:pPr>
              <w:pStyle w:val="Normal-pool-Table"/>
              <w:rPr>
                <w:szCs w:val="18"/>
                <w:lang w:val="es-ES_tradnl"/>
              </w:rPr>
            </w:pPr>
            <w:r w:rsidRPr="00F567E1">
              <w:rPr>
                <w:color w:val="000000"/>
                <w:lang w:val="es-ES_tradnl"/>
              </w:rPr>
              <w:t>Japón</w:t>
            </w:r>
          </w:p>
        </w:tc>
        <w:tc>
          <w:tcPr>
            <w:tcW w:w="1400" w:type="dxa"/>
            <w:tcBorders>
              <w:top w:val="nil"/>
              <w:left w:val="nil"/>
              <w:bottom w:val="single" w:sz="4" w:space="0" w:color="auto"/>
              <w:right w:val="single" w:sz="4" w:space="0" w:color="auto"/>
            </w:tcBorders>
            <w:noWrap/>
            <w:hideMark/>
          </w:tcPr>
          <w:p w14:paraId="2C884560" w14:textId="77777777" w:rsidR="00EE35DE" w:rsidRPr="00F567E1" w:rsidRDefault="00EE35DE" w:rsidP="009A58EE">
            <w:pPr>
              <w:pStyle w:val="Normal-pool-Table"/>
              <w:jc w:val="right"/>
              <w:rPr>
                <w:szCs w:val="18"/>
                <w:lang w:val="es-ES_tradnl"/>
              </w:rPr>
            </w:pPr>
            <w:r w:rsidRPr="00F567E1">
              <w:rPr>
                <w:color w:val="000000"/>
                <w:lang w:val="es-ES_tradnl"/>
              </w:rPr>
              <w:t>6,93</w:t>
            </w:r>
          </w:p>
        </w:tc>
        <w:tc>
          <w:tcPr>
            <w:tcW w:w="1073" w:type="dxa"/>
            <w:tcBorders>
              <w:top w:val="nil"/>
              <w:left w:val="nil"/>
              <w:bottom w:val="single" w:sz="4" w:space="0" w:color="auto"/>
              <w:right w:val="single" w:sz="4" w:space="0" w:color="auto"/>
            </w:tcBorders>
            <w:noWrap/>
            <w:hideMark/>
          </w:tcPr>
          <w:p w14:paraId="02DA51C4" w14:textId="77777777" w:rsidR="00EE35DE" w:rsidRPr="00F567E1" w:rsidRDefault="00EE35DE" w:rsidP="009A58EE">
            <w:pPr>
              <w:pStyle w:val="Normal-pool-Table"/>
              <w:jc w:val="right"/>
              <w:rPr>
                <w:szCs w:val="18"/>
                <w:lang w:val="es-ES_tradnl"/>
              </w:rPr>
            </w:pPr>
            <w:r w:rsidRPr="00F567E1">
              <w:rPr>
                <w:color w:val="000000"/>
                <w:lang w:val="es-ES_tradnl"/>
              </w:rPr>
              <w:t>6,9945</w:t>
            </w:r>
          </w:p>
        </w:tc>
        <w:tc>
          <w:tcPr>
            <w:tcW w:w="1293" w:type="dxa"/>
            <w:tcBorders>
              <w:top w:val="nil"/>
              <w:left w:val="nil"/>
              <w:bottom w:val="single" w:sz="4" w:space="0" w:color="auto"/>
              <w:right w:val="single" w:sz="4" w:space="0" w:color="auto"/>
            </w:tcBorders>
            <w:noWrap/>
            <w:hideMark/>
          </w:tcPr>
          <w:p w14:paraId="0C7F702C" w14:textId="77777777" w:rsidR="00EE35DE" w:rsidRPr="00F567E1" w:rsidRDefault="00EE35DE" w:rsidP="009A58EE">
            <w:pPr>
              <w:pStyle w:val="Normal-pool-Table"/>
              <w:jc w:val="right"/>
              <w:rPr>
                <w:szCs w:val="18"/>
                <w:lang w:val="es-ES_tradnl"/>
              </w:rPr>
            </w:pPr>
            <w:r w:rsidRPr="00F567E1">
              <w:rPr>
                <w:color w:val="000000"/>
                <w:lang w:val="es-ES_tradnl"/>
              </w:rPr>
              <w:t>215 665</w:t>
            </w:r>
          </w:p>
        </w:tc>
        <w:tc>
          <w:tcPr>
            <w:tcW w:w="1293" w:type="dxa"/>
            <w:tcBorders>
              <w:top w:val="nil"/>
              <w:left w:val="nil"/>
              <w:bottom w:val="single" w:sz="4" w:space="0" w:color="auto"/>
              <w:right w:val="single" w:sz="4" w:space="0" w:color="auto"/>
            </w:tcBorders>
            <w:noWrap/>
            <w:hideMark/>
          </w:tcPr>
          <w:p w14:paraId="0FFF02A9" w14:textId="77777777" w:rsidR="00EE35DE" w:rsidRPr="00F567E1" w:rsidRDefault="00EE35DE" w:rsidP="009A58EE">
            <w:pPr>
              <w:pStyle w:val="Normal-pool-Table"/>
              <w:jc w:val="right"/>
              <w:rPr>
                <w:szCs w:val="18"/>
                <w:lang w:val="es-ES_tradnl"/>
              </w:rPr>
            </w:pPr>
            <w:r w:rsidRPr="00F567E1">
              <w:rPr>
                <w:color w:val="000000"/>
                <w:lang w:val="es-ES_tradnl"/>
              </w:rPr>
              <w:t>284 626</w:t>
            </w:r>
          </w:p>
        </w:tc>
        <w:tc>
          <w:tcPr>
            <w:tcW w:w="1313" w:type="dxa"/>
            <w:tcBorders>
              <w:top w:val="nil"/>
              <w:left w:val="nil"/>
              <w:bottom w:val="single" w:sz="4" w:space="0" w:color="auto"/>
              <w:right w:val="single" w:sz="4" w:space="0" w:color="auto"/>
            </w:tcBorders>
            <w:noWrap/>
            <w:hideMark/>
          </w:tcPr>
          <w:p w14:paraId="4515BA1E" w14:textId="77777777" w:rsidR="00EE35DE" w:rsidRPr="00F567E1" w:rsidRDefault="00EE35DE" w:rsidP="009A58EE">
            <w:pPr>
              <w:pStyle w:val="Normal-pool-Table"/>
              <w:jc w:val="right"/>
              <w:rPr>
                <w:szCs w:val="18"/>
                <w:lang w:val="es-ES_tradnl"/>
              </w:rPr>
            </w:pPr>
            <w:r w:rsidRPr="00F567E1">
              <w:rPr>
                <w:color w:val="000000"/>
                <w:lang w:val="es-ES_tradnl"/>
              </w:rPr>
              <w:t>500 291</w:t>
            </w:r>
          </w:p>
        </w:tc>
      </w:tr>
      <w:tr w:rsidR="00EE35DE" w:rsidRPr="00F567E1" w14:paraId="5B1280B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224F398" w14:textId="3EDA9102" w:rsidR="00EE35DE" w:rsidRPr="00F567E1" w:rsidRDefault="00EE35DE" w:rsidP="009A58EE">
            <w:pPr>
              <w:pStyle w:val="Normal-pool-Table"/>
              <w:rPr>
                <w:szCs w:val="18"/>
                <w:lang w:val="es-ES_tradnl"/>
              </w:rPr>
            </w:pPr>
            <w:r w:rsidRPr="00F567E1">
              <w:rPr>
                <w:color w:val="000000"/>
                <w:lang w:val="es-ES_tradnl"/>
              </w:rPr>
              <w:t>62</w:t>
            </w:r>
          </w:p>
        </w:tc>
        <w:tc>
          <w:tcPr>
            <w:tcW w:w="2573" w:type="dxa"/>
            <w:tcBorders>
              <w:top w:val="nil"/>
              <w:left w:val="nil"/>
              <w:bottom w:val="single" w:sz="4" w:space="0" w:color="auto"/>
              <w:right w:val="single" w:sz="4" w:space="0" w:color="auto"/>
            </w:tcBorders>
            <w:noWrap/>
            <w:hideMark/>
          </w:tcPr>
          <w:p w14:paraId="2EA1B901" w14:textId="77777777" w:rsidR="00EE35DE" w:rsidRPr="00F567E1" w:rsidRDefault="00EE35DE" w:rsidP="009A58EE">
            <w:pPr>
              <w:pStyle w:val="Normal-pool-Table"/>
              <w:rPr>
                <w:szCs w:val="18"/>
                <w:lang w:val="es-ES_tradnl"/>
              </w:rPr>
            </w:pPr>
            <w:r w:rsidRPr="00F567E1">
              <w:rPr>
                <w:color w:val="000000"/>
                <w:lang w:val="es-ES_tradnl"/>
              </w:rPr>
              <w:t>Jordania</w:t>
            </w:r>
          </w:p>
        </w:tc>
        <w:tc>
          <w:tcPr>
            <w:tcW w:w="1400" w:type="dxa"/>
            <w:tcBorders>
              <w:top w:val="nil"/>
              <w:left w:val="nil"/>
              <w:bottom w:val="single" w:sz="4" w:space="0" w:color="auto"/>
              <w:right w:val="single" w:sz="4" w:space="0" w:color="auto"/>
            </w:tcBorders>
            <w:noWrap/>
            <w:hideMark/>
          </w:tcPr>
          <w:p w14:paraId="0D432A57" w14:textId="77777777" w:rsidR="00EE35DE" w:rsidRPr="00F567E1" w:rsidRDefault="00EE35DE" w:rsidP="009A58EE">
            <w:pPr>
              <w:pStyle w:val="Normal-pool-Table"/>
              <w:jc w:val="right"/>
              <w:rPr>
                <w:szCs w:val="18"/>
                <w:lang w:val="es-ES_tradnl"/>
              </w:rPr>
            </w:pPr>
            <w:r w:rsidRPr="00F567E1">
              <w:rPr>
                <w:color w:val="000000"/>
                <w:lang w:val="es-ES_tradnl"/>
              </w:rPr>
              <w:t>0,021</w:t>
            </w:r>
          </w:p>
        </w:tc>
        <w:tc>
          <w:tcPr>
            <w:tcW w:w="1073" w:type="dxa"/>
            <w:tcBorders>
              <w:top w:val="nil"/>
              <w:left w:val="nil"/>
              <w:bottom w:val="single" w:sz="4" w:space="0" w:color="auto"/>
              <w:right w:val="single" w:sz="4" w:space="0" w:color="auto"/>
            </w:tcBorders>
            <w:noWrap/>
            <w:hideMark/>
          </w:tcPr>
          <w:p w14:paraId="64BC1050" w14:textId="77777777" w:rsidR="00EE35DE" w:rsidRPr="00F567E1" w:rsidRDefault="00EE35DE" w:rsidP="009A58EE">
            <w:pPr>
              <w:pStyle w:val="Normal-pool-Table"/>
              <w:jc w:val="right"/>
              <w:rPr>
                <w:szCs w:val="18"/>
                <w:lang w:val="es-ES_tradnl"/>
              </w:rPr>
            </w:pPr>
            <w:r w:rsidRPr="00F567E1">
              <w:rPr>
                <w:color w:val="000000"/>
                <w:lang w:val="es-ES_tradnl"/>
              </w:rPr>
              <w:t>0,0212</w:t>
            </w:r>
          </w:p>
        </w:tc>
        <w:tc>
          <w:tcPr>
            <w:tcW w:w="1293" w:type="dxa"/>
            <w:tcBorders>
              <w:top w:val="nil"/>
              <w:left w:val="nil"/>
              <w:bottom w:val="single" w:sz="4" w:space="0" w:color="auto"/>
              <w:right w:val="single" w:sz="4" w:space="0" w:color="auto"/>
            </w:tcBorders>
            <w:noWrap/>
            <w:hideMark/>
          </w:tcPr>
          <w:p w14:paraId="1DCABC8F" w14:textId="77777777" w:rsidR="00EE35DE" w:rsidRPr="00F567E1" w:rsidRDefault="00EE35DE" w:rsidP="009A58EE">
            <w:pPr>
              <w:pStyle w:val="Normal-pool-Table"/>
              <w:jc w:val="right"/>
              <w:rPr>
                <w:szCs w:val="18"/>
                <w:lang w:val="es-ES_tradnl"/>
              </w:rPr>
            </w:pPr>
            <w:r w:rsidRPr="00F567E1">
              <w:rPr>
                <w:color w:val="000000"/>
                <w:lang w:val="es-ES_tradnl"/>
              </w:rPr>
              <w:t>654</w:t>
            </w:r>
          </w:p>
        </w:tc>
        <w:tc>
          <w:tcPr>
            <w:tcW w:w="1293" w:type="dxa"/>
            <w:tcBorders>
              <w:top w:val="nil"/>
              <w:left w:val="nil"/>
              <w:bottom w:val="single" w:sz="4" w:space="0" w:color="auto"/>
              <w:right w:val="single" w:sz="4" w:space="0" w:color="auto"/>
            </w:tcBorders>
            <w:noWrap/>
            <w:hideMark/>
          </w:tcPr>
          <w:p w14:paraId="05B07838" w14:textId="77777777" w:rsidR="00EE35DE" w:rsidRPr="00F567E1" w:rsidRDefault="00EE35DE" w:rsidP="009A58EE">
            <w:pPr>
              <w:pStyle w:val="Normal-pool-Table"/>
              <w:jc w:val="right"/>
              <w:rPr>
                <w:szCs w:val="18"/>
                <w:lang w:val="es-ES_tradnl"/>
              </w:rPr>
            </w:pPr>
            <w:r w:rsidRPr="00F567E1">
              <w:rPr>
                <w:color w:val="000000"/>
                <w:lang w:val="es-ES_tradnl"/>
              </w:rPr>
              <w:t>863</w:t>
            </w:r>
          </w:p>
        </w:tc>
        <w:tc>
          <w:tcPr>
            <w:tcW w:w="1313" w:type="dxa"/>
            <w:tcBorders>
              <w:top w:val="nil"/>
              <w:left w:val="nil"/>
              <w:bottom w:val="single" w:sz="4" w:space="0" w:color="auto"/>
              <w:right w:val="single" w:sz="4" w:space="0" w:color="auto"/>
            </w:tcBorders>
            <w:noWrap/>
            <w:hideMark/>
          </w:tcPr>
          <w:p w14:paraId="5E00ADA5" w14:textId="77777777" w:rsidR="00EE35DE" w:rsidRPr="00F567E1" w:rsidRDefault="00EE35DE" w:rsidP="009A58EE">
            <w:pPr>
              <w:pStyle w:val="Normal-pool-Table"/>
              <w:jc w:val="right"/>
              <w:rPr>
                <w:szCs w:val="18"/>
                <w:lang w:val="es-ES_tradnl"/>
              </w:rPr>
            </w:pPr>
            <w:r w:rsidRPr="00F567E1">
              <w:rPr>
                <w:color w:val="000000"/>
                <w:lang w:val="es-ES_tradnl"/>
              </w:rPr>
              <w:t>1 516</w:t>
            </w:r>
          </w:p>
        </w:tc>
      </w:tr>
      <w:tr w:rsidR="00EE35DE" w:rsidRPr="00F567E1" w14:paraId="697797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FE0A3ED" w14:textId="6540DAD9" w:rsidR="00EE35DE" w:rsidRPr="00F567E1" w:rsidRDefault="00EE35DE" w:rsidP="009A58EE">
            <w:pPr>
              <w:pStyle w:val="Normal-pool-Table"/>
              <w:rPr>
                <w:szCs w:val="18"/>
                <w:lang w:val="es-ES_tradnl"/>
              </w:rPr>
            </w:pPr>
            <w:r w:rsidRPr="00F567E1">
              <w:rPr>
                <w:color w:val="000000"/>
                <w:lang w:val="es-ES_tradnl"/>
              </w:rPr>
              <w:t>63</w:t>
            </w:r>
          </w:p>
        </w:tc>
        <w:tc>
          <w:tcPr>
            <w:tcW w:w="2573" w:type="dxa"/>
            <w:tcBorders>
              <w:top w:val="nil"/>
              <w:left w:val="nil"/>
              <w:bottom w:val="single" w:sz="4" w:space="0" w:color="auto"/>
              <w:right w:val="single" w:sz="4" w:space="0" w:color="auto"/>
            </w:tcBorders>
            <w:noWrap/>
            <w:hideMark/>
          </w:tcPr>
          <w:p w14:paraId="17FDA4D3" w14:textId="77777777" w:rsidR="00EE35DE" w:rsidRPr="00F567E1" w:rsidRDefault="00EE35DE" w:rsidP="009A58EE">
            <w:pPr>
              <w:pStyle w:val="Normal-pool-Table"/>
              <w:rPr>
                <w:szCs w:val="18"/>
                <w:lang w:val="es-ES_tradnl"/>
              </w:rPr>
            </w:pPr>
            <w:r w:rsidRPr="00F567E1">
              <w:rPr>
                <w:color w:val="000000"/>
                <w:lang w:val="es-ES_tradnl"/>
              </w:rPr>
              <w:t>Kiribati</w:t>
            </w:r>
          </w:p>
        </w:tc>
        <w:tc>
          <w:tcPr>
            <w:tcW w:w="1400" w:type="dxa"/>
            <w:tcBorders>
              <w:top w:val="nil"/>
              <w:left w:val="nil"/>
              <w:bottom w:val="single" w:sz="4" w:space="0" w:color="auto"/>
              <w:right w:val="single" w:sz="4" w:space="0" w:color="auto"/>
            </w:tcBorders>
            <w:noWrap/>
            <w:hideMark/>
          </w:tcPr>
          <w:p w14:paraId="78A8F184"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04463E02"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15C57951"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3CBE0CE"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F7C2A82"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18E4326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C0517AF" w14:textId="70F50DDA" w:rsidR="00EE35DE" w:rsidRPr="00F567E1" w:rsidRDefault="00EE35DE" w:rsidP="009A58EE">
            <w:pPr>
              <w:pStyle w:val="Normal-pool-Table"/>
              <w:rPr>
                <w:szCs w:val="18"/>
                <w:lang w:val="es-ES_tradnl"/>
              </w:rPr>
            </w:pPr>
            <w:r w:rsidRPr="00F567E1">
              <w:rPr>
                <w:color w:val="000000"/>
                <w:lang w:val="es-ES_tradnl"/>
              </w:rPr>
              <w:t>64</w:t>
            </w:r>
          </w:p>
        </w:tc>
        <w:tc>
          <w:tcPr>
            <w:tcW w:w="2573" w:type="dxa"/>
            <w:tcBorders>
              <w:top w:val="nil"/>
              <w:left w:val="nil"/>
              <w:bottom w:val="single" w:sz="4" w:space="0" w:color="auto"/>
              <w:right w:val="single" w:sz="4" w:space="0" w:color="auto"/>
            </w:tcBorders>
            <w:noWrap/>
            <w:hideMark/>
          </w:tcPr>
          <w:p w14:paraId="5A6A6F3C" w14:textId="77777777" w:rsidR="00EE35DE" w:rsidRPr="00F567E1" w:rsidRDefault="00EE35DE" w:rsidP="009A58EE">
            <w:pPr>
              <w:pStyle w:val="Normal-pool-Table"/>
              <w:rPr>
                <w:szCs w:val="18"/>
                <w:lang w:val="es-ES_tradnl"/>
              </w:rPr>
            </w:pPr>
            <w:r w:rsidRPr="00F567E1">
              <w:rPr>
                <w:color w:val="000000"/>
                <w:lang w:val="es-ES_tradnl"/>
              </w:rPr>
              <w:t>Kuwait</w:t>
            </w:r>
          </w:p>
        </w:tc>
        <w:tc>
          <w:tcPr>
            <w:tcW w:w="1400" w:type="dxa"/>
            <w:tcBorders>
              <w:top w:val="nil"/>
              <w:left w:val="nil"/>
              <w:bottom w:val="single" w:sz="4" w:space="0" w:color="auto"/>
              <w:right w:val="single" w:sz="4" w:space="0" w:color="auto"/>
            </w:tcBorders>
            <w:noWrap/>
            <w:hideMark/>
          </w:tcPr>
          <w:p w14:paraId="403A48C2" w14:textId="77777777" w:rsidR="00EE35DE" w:rsidRPr="00F567E1" w:rsidRDefault="00EE35DE" w:rsidP="009A58EE">
            <w:pPr>
              <w:pStyle w:val="Normal-pool-Table"/>
              <w:jc w:val="right"/>
              <w:rPr>
                <w:szCs w:val="18"/>
                <w:lang w:val="es-ES_tradnl"/>
              </w:rPr>
            </w:pPr>
            <w:r w:rsidRPr="00F567E1">
              <w:rPr>
                <w:color w:val="000000"/>
                <w:lang w:val="es-ES_tradnl"/>
              </w:rPr>
              <w:t>0,222</w:t>
            </w:r>
          </w:p>
        </w:tc>
        <w:tc>
          <w:tcPr>
            <w:tcW w:w="1073" w:type="dxa"/>
            <w:tcBorders>
              <w:top w:val="nil"/>
              <w:left w:val="nil"/>
              <w:bottom w:val="single" w:sz="4" w:space="0" w:color="auto"/>
              <w:right w:val="single" w:sz="4" w:space="0" w:color="auto"/>
            </w:tcBorders>
            <w:noWrap/>
            <w:hideMark/>
          </w:tcPr>
          <w:p w14:paraId="17060CE7" w14:textId="77777777" w:rsidR="00EE35DE" w:rsidRPr="00F567E1" w:rsidRDefault="00EE35DE" w:rsidP="009A58EE">
            <w:pPr>
              <w:pStyle w:val="Normal-pool-Table"/>
              <w:jc w:val="right"/>
              <w:rPr>
                <w:szCs w:val="18"/>
                <w:lang w:val="es-ES_tradnl"/>
              </w:rPr>
            </w:pPr>
            <w:r w:rsidRPr="00F567E1">
              <w:rPr>
                <w:color w:val="000000"/>
                <w:lang w:val="es-ES_tradnl"/>
              </w:rPr>
              <w:t>0,2241</w:t>
            </w:r>
          </w:p>
        </w:tc>
        <w:tc>
          <w:tcPr>
            <w:tcW w:w="1293" w:type="dxa"/>
            <w:tcBorders>
              <w:top w:val="nil"/>
              <w:left w:val="nil"/>
              <w:bottom w:val="single" w:sz="4" w:space="0" w:color="auto"/>
              <w:right w:val="single" w:sz="4" w:space="0" w:color="auto"/>
            </w:tcBorders>
            <w:noWrap/>
            <w:hideMark/>
          </w:tcPr>
          <w:p w14:paraId="5E29A5E6" w14:textId="77777777" w:rsidR="00EE35DE" w:rsidRPr="00F567E1" w:rsidRDefault="00EE35DE" w:rsidP="009A58EE">
            <w:pPr>
              <w:pStyle w:val="Normal-pool-Table"/>
              <w:jc w:val="right"/>
              <w:rPr>
                <w:szCs w:val="18"/>
                <w:lang w:val="es-ES_tradnl"/>
              </w:rPr>
            </w:pPr>
            <w:r w:rsidRPr="00F567E1">
              <w:rPr>
                <w:color w:val="000000"/>
                <w:lang w:val="es-ES_tradnl"/>
              </w:rPr>
              <w:t>6 909</w:t>
            </w:r>
          </w:p>
        </w:tc>
        <w:tc>
          <w:tcPr>
            <w:tcW w:w="1293" w:type="dxa"/>
            <w:tcBorders>
              <w:top w:val="nil"/>
              <w:left w:val="nil"/>
              <w:bottom w:val="single" w:sz="4" w:space="0" w:color="auto"/>
              <w:right w:val="single" w:sz="4" w:space="0" w:color="auto"/>
            </w:tcBorders>
            <w:noWrap/>
            <w:hideMark/>
          </w:tcPr>
          <w:p w14:paraId="7ECE5A4B" w14:textId="77777777" w:rsidR="00EE35DE" w:rsidRPr="00F567E1" w:rsidRDefault="00EE35DE" w:rsidP="009A58EE">
            <w:pPr>
              <w:pStyle w:val="Normal-pool-Table"/>
              <w:jc w:val="right"/>
              <w:rPr>
                <w:szCs w:val="18"/>
                <w:lang w:val="es-ES_tradnl"/>
              </w:rPr>
            </w:pPr>
            <w:r w:rsidRPr="00F567E1">
              <w:rPr>
                <w:color w:val="000000"/>
                <w:lang w:val="es-ES_tradnl"/>
              </w:rPr>
              <w:t>9 118</w:t>
            </w:r>
          </w:p>
        </w:tc>
        <w:tc>
          <w:tcPr>
            <w:tcW w:w="1313" w:type="dxa"/>
            <w:tcBorders>
              <w:top w:val="nil"/>
              <w:left w:val="nil"/>
              <w:bottom w:val="single" w:sz="4" w:space="0" w:color="auto"/>
              <w:right w:val="single" w:sz="4" w:space="0" w:color="auto"/>
            </w:tcBorders>
            <w:noWrap/>
            <w:hideMark/>
          </w:tcPr>
          <w:p w14:paraId="4D6AE51C" w14:textId="77777777" w:rsidR="00EE35DE" w:rsidRPr="00F567E1" w:rsidRDefault="00EE35DE" w:rsidP="009A58EE">
            <w:pPr>
              <w:pStyle w:val="Normal-pool-Table"/>
              <w:jc w:val="right"/>
              <w:rPr>
                <w:szCs w:val="18"/>
                <w:lang w:val="es-ES_tradnl"/>
              </w:rPr>
            </w:pPr>
            <w:r w:rsidRPr="00F567E1">
              <w:rPr>
                <w:color w:val="000000"/>
                <w:lang w:val="es-ES_tradnl"/>
              </w:rPr>
              <w:t>16 027</w:t>
            </w:r>
          </w:p>
        </w:tc>
      </w:tr>
      <w:tr w:rsidR="00EE35DE" w:rsidRPr="00F567E1" w14:paraId="3893340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56D4021" w14:textId="0E328488" w:rsidR="00EE35DE" w:rsidRPr="00F567E1" w:rsidRDefault="00EE35DE" w:rsidP="009A58EE">
            <w:pPr>
              <w:pStyle w:val="Normal-pool-Table"/>
              <w:rPr>
                <w:szCs w:val="18"/>
                <w:lang w:val="es-ES_tradnl"/>
              </w:rPr>
            </w:pPr>
            <w:r w:rsidRPr="00F567E1">
              <w:rPr>
                <w:color w:val="000000"/>
                <w:lang w:val="es-ES_tradnl"/>
              </w:rPr>
              <w:t>65</w:t>
            </w:r>
          </w:p>
        </w:tc>
        <w:tc>
          <w:tcPr>
            <w:tcW w:w="2573" w:type="dxa"/>
            <w:tcBorders>
              <w:top w:val="nil"/>
              <w:left w:val="nil"/>
              <w:bottom w:val="single" w:sz="4" w:space="0" w:color="auto"/>
              <w:right w:val="single" w:sz="4" w:space="0" w:color="auto"/>
            </w:tcBorders>
            <w:noWrap/>
            <w:hideMark/>
          </w:tcPr>
          <w:p w14:paraId="4B41EEC1" w14:textId="77777777" w:rsidR="00EE35DE" w:rsidRPr="00F567E1" w:rsidRDefault="00EE35DE" w:rsidP="009A58EE">
            <w:pPr>
              <w:pStyle w:val="Normal-pool-Table"/>
              <w:rPr>
                <w:szCs w:val="18"/>
                <w:lang w:val="es-ES_tradnl"/>
              </w:rPr>
            </w:pPr>
            <w:r w:rsidRPr="00F567E1">
              <w:rPr>
                <w:color w:val="000000"/>
                <w:lang w:val="es-ES_tradnl"/>
              </w:rPr>
              <w:t>Líbano</w:t>
            </w:r>
          </w:p>
        </w:tc>
        <w:tc>
          <w:tcPr>
            <w:tcW w:w="1400" w:type="dxa"/>
            <w:tcBorders>
              <w:top w:val="nil"/>
              <w:left w:val="nil"/>
              <w:bottom w:val="single" w:sz="4" w:space="0" w:color="auto"/>
              <w:right w:val="single" w:sz="4" w:space="0" w:color="auto"/>
            </w:tcBorders>
            <w:noWrap/>
            <w:hideMark/>
          </w:tcPr>
          <w:p w14:paraId="3B7147DE" w14:textId="77777777" w:rsidR="00EE35DE" w:rsidRPr="00F567E1" w:rsidRDefault="00EE35DE" w:rsidP="009A58EE">
            <w:pPr>
              <w:pStyle w:val="Normal-pool-Table"/>
              <w:jc w:val="right"/>
              <w:rPr>
                <w:szCs w:val="18"/>
                <w:lang w:val="es-ES_tradnl"/>
              </w:rPr>
            </w:pPr>
            <w:r w:rsidRPr="00F567E1">
              <w:rPr>
                <w:color w:val="000000"/>
                <w:lang w:val="es-ES_tradnl"/>
              </w:rPr>
              <w:t>0,022</w:t>
            </w:r>
          </w:p>
        </w:tc>
        <w:tc>
          <w:tcPr>
            <w:tcW w:w="1073" w:type="dxa"/>
            <w:tcBorders>
              <w:top w:val="nil"/>
              <w:left w:val="nil"/>
              <w:bottom w:val="single" w:sz="4" w:space="0" w:color="auto"/>
              <w:right w:val="single" w:sz="4" w:space="0" w:color="auto"/>
            </w:tcBorders>
            <w:noWrap/>
            <w:hideMark/>
          </w:tcPr>
          <w:p w14:paraId="03DEDCC1" w14:textId="77777777" w:rsidR="00EE35DE" w:rsidRPr="00F567E1" w:rsidRDefault="00EE35DE" w:rsidP="009A58EE">
            <w:pPr>
              <w:pStyle w:val="Normal-pool-Table"/>
              <w:jc w:val="right"/>
              <w:rPr>
                <w:szCs w:val="18"/>
                <w:lang w:val="es-ES_tradnl"/>
              </w:rPr>
            </w:pPr>
            <w:r w:rsidRPr="00F567E1">
              <w:rPr>
                <w:color w:val="000000"/>
                <w:lang w:val="es-ES_tradnl"/>
              </w:rPr>
              <w:t>0,0222</w:t>
            </w:r>
          </w:p>
        </w:tc>
        <w:tc>
          <w:tcPr>
            <w:tcW w:w="1293" w:type="dxa"/>
            <w:tcBorders>
              <w:top w:val="nil"/>
              <w:left w:val="nil"/>
              <w:bottom w:val="single" w:sz="4" w:space="0" w:color="auto"/>
              <w:right w:val="single" w:sz="4" w:space="0" w:color="auto"/>
            </w:tcBorders>
            <w:noWrap/>
            <w:hideMark/>
          </w:tcPr>
          <w:p w14:paraId="17C78812" w14:textId="77777777" w:rsidR="00EE35DE" w:rsidRPr="00F567E1" w:rsidRDefault="00EE35DE" w:rsidP="009A58EE">
            <w:pPr>
              <w:pStyle w:val="Normal-pool-Table"/>
              <w:jc w:val="right"/>
              <w:rPr>
                <w:szCs w:val="18"/>
                <w:lang w:val="es-ES_tradnl"/>
              </w:rPr>
            </w:pPr>
            <w:r w:rsidRPr="00F567E1">
              <w:rPr>
                <w:color w:val="000000"/>
                <w:lang w:val="es-ES_tradnl"/>
              </w:rPr>
              <w:t>685</w:t>
            </w:r>
          </w:p>
        </w:tc>
        <w:tc>
          <w:tcPr>
            <w:tcW w:w="1293" w:type="dxa"/>
            <w:tcBorders>
              <w:top w:val="nil"/>
              <w:left w:val="nil"/>
              <w:bottom w:val="single" w:sz="4" w:space="0" w:color="auto"/>
              <w:right w:val="single" w:sz="4" w:space="0" w:color="auto"/>
            </w:tcBorders>
            <w:noWrap/>
            <w:hideMark/>
          </w:tcPr>
          <w:p w14:paraId="5CBBD79B" w14:textId="77777777" w:rsidR="00EE35DE" w:rsidRPr="00F567E1" w:rsidRDefault="00EE35DE" w:rsidP="009A58EE">
            <w:pPr>
              <w:pStyle w:val="Normal-pool-Table"/>
              <w:jc w:val="right"/>
              <w:rPr>
                <w:szCs w:val="18"/>
                <w:lang w:val="es-ES_tradnl"/>
              </w:rPr>
            </w:pPr>
            <w:r w:rsidRPr="00F567E1">
              <w:rPr>
                <w:color w:val="000000"/>
                <w:lang w:val="es-ES_tradnl"/>
              </w:rPr>
              <w:t>904</w:t>
            </w:r>
          </w:p>
        </w:tc>
        <w:tc>
          <w:tcPr>
            <w:tcW w:w="1313" w:type="dxa"/>
            <w:tcBorders>
              <w:top w:val="nil"/>
              <w:left w:val="nil"/>
              <w:bottom w:val="single" w:sz="4" w:space="0" w:color="auto"/>
              <w:right w:val="single" w:sz="4" w:space="0" w:color="auto"/>
            </w:tcBorders>
            <w:noWrap/>
            <w:hideMark/>
          </w:tcPr>
          <w:p w14:paraId="2D4B3093" w14:textId="77777777" w:rsidR="00EE35DE" w:rsidRPr="00F567E1" w:rsidRDefault="00EE35DE" w:rsidP="009A58EE">
            <w:pPr>
              <w:pStyle w:val="Normal-pool-Table"/>
              <w:jc w:val="right"/>
              <w:rPr>
                <w:szCs w:val="18"/>
                <w:lang w:val="es-ES_tradnl"/>
              </w:rPr>
            </w:pPr>
            <w:r w:rsidRPr="00F567E1">
              <w:rPr>
                <w:color w:val="000000"/>
                <w:lang w:val="es-ES_tradnl"/>
              </w:rPr>
              <w:t>1 588</w:t>
            </w:r>
          </w:p>
        </w:tc>
      </w:tr>
      <w:tr w:rsidR="00EE35DE" w:rsidRPr="00F567E1" w14:paraId="65275D8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23F7BA3" w14:textId="4D87A96B" w:rsidR="00EE35DE" w:rsidRPr="00F567E1" w:rsidRDefault="00EE35DE" w:rsidP="009A58EE">
            <w:pPr>
              <w:pStyle w:val="Normal-pool-Table"/>
              <w:rPr>
                <w:szCs w:val="18"/>
                <w:lang w:val="es-ES_tradnl"/>
              </w:rPr>
            </w:pPr>
            <w:r w:rsidRPr="00F567E1">
              <w:rPr>
                <w:color w:val="000000"/>
                <w:lang w:val="es-ES_tradnl"/>
              </w:rPr>
              <w:t>66</w:t>
            </w:r>
          </w:p>
        </w:tc>
        <w:tc>
          <w:tcPr>
            <w:tcW w:w="2573" w:type="dxa"/>
            <w:tcBorders>
              <w:top w:val="nil"/>
              <w:left w:val="nil"/>
              <w:bottom w:val="single" w:sz="4" w:space="0" w:color="auto"/>
              <w:right w:val="single" w:sz="4" w:space="0" w:color="auto"/>
            </w:tcBorders>
            <w:noWrap/>
            <w:hideMark/>
          </w:tcPr>
          <w:p w14:paraId="5876CB32" w14:textId="77777777" w:rsidR="00EE35DE" w:rsidRPr="00F567E1" w:rsidRDefault="00EE35DE" w:rsidP="009A58EE">
            <w:pPr>
              <w:pStyle w:val="Normal-pool-Table"/>
              <w:rPr>
                <w:szCs w:val="18"/>
                <w:lang w:val="es-ES_tradnl"/>
              </w:rPr>
            </w:pPr>
            <w:r w:rsidRPr="00F567E1">
              <w:rPr>
                <w:color w:val="000000"/>
                <w:lang w:val="es-ES_tradnl"/>
              </w:rPr>
              <w:t>Maldivas</w:t>
            </w:r>
          </w:p>
        </w:tc>
        <w:tc>
          <w:tcPr>
            <w:tcW w:w="1400" w:type="dxa"/>
            <w:tcBorders>
              <w:top w:val="nil"/>
              <w:left w:val="nil"/>
              <w:bottom w:val="single" w:sz="4" w:space="0" w:color="auto"/>
              <w:right w:val="single" w:sz="4" w:space="0" w:color="auto"/>
            </w:tcBorders>
            <w:noWrap/>
            <w:hideMark/>
          </w:tcPr>
          <w:p w14:paraId="605E12BC" w14:textId="77777777" w:rsidR="00EE35DE" w:rsidRPr="00F567E1" w:rsidRDefault="00EE35DE" w:rsidP="009A58EE">
            <w:pPr>
              <w:pStyle w:val="Normal-pool-Table"/>
              <w:jc w:val="right"/>
              <w:rPr>
                <w:szCs w:val="18"/>
                <w:lang w:val="es-ES_tradnl"/>
              </w:rPr>
            </w:pPr>
            <w:r w:rsidRPr="00F567E1">
              <w:rPr>
                <w:color w:val="000000"/>
                <w:lang w:val="es-ES_tradnl"/>
              </w:rPr>
              <w:t>0,004</w:t>
            </w:r>
          </w:p>
        </w:tc>
        <w:tc>
          <w:tcPr>
            <w:tcW w:w="1073" w:type="dxa"/>
            <w:tcBorders>
              <w:top w:val="nil"/>
              <w:left w:val="nil"/>
              <w:bottom w:val="single" w:sz="4" w:space="0" w:color="auto"/>
              <w:right w:val="single" w:sz="4" w:space="0" w:color="auto"/>
            </w:tcBorders>
            <w:noWrap/>
            <w:hideMark/>
          </w:tcPr>
          <w:p w14:paraId="1401916A"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1B343E31"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3E42977F"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1BBAB7BC"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4EA5217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23C8AD1" w14:textId="5CD9BE85" w:rsidR="00EE35DE" w:rsidRPr="00F567E1" w:rsidRDefault="00EE35DE" w:rsidP="009A58EE">
            <w:pPr>
              <w:pStyle w:val="Normal-pool-Table"/>
              <w:rPr>
                <w:szCs w:val="18"/>
                <w:lang w:val="es-ES_tradnl"/>
              </w:rPr>
            </w:pPr>
            <w:r w:rsidRPr="00F567E1">
              <w:rPr>
                <w:color w:val="000000"/>
                <w:lang w:val="es-ES_tradnl"/>
              </w:rPr>
              <w:t>67</w:t>
            </w:r>
          </w:p>
        </w:tc>
        <w:tc>
          <w:tcPr>
            <w:tcW w:w="2573" w:type="dxa"/>
            <w:tcBorders>
              <w:top w:val="nil"/>
              <w:left w:val="nil"/>
              <w:bottom w:val="single" w:sz="4" w:space="0" w:color="auto"/>
              <w:right w:val="single" w:sz="4" w:space="0" w:color="auto"/>
            </w:tcBorders>
            <w:noWrap/>
            <w:hideMark/>
          </w:tcPr>
          <w:p w14:paraId="57A64E4A" w14:textId="77777777" w:rsidR="00EE35DE" w:rsidRPr="00F567E1" w:rsidRDefault="00EE35DE" w:rsidP="009A58EE">
            <w:pPr>
              <w:pStyle w:val="Normal-pool-Table"/>
              <w:rPr>
                <w:szCs w:val="18"/>
                <w:lang w:val="es-ES_tradnl"/>
              </w:rPr>
            </w:pPr>
            <w:r w:rsidRPr="00F567E1">
              <w:rPr>
                <w:color w:val="000000"/>
                <w:lang w:val="es-ES_tradnl"/>
              </w:rPr>
              <w:t>Mongolia</w:t>
            </w:r>
          </w:p>
        </w:tc>
        <w:tc>
          <w:tcPr>
            <w:tcW w:w="1400" w:type="dxa"/>
            <w:tcBorders>
              <w:top w:val="nil"/>
              <w:left w:val="nil"/>
              <w:bottom w:val="single" w:sz="4" w:space="0" w:color="auto"/>
              <w:right w:val="single" w:sz="4" w:space="0" w:color="auto"/>
            </w:tcBorders>
            <w:noWrap/>
            <w:hideMark/>
          </w:tcPr>
          <w:p w14:paraId="221648F9" w14:textId="77777777" w:rsidR="00EE35DE" w:rsidRPr="00F567E1" w:rsidRDefault="00EE35DE" w:rsidP="009A58EE">
            <w:pPr>
              <w:pStyle w:val="Normal-pool-Table"/>
              <w:jc w:val="right"/>
              <w:rPr>
                <w:szCs w:val="18"/>
                <w:lang w:val="es-ES_tradnl"/>
              </w:rPr>
            </w:pPr>
            <w:r w:rsidRPr="00F567E1">
              <w:rPr>
                <w:color w:val="000000"/>
                <w:lang w:val="es-ES_tradnl"/>
              </w:rPr>
              <w:t>0,004</w:t>
            </w:r>
          </w:p>
        </w:tc>
        <w:tc>
          <w:tcPr>
            <w:tcW w:w="1073" w:type="dxa"/>
            <w:tcBorders>
              <w:top w:val="nil"/>
              <w:left w:val="nil"/>
              <w:bottom w:val="single" w:sz="4" w:space="0" w:color="auto"/>
              <w:right w:val="single" w:sz="4" w:space="0" w:color="auto"/>
            </w:tcBorders>
            <w:noWrap/>
            <w:hideMark/>
          </w:tcPr>
          <w:p w14:paraId="4BFA3500"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8D011D9"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41498B4C"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D71B7CE"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4228369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001C4F2" w14:textId="407428D9" w:rsidR="00EE35DE" w:rsidRPr="00F567E1" w:rsidRDefault="00EE35DE" w:rsidP="009A58EE">
            <w:pPr>
              <w:pStyle w:val="Normal-pool-Table"/>
              <w:rPr>
                <w:szCs w:val="18"/>
                <w:lang w:val="es-ES_tradnl"/>
              </w:rPr>
            </w:pPr>
            <w:r w:rsidRPr="00F567E1">
              <w:rPr>
                <w:color w:val="000000"/>
                <w:lang w:val="es-ES_tradnl"/>
              </w:rPr>
              <w:t>68</w:t>
            </w:r>
          </w:p>
        </w:tc>
        <w:tc>
          <w:tcPr>
            <w:tcW w:w="2573" w:type="dxa"/>
            <w:tcBorders>
              <w:top w:val="nil"/>
              <w:left w:val="nil"/>
              <w:bottom w:val="single" w:sz="4" w:space="0" w:color="auto"/>
              <w:right w:val="single" w:sz="4" w:space="0" w:color="auto"/>
            </w:tcBorders>
            <w:noWrap/>
            <w:hideMark/>
          </w:tcPr>
          <w:p w14:paraId="4EED5546" w14:textId="77777777" w:rsidR="00EE35DE" w:rsidRPr="00F567E1" w:rsidRDefault="00EE35DE" w:rsidP="009A58EE">
            <w:pPr>
              <w:pStyle w:val="Normal-pool-Table"/>
              <w:rPr>
                <w:szCs w:val="18"/>
                <w:lang w:val="es-ES_tradnl"/>
              </w:rPr>
            </w:pPr>
            <w:r w:rsidRPr="00F567E1">
              <w:rPr>
                <w:color w:val="000000"/>
                <w:lang w:val="es-ES_tradnl"/>
              </w:rPr>
              <w:t>Omán</w:t>
            </w:r>
          </w:p>
        </w:tc>
        <w:tc>
          <w:tcPr>
            <w:tcW w:w="1400" w:type="dxa"/>
            <w:tcBorders>
              <w:top w:val="nil"/>
              <w:left w:val="nil"/>
              <w:bottom w:val="single" w:sz="4" w:space="0" w:color="auto"/>
              <w:right w:val="single" w:sz="4" w:space="0" w:color="auto"/>
            </w:tcBorders>
            <w:noWrap/>
            <w:hideMark/>
          </w:tcPr>
          <w:p w14:paraId="01ED44B6" w14:textId="77777777" w:rsidR="00EE35DE" w:rsidRPr="00F567E1" w:rsidRDefault="00EE35DE" w:rsidP="009A58EE">
            <w:pPr>
              <w:pStyle w:val="Normal-pool-Table"/>
              <w:jc w:val="right"/>
              <w:rPr>
                <w:szCs w:val="18"/>
                <w:lang w:val="es-ES_tradnl"/>
              </w:rPr>
            </w:pPr>
            <w:r w:rsidRPr="00F567E1">
              <w:rPr>
                <w:color w:val="000000"/>
                <w:lang w:val="es-ES_tradnl"/>
              </w:rPr>
              <w:t>0,115</w:t>
            </w:r>
          </w:p>
        </w:tc>
        <w:tc>
          <w:tcPr>
            <w:tcW w:w="1073" w:type="dxa"/>
            <w:tcBorders>
              <w:top w:val="nil"/>
              <w:left w:val="nil"/>
              <w:bottom w:val="single" w:sz="4" w:space="0" w:color="auto"/>
              <w:right w:val="single" w:sz="4" w:space="0" w:color="auto"/>
            </w:tcBorders>
            <w:noWrap/>
            <w:hideMark/>
          </w:tcPr>
          <w:p w14:paraId="0671AB46" w14:textId="77777777" w:rsidR="00EE35DE" w:rsidRPr="00F567E1" w:rsidRDefault="00EE35DE" w:rsidP="009A58EE">
            <w:pPr>
              <w:pStyle w:val="Normal-pool-Table"/>
              <w:jc w:val="right"/>
              <w:rPr>
                <w:szCs w:val="18"/>
                <w:lang w:val="es-ES_tradnl"/>
              </w:rPr>
            </w:pPr>
            <w:r w:rsidRPr="00F567E1">
              <w:rPr>
                <w:color w:val="000000"/>
                <w:lang w:val="es-ES_tradnl"/>
              </w:rPr>
              <w:t>0,1161</w:t>
            </w:r>
          </w:p>
        </w:tc>
        <w:tc>
          <w:tcPr>
            <w:tcW w:w="1293" w:type="dxa"/>
            <w:tcBorders>
              <w:top w:val="nil"/>
              <w:left w:val="nil"/>
              <w:bottom w:val="single" w:sz="4" w:space="0" w:color="auto"/>
              <w:right w:val="single" w:sz="4" w:space="0" w:color="auto"/>
            </w:tcBorders>
            <w:noWrap/>
            <w:hideMark/>
          </w:tcPr>
          <w:p w14:paraId="51C455E7" w14:textId="77777777" w:rsidR="00EE35DE" w:rsidRPr="00F567E1" w:rsidRDefault="00EE35DE" w:rsidP="009A58EE">
            <w:pPr>
              <w:pStyle w:val="Normal-pool-Table"/>
              <w:jc w:val="right"/>
              <w:rPr>
                <w:szCs w:val="18"/>
                <w:lang w:val="es-ES_tradnl"/>
              </w:rPr>
            </w:pPr>
            <w:r w:rsidRPr="00F567E1">
              <w:rPr>
                <w:color w:val="000000"/>
                <w:lang w:val="es-ES_tradnl"/>
              </w:rPr>
              <w:t>3 579</w:t>
            </w:r>
          </w:p>
        </w:tc>
        <w:tc>
          <w:tcPr>
            <w:tcW w:w="1293" w:type="dxa"/>
            <w:tcBorders>
              <w:top w:val="nil"/>
              <w:left w:val="nil"/>
              <w:bottom w:val="single" w:sz="4" w:space="0" w:color="auto"/>
              <w:right w:val="single" w:sz="4" w:space="0" w:color="auto"/>
            </w:tcBorders>
            <w:noWrap/>
            <w:hideMark/>
          </w:tcPr>
          <w:p w14:paraId="74205599" w14:textId="77777777" w:rsidR="00EE35DE" w:rsidRPr="00F567E1" w:rsidRDefault="00EE35DE" w:rsidP="009A58EE">
            <w:pPr>
              <w:pStyle w:val="Normal-pool-Table"/>
              <w:jc w:val="right"/>
              <w:rPr>
                <w:szCs w:val="18"/>
                <w:lang w:val="es-ES_tradnl"/>
              </w:rPr>
            </w:pPr>
            <w:r w:rsidRPr="00F567E1">
              <w:rPr>
                <w:color w:val="000000"/>
                <w:lang w:val="es-ES_tradnl"/>
              </w:rPr>
              <w:t>4 723</w:t>
            </w:r>
          </w:p>
        </w:tc>
        <w:tc>
          <w:tcPr>
            <w:tcW w:w="1313" w:type="dxa"/>
            <w:tcBorders>
              <w:top w:val="nil"/>
              <w:left w:val="nil"/>
              <w:bottom w:val="single" w:sz="4" w:space="0" w:color="auto"/>
              <w:right w:val="single" w:sz="4" w:space="0" w:color="auto"/>
            </w:tcBorders>
            <w:noWrap/>
            <w:hideMark/>
          </w:tcPr>
          <w:p w14:paraId="1780C592" w14:textId="77777777" w:rsidR="00EE35DE" w:rsidRPr="00F567E1" w:rsidRDefault="00EE35DE" w:rsidP="009A58EE">
            <w:pPr>
              <w:pStyle w:val="Normal-pool-Table"/>
              <w:jc w:val="right"/>
              <w:rPr>
                <w:szCs w:val="18"/>
                <w:lang w:val="es-ES_tradnl"/>
              </w:rPr>
            </w:pPr>
            <w:r w:rsidRPr="00F567E1">
              <w:rPr>
                <w:color w:val="000000"/>
                <w:lang w:val="es-ES_tradnl"/>
              </w:rPr>
              <w:t>8 302</w:t>
            </w:r>
          </w:p>
        </w:tc>
      </w:tr>
      <w:tr w:rsidR="00EE35DE" w:rsidRPr="00F567E1" w14:paraId="2292665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C36D24" w14:textId="253383CD" w:rsidR="00EE35DE" w:rsidRPr="00F567E1" w:rsidRDefault="00EE35DE" w:rsidP="009A58EE">
            <w:pPr>
              <w:pStyle w:val="Normal-pool-Table"/>
              <w:rPr>
                <w:szCs w:val="18"/>
                <w:lang w:val="es-ES_tradnl"/>
              </w:rPr>
            </w:pPr>
            <w:r w:rsidRPr="00F567E1">
              <w:rPr>
                <w:color w:val="000000"/>
                <w:lang w:val="es-ES_tradnl"/>
              </w:rPr>
              <w:t>69</w:t>
            </w:r>
          </w:p>
        </w:tc>
        <w:tc>
          <w:tcPr>
            <w:tcW w:w="2573" w:type="dxa"/>
            <w:tcBorders>
              <w:top w:val="nil"/>
              <w:left w:val="nil"/>
              <w:bottom w:val="single" w:sz="4" w:space="0" w:color="auto"/>
              <w:right w:val="single" w:sz="4" w:space="0" w:color="auto"/>
            </w:tcBorders>
            <w:noWrap/>
            <w:hideMark/>
          </w:tcPr>
          <w:p w14:paraId="333EC496" w14:textId="77777777" w:rsidR="00EE35DE" w:rsidRPr="00F567E1" w:rsidRDefault="00EE35DE" w:rsidP="009A58EE">
            <w:pPr>
              <w:pStyle w:val="Normal-pool-Table"/>
              <w:rPr>
                <w:szCs w:val="18"/>
                <w:lang w:val="es-ES_tradnl"/>
              </w:rPr>
            </w:pPr>
            <w:r w:rsidRPr="00F567E1">
              <w:rPr>
                <w:color w:val="000000"/>
                <w:lang w:val="es-ES_tradnl"/>
              </w:rPr>
              <w:t>Pakistán</w:t>
            </w:r>
          </w:p>
        </w:tc>
        <w:tc>
          <w:tcPr>
            <w:tcW w:w="1400" w:type="dxa"/>
            <w:tcBorders>
              <w:top w:val="nil"/>
              <w:left w:val="nil"/>
              <w:bottom w:val="single" w:sz="4" w:space="0" w:color="auto"/>
              <w:right w:val="single" w:sz="4" w:space="0" w:color="auto"/>
            </w:tcBorders>
            <w:noWrap/>
            <w:hideMark/>
          </w:tcPr>
          <w:p w14:paraId="0A08856A" w14:textId="77777777" w:rsidR="00EE35DE" w:rsidRPr="00F567E1" w:rsidRDefault="00EE35DE" w:rsidP="009A58EE">
            <w:pPr>
              <w:pStyle w:val="Normal-pool-Table"/>
              <w:jc w:val="right"/>
              <w:rPr>
                <w:szCs w:val="18"/>
                <w:lang w:val="es-ES_tradnl"/>
              </w:rPr>
            </w:pPr>
            <w:r w:rsidRPr="00F567E1">
              <w:rPr>
                <w:color w:val="000000"/>
                <w:lang w:val="es-ES_tradnl"/>
              </w:rPr>
              <w:t>0,123</w:t>
            </w:r>
          </w:p>
        </w:tc>
        <w:tc>
          <w:tcPr>
            <w:tcW w:w="1073" w:type="dxa"/>
            <w:tcBorders>
              <w:top w:val="nil"/>
              <w:left w:val="nil"/>
              <w:bottom w:val="single" w:sz="4" w:space="0" w:color="auto"/>
              <w:right w:val="single" w:sz="4" w:space="0" w:color="auto"/>
            </w:tcBorders>
            <w:noWrap/>
            <w:hideMark/>
          </w:tcPr>
          <w:p w14:paraId="03F2DB99" w14:textId="77777777" w:rsidR="00EE35DE" w:rsidRPr="00F567E1" w:rsidRDefault="00EE35DE" w:rsidP="009A58EE">
            <w:pPr>
              <w:pStyle w:val="Normal-pool-Table"/>
              <w:jc w:val="right"/>
              <w:rPr>
                <w:szCs w:val="18"/>
                <w:lang w:val="es-ES_tradnl"/>
              </w:rPr>
            </w:pPr>
            <w:r w:rsidRPr="00F567E1">
              <w:rPr>
                <w:color w:val="000000"/>
                <w:lang w:val="es-ES_tradnl"/>
              </w:rPr>
              <w:t>0,1241</w:t>
            </w:r>
          </w:p>
        </w:tc>
        <w:tc>
          <w:tcPr>
            <w:tcW w:w="1293" w:type="dxa"/>
            <w:tcBorders>
              <w:top w:val="nil"/>
              <w:left w:val="nil"/>
              <w:bottom w:val="single" w:sz="4" w:space="0" w:color="auto"/>
              <w:right w:val="single" w:sz="4" w:space="0" w:color="auto"/>
            </w:tcBorders>
            <w:noWrap/>
            <w:hideMark/>
          </w:tcPr>
          <w:p w14:paraId="16DF36E1" w14:textId="77777777" w:rsidR="00EE35DE" w:rsidRPr="00F567E1" w:rsidRDefault="00EE35DE" w:rsidP="009A58EE">
            <w:pPr>
              <w:pStyle w:val="Normal-pool-Table"/>
              <w:jc w:val="right"/>
              <w:rPr>
                <w:szCs w:val="18"/>
                <w:lang w:val="es-ES_tradnl"/>
              </w:rPr>
            </w:pPr>
            <w:r w:rsidRPr="00F567E1">
              <w:rPr>
                <w:color w:val="000000"/>
                <w:lang w:val="es-ES_tradnl"/>
              </w:rPr>
              <w:t>3 828</w:t>
            </w:r>
          </w:p>
        </w:tc>
        <w:tc>
          <w:tcPr>
            <w:tcW w:w="1293" w:type="dxa"/>
            <w:tcBorders>
              <w:top w:val="nil"/>
              <w:left w:val="nil"/>
              <w:bottom w:val="single" w:sz="4" w:space="0" w:color="auto"/>
              <w:right w:val="single" w:sz="4" w:space="0" w:color="auto"/>
            </w:tcBorders>
            <w:noWrap/>
            <w:hideMark/>
          </w:tcPr>
          <w:p w14:paraId="0C49155B" w14:textId="77777777" w:rsidR="00EE35DE" w:rsidRPr="00F567E1" w:rsidRDefault="00EE35DE" w:rsidP="009A58EE">
            <w:pPr>
              <w:pStyle w:val="Normal-pool-Table"/>
              <w:jc w:val="right"/>
              <w:rPr>
                <w:szCs w:val="18"/>
                <w:lang w:val="es-ES_tradnl"/>
              </w:rPr>
            </w:pPr>
            <w:r w:rsidRPr="00F567E1">
              <w:rPr>
                <w:color w:val="000000"/>
                <w:lang w:val="es-ES_tradnl"/>
              </w:rPr>
              <w:t>5 052</w:t>
            </w:r>
          </w:p>
        </w:tc>
        <w:tc>
          <w:tcPr>
            <w:tcW w:w="1313" w:type="dxa"/>
            <w:tcBorders>
              <w:top w:val="nil"/>
              <w:left w:val="nil"/>
              <w:bottom w:val="single" w:sz="4" w:space="0" w:color="auto"/>
              <w:right w:val="single" w:sz="4" w:space="0" w:color="auto"/>
            </w:tcBorders>
            <w:noWrap/>
            <w:hideMark/>
          </w:tcPr>
          <w:p w14:paraId="6AC4FFB3" w14:textId="77777777" w:rsidR="00EE35DE" w:rsidRPr="00F567E1" w:rsidRDefault="00EE35DE" w:rsidP="009A58EE">
            <w:pPr>
              <w:pStyle w:val="Normal-pool-Table"/>
              <w:jc w:val="right"/>
              <w:rPr>
                <w:szCs w:val="18"/>
                <w:lang w:val="es-ES_tradnl"/>
              </w:rPr>
            </w:pPr>
            <w:r w:rsidRPr="00F567E1">
              <w:rPr>
                <w:color w:val="000000"/>
                <w:lang w:val="es-ES_tradnl"/>
              </w:rPr>
              <w:t>8 880</w:t>
            </w:r>
          </w:p>
        </w:tc>
      </w:tr>
      <w:tr w:rsidR="00EE35DE" w:rsidRPr="00F567E1" w14:paraId="1D8D475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56D2298" w14:textId="74ED4301" w:rsidR="00EE35DE" w:rsidRPr="00F567E1" w:rsidRDefault="00EE35DE" w:rsidP="009A58EE">
            <w:pPr>
              <w:pStyle w:val="Normal-pool-Table"/>
              <w:rPr>
                <w:szCs w:val="18"/>
                <w:lang w:val="es-ES_tradnl"/>
              </w:rPr>
            </w:pPr>
            <w:r w:rsidRPr="00F567E1">
              <w:rPr>
                <w:color w:val="000000"/>
                <w:lang w:val="es-ES_tradnl"/>
              </w:rPr>
              <w:t>70</w:t>
            </w:r>
          </w:p>
        </w:tc>
        <w:tc>
          <w:tcPr>
            <w:tcW w:w="2573" w:type="dxa"/>
            <w:tcBorders>
              <w:top w:val="nil"/>
              <w:left w:val="nil"/>
              <w:bottom w:val="single" w:sz="4" w:space="0" w:color="auto"/>
              <w:right w:val="single" w:sz="4" w:space="0" w:color="auto"/>
            </w:tcBorders>
            <w:noWrap/>
            <w:hideMark/>
          </w:tcPr>
          <w:p w14:paraId="26D51F40" w14:textId="77777777" w:rsidR="00EE35DE" w:rsidRPr="00F567E1" w:rsidRDefault="00EE35DE" w:rsidP="009A58EE">
            <w:pPr>
              <w:pStyle w:val="Normal-pool-Table"/>
              <w:rPr>
                <w:szCs w:val="18"/>
                <w:lang w:val="es-ES_tradnl"/>
              </w:rPr>
            </w:pPr>
            <w:r w:rsidRPr="00F567E1">
              <w:rPr>
                <w:color w:val="000000"/>
                <w:lang w:val="es-ES_tradnl"/>
              </w:rPr>
              <w:t>Palau</w:t>
            </w:r>
          </w:p>
        </w:tc>
        <w:tc>
          <w:tcPr>
            <w:tcW w:w="1400" w:type="dxa"/>
            <w:tcBorders>
              <w:top w:val="nil"/>
              <w:left w:val="nil"/>
              <w:bottom w:val="single" w:sz="4" w:space="0" w:color="auto"/>
              <w:right w:val="single" w:sz="4" w:space="0" w:color="auto"/>
            </w:tcBorders>
            <w:noWrap/>
            <w:hideMark/>
          </w:tcPr>
          <w:p w14:paraId="591CA1A8"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3A7287D8"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6D22CD4"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80EA62B"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509A1B4"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75F02F9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FF5A87F" w14:textId="2686F4C1" w:rsidR="00EE35DE" w:rsidRPr="00F567E1" w:rsidRDefault="00EE35DE" w:rsidP="009A58EE">
            <w:pPr>
              <w:pStyle w:val="Normal-pool-Table"/>
              <w:rPr>
                <w:szCs w:val="18"/>
                <w:lang w:val="es-ES_tradnl"/>
              </w:rPr>
            </w:pPr>
            <w:r w:rsidRPr="00F567E1">
              <w:rPr>
                <w:color w:val="000000"/>
                <w:lang w:val="es-ES_tradnl"/>
              </w:rPr>
              <w:t>71</w:t>
            </w:r>
          </w:p>
        </w:tc>
        <w:tc>
          <w:tcPr>
            <w:tcW w:w="2573" w:type="dxa"/>
            <w:tcBorders>
              <w:top w:val="nil"/>
              <w:left w:val="nil"/>
              <w:bottom w:val="single" w:sz="4" w:space="0" w:color="auto"/>
              <w:right w:val="single" w:sz="4" w:space="0" w:color="auto"/>
            </w:tcBorders>
            <w:noWrap/>
            <w:hideMark/>
          </w:tcPr>
          <w:p w14:paraId="1E4DE136" w14:textId="77777777" w:rsidR="00EE35DE" w:rsidRPr="00F567E1" w:rsidRDefault="00EE35DE" w:rsidP="009A58EE">
            <w:pPr>
              <w:pStyle w:val="Normal-pool-Table"/>
              <w:rPr>
                <w:szCs w:val="18"/>
                <w:lang w:val="es-ES_tradnl"/>
              </w:rPr>
            </w:pPr>
            <w:r w:rsidRPr="00F567E1">
              <w:rPr>
                <w:color w:val="000000"/>
                <w:lang w:val="es-ES_tradnl"/>
              </w:rPr>
              <w:t>Qatar</w:t>
            </w:r>
          </w:p>
        </w:tc>
        <w:tc>
          <w:tcPr>
            <w:tcW w:w="1400" w:type="dxa"/>
            <w:tcBorders>
              <w:top w:val="nil"/>
              <w:left w:val="nil"/>
              <w:bottom w:val="single" w:sz="4" w:space="0" w:color="auto"/>
              <w:right w:val="single" w:sz="4" w:space="0" w:color="auto"/>
            </w:tcBorders>
            <w:noWrap/>
            <w:hideMark/>
          </w:tcPr>
          <w:p w14:paraId="2CC59CA0" w14:textId="77777777" w:rsidR="00EE35DE" w:rsidRPr="00F567E1" w:rsidRDefault="00EE35DE" w:rsidP="009A58EE">
            <w:pPr>
              <w:pStyle w:val="Normal-pool-Table"/>
              <w:jc w:val="right"/>
              <w:rPr>
                <w:szCs w:val="18"/>
                <w:lang w:val="es-ES_tradnl"/>
              </w:rPr>
            </w:pPr>
            <w:r w:rsidRPr="00F567E1">
              <w:rPr>
                <w:color w:val="000000"/>
                <w:lang w:val="es-ES_tradnl"/>
              </w:rPr>
              <w:t>0,245</w:t>
            </w:r>
          </w:p>
        </w:tc>
        <w:tc>
          <w:tcPr>
            <w:tcW w:w="1073" w:type="dxa"/>
            <w:tcBorders>
              <w:top w:val="nil"/>
              <w:left w:val="nil"/>
              <w:bottom w:val="single" w:sz="4" w:space="0" w:color="auto"/>
              <w:right w:val="single" w:sz="4" w:space="0" w:color="auto"/>
            </w:tcBorders>
            <w:noWrap/>
            <w:hideMark/>
          </w:tcPr>
          <w:p w14:paraId="34166EF5" w14:textId="77777777" w:rsidR="00EE35DE" w:rsidRPr="00F567E1" w:rsidRDefault="00EE35DE" w:rsidP="009A58EE">
            <w:pPr>
              <w:pStyle w:val="Normal-pool-Table"/>
              <w:jc w:val="right"/>
              <w:rPr>
                <w:szCs w:val="18"/>
                <w:lang w:val="es-ES_tradnl"/>
              </w:rPr>
            </w:pPr>
            <w:r w:rsidRPr="00F567E1">
              <w:rPr>
                <w:color w:val="000000"/>
                <w:lang w:val="es-ES_tradnl"/>
              </w:rPr>
              <w:t>0,2473</w:t>
            </w:r>
          </w:p>
        </w:tc>
        <w:tc>
          <w:tcPr>
            <w:tcW w:w="1293" w:type="dxa"/>
            <w:tcBorders>
              <w:top w:val="nil"/>
              <w:left w:val="nil"/>
              <w:bottom w:val="single" w:sz="4" w:space="0" w:color="auto"/>
              <w:right w:val="single" w:sz="4" w:space="0" w:color="auto"/>
            </w:tcBorders>
            <w:noWrap/>
            <w:hideMark/>
          </w:tcPr>
          <w:p w14:paraId="5BAB75C2" w14:textId="77777777" w:rsidR="00EE35DE" w:rsidRPr="00F567E1" w:rsidRDefault="00EE35DE" w:rsidP="009A58EE">
            <w:pPr>
              <w:pStyle w:val="Normal-pool-Table"/>
              <w:jc w:val="right"/>
              <w:rPr>
                <w:szCs w:val="18"/>
                <w:lang w:val="es-ES_tradnl"/>
              </w:rPr>
            </w:pPr>
            <w:r w:rsidRPr="00F567E1">
              <w:rPr>
                <w:color w:val="000000"/>
                <w:lang w:val="es-ES_tradnl"/>
              </w:rPr>
              <w:t>7 625</w:t>
            </w:r>
          </w:p>
        </w:tc>
        <w:tc>
          <w:tcPr>
            <w:tcW w:w="1293" w:type="dxa"/>
            <w:tcBorders>
              <w:top w:val="nil"/>
              <w:left w:val="nil"/>
              <w:bottom w:val="single" w:sz="4" w:space="0" w:color="auto"/>
              <w:right w:val="single" w:sz="4" w:space="0" w:color="auto"/>
            </w:tcBorders>
            <w:noWrap/>
            <w:hideMark/>
          </w:tcPr>
          <w:p w14:paraId="5BD17BA0" w14:textId="77777777" w:rsidR="00EE35DE" w:rsidRPr="00F567E1" w:rsidRDefault="00EE35DE" w:rsidP="009A58EE">
            <w:pPr>
              <w:pStyle w:val="Normal-pool-Table"/>
              <w:jc w:val="right"/>
              <w:rPr>
                <w:szCs w:val="18"/>
                <w:lang w:val="es-ES_tradnl"/>
              </w:rPr>
            </w:pPr>
            <w:r w:rsidRPr="00F567E1">
              <w:rPr>
                <w:color w:val="000000"/>
                <w:lang w:val="es-ES_tradnl"/>
              </w:rPr>
              <w:t>10 063</w:t>
            </w:r>
          </w:p>
        </w:tc>
        <w:tc>
          <w:tcPr>
            <w:tcW w:w="1313" w:type="dxa"/>
            <w:tcBorders>
              <w:top w:val="nil"/>
              <w:left w:val="nil"/>
              <w:bottom w:val="single" w:sz="4" w:space="0" w:color="auto"/>
              <w:right w:val="single" w:sz="4" w:space="0" w:color="auto"/>
            </w:tcBorders>
            <w:noWrap/>
            <w:hideMark/>
          </w:tcPr>
          <w:p w14:paraId="0E809566" w14:textId="77777777" w:rsidR="00EE35DE" w:rsidRPr="00F567E1" w:rsidRDefault="00EE35DE" w:rsidP="009A58EE">
            <w:pPr>
              <w:pStyle w:val="Normal-pool-Table"/>
              <w:jc w:val="right"/>
              <w:rPr>
                <w:szCs w:val="18"/>
                <w:lang w:val="es-ES_tradnl"/>
              </w:rPr>
            </w:pPr>
            <w:r w:rsidRPr="00F567E1">
              <w:rPr>
                <w:color w:val="000000"/>
                <w:lang w:val="es-ES_tradnl"/>
              </w:rPr>
              <w:t>17 687</w:t>
            </w:r>
          </w:p>
        </w:tc>
      </w:tr>
      <w:tr w:rsidR="00EE35DE" w:rsidRPr="00F567E1" w14:paraId="59C92C6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A5E7CEA" w14:textId="16E1536A" w:rsidR="00EE35DE" w:rsidRPr="00F567E1" w:rsidRDefault="00EE35DE" w:rsidP="009A58EE">
            <w:pPr>
              <w:pStyle w:val="Normal-pool-Table"/>
              <w:rPr>
                <w:szCs w:val="18"/>
                <w:lang w:val="es-ES_tradnl"/>
              </w:rPr>
            </w:pPr>
            <w:r w:rsidRPr="00F567E1">
              <w:rPr>
                <w:color w:val="000000"/>
                <w:lang w:val="es-ES_tradnl"/>
              </w:rPr>
              <w:t>72</w:t>
            </w:r>
          </w:p>
        </w:tc>
        <w:tc>
          <w:tcPr>
            <w:tcW w:w="2573" w:type="dxa"/>
            <w:tcBorders>
              <w:top w:val="nil"/>
              <w:left w:val="nil"/>
              <w:bottom w:val="single" w:sz="4" w:space="0" w:color="auto"/>
              <w:right w:val="single" w:sz="4" w:space="0" w:color="auto"/>
            </w:tcBorders>
            <w:noWrap/>
            <w:hideMark/>
          </w:tcPr>
          <w:p w14:paraId="35EAD461" w14:textId="77777777" w:rsidR="00EE35DE" w:rsidRPr="00F567E1" w:rsidRDefault="00EE35DE" w:rsidP="009A58EE">
            <w:pPr>
              <w:pStyle w:val="Normal-pool-Table"/>
              <w:rPr>
                <w:szCs w:val="18"/>
                <w:lang w:val="es-ES_tradnl"/>
              </w:rPr>
            </w:pPr>
            <w:r w:rsidRPr="00F567E1">
              <w:rPr>
                <w:color w:val="000000"/>
                <w:lang w:val="es-ES_tradnl"/>
              </w:rPr>
              <w:t>República Árabe Siria</w:t>
            </w:r>
          </w:p>
        </w:tc>
        <w:tc>
          <w:tcPr>
            <w:tcW w:w="1400" w:type="dxa"/>
            <w:tcBorders>
              <w:top w:val="nil"/>
              <w:left w:val="nil"/>
              <w:bottom w:val="single" w:sz="4" w:space="0" w:color="auto"/>
              <w:right w:val="single" w:sz="4" w:space="0" w:color="auto"/>
            </w:tcBorders>
            <w:noWrap/>
            <w:hideMark/>
          </w:tcPr>
          <w:p w14:paraId="0CE26FFF" w14:textId="77777777" w:rsidR="00EE35DE" w:rsidRPr="00F567E1" w:rsidRDefault="00EE35DE" w:rsidP="009A58EE">
            <w:pPr>
              <w:pStyle w:val="Normal-pool-Table"/>
              <w:jc w:val="right"/>
              <w:rPr>
                <w:szCs w:val="18"/>
                <w:lang w:val="es-ES_tradnl"/>
              </w:rPr>
            </w:pPr>
            <w:r w:rsidRPr="00F567E1">
              <w:rPr>
                <w:color w:val="000000"/>
                <w:lang w:val="es-ES_tradnl"/>
              </w:rPr>
              <w:t>0,006</w:t>
            </w:r>
          </w:p>
        </w:tc>
        <w:tc>
          <w:tcPr>
            <w:tcW w:w="1073" w:type="dxa"/>
            <w:tcBorders>
              <w:top w:val="nil"/>
              <w:left w:val="nil"/>
              <w:bottom w:val="single" w:sz="4" w:space="0" w:color="auto"/>
              <w:right w:val="single" w:sz="4" w:space="0" w:color="auto"/>
            </w:tcBorders>
            <w:noWrap/>
            <w:hideMark/>
          </w:tcPr>
          <w:p w14:paraId="65EF4C8C"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28587891"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6516271E"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1DE79EF0"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22EBD08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5B8AB95" w14:textId="74731838" w:rsidR="00EE35DE" w:rsidRPr="00F567E1" w:rsidRDefault="00EE35DE" w:rsidP="009A58EE">
            <w:pPr>
              <w:pStyle w:val="Normal-pool-Table"/>
              <w:rPr>
                <w:szCs w:val="18"/>
                <w:lang w:val="es-ES_tradnl"/>
              </w:rPr>
            </w:pPr>
            <w:r w:rsidRPr="00F567E1">
              <w:rPr>
                <w:color w:val="000000"/>
                <w:lang w:val="es-ES_tradnl"/>
              </w:rPr>
              <w:t>73</w:t>
            </w:r>
          </w:p>
        </w:tc>
        <w:tc>
          <w:tcPr>
            <w:tcW w:w="2573" w:type="dxa"/>
            <w:tcBorders>
              <w:top w:val="nil"/>
              <w:left w:val="nil"/>
              <w:bottom w:val="single" w:sz="4" w:space="0" w:color="auto"/>
              <w:right w:val="single" w:sz="4" w:space="0" w:color="auto"/>
            </w:tcBorders>
            <w:noWrap/>
            <w:hideMark/>
          </w:tcPr>
          <w:p w14:paraId="689B2FE5" w14:textId="77777777" w:rsidR="00EE35DE" w:rsidRPr="00F567E1" w:rsidRDefault="00EE35DE" w:rsidP="009A58EE">
            <w:pPr>
              <w:pStyle w:val="Normal-pool-Table"/>
              <w:rPr>
                <w:szCs w:val="18"/>
                <w:lang w:val="es-ES_tradnl"/>
              </w:rPr>
            </w:pPr>
            <w:r w:rsidRPr="00F567E1">
              <w:rPr>
                <w:color w:val="000000"/>
                <w:lang w:val="es-ES_tradnl"/>
              </w:rPr>
              <w:t>República de Corea</w:t>
            </w:r>
          </w:p>
        </w:tc>
        <w:tc>
          <w:tcPr>
            <w:tcW w:w="1400" w:type="dxa"/>
            <w:tcBorders>
              <w:top w:val="nil"/>
              <w:left w:val="nil"/>
              <w:bottom w:val="single" w:sz="4" w:space="0" w:color="auto"/>
              <w:right w:val="single" w:sz="4" w:space="0" w:color="auto"/>
            </w:tcBorders>
            <w:noWrap/>
            <w:hideMark/>
          </w:tcPr>
          <w:p w14:paraId="248949F2" w14:textId="77777777" w:rsidR="00EE35DE" w:rsidRPr="00F567E1" w:rsidRDefault="00EE35DE" w:rsidP="009A58EE">
            <w:pPr>
              <w:pStyle w:val="Normal-pool-Table"/>
              <w:jc w:val="right"/>
              <w:rPr>
                <w:szCs w:val="18"/>
                <w:lang w:val="es-ES_tradnl"/>
              </w:rPr>
            </w:pPr>
            <w:r w:rsidRPr="00F567E1">
              <w:rPr>
                <w:color w:val="000000"/>
                <w:lang w:val="es-ES_tradnl"/>
              </w:rPr>
              <w:t>2,349</w:t>
            </w:r>
          </w:p>
        </w:tc>
        <w:tc>
          <w:tcPr>
            <w:tcW w:w="1073" w:type="dxa"/>
            <w:tcBorders>
              <w:top w:val="nil"/>
              <w:left w:val="nil"/>
              <w:bottom w:val="single" w:sz="4" w:space="0" w:color="auto"/>
              <w:right w:val="single" w:sz="4" w:space="0" w:color="auto"/>
            </w:tcBorders>
            <w:noWrap/>
            <w:hideMark/>
          </w:tcPr>
          <w:p w14:paraId="41E69604" w14:textId="77777777" w:rsidR="00EE35DE" w:rsidRPr="00F567E1" w:rsidRDefault="00EE35DE" w:rsidP="009A58EE">
            <w:pPr>
              <w:pStyle w:val="Normal-pool-Table"/>
              <w:jc w:val="right"/>
              <w:rPr>
                <w:szCs w:val="18"/>
                <w:lang w:val="es-ES_tradnl"/>
              </w:rPr>
            </w:pPr>
            <w:r w:rsidRPr="00F567E1">
              <w:rPr>
                <w:color w:val="000000"/>
                <w:lang w:val="es-ES_tradnl"/>
              </w:rPr>
              <w:t>2,3709</w:t>
            </w:r>
          </w:p>
        </w:tc>
        <w:tc>
          <w:tcPr>
            <w:tcW w:w="1293" w:type="dxa"/>
            <w:tcBorders>
              <w:top w:val="nil"/>
              <w:left w:val="nil"/>
              <w:bottom w:val="single" w:sz="4" w:space="0" w:color="auto"/>
              <w:right w:val="single" w:sz="4" w:space="0" w:color="auto"/>
            </w:tcBorders>
            <w:noWrap/>
            <w:hideMark/>
          </w:tcPr>
          <w:p w14:paraId="4615EDC5" w14:textId="77777777" w:rsidR="00EE35DE" w:rsidRPr="00F567E1" w:rsidRDefault="00EE35DE" w:rsidP="009A58EE">
            <w:pPr>
              <w:pStyle w:val="Normal-pool-Table"/>
              <w:jc w:val="right"/>
              <w:rPr>
                <w:szCs w:val="18"/>
                <w:lang w:val="es-ES_tradnl"/>
              </w:rPr>
            </w:pPr>
            <w:r w:rsidRPr="00F567E1">
              <w:rPr>
                <w:color w:val="000000"/>
                <w:lang w:val="es-ES_tradnl"/>
              </w:rPr>
              <w:t>73 102</w:t>
            </w:r>
          </w:p>
        </w:tc>
        <w:tc>
          <w:tcPr>
            <w:tcW w:w="1293" w:type="dxa"/>
            <w:tcBorders>
              <w:top w:val="nil"/>
              <w:left w:val="nil"/>
              <w:bottom w:val="single" w:sz="4" w:space="0" w:color="auto"/>
              <w:right w:val="single" w:sz="4" w:space="0" w:color="auto"/>
            </w:tcBorders>
            <w:noWrap/>
            <w:hideMark/>
          </w:tcPr>
          <w:p w14:paraId="524F81FF" w14:textId="77777777" w:rsidR="00EE35DE" w:rsidRPr="00F567E1" w:rsidRDefault="00EE35DE" w:rsidP="009A58EE">
            <w:pPr>
              <w:pStyle w:val="Normal-pool-Table"/>
              <w:jc w:val="right"/>
              <w:rPr>
                <w:szCs w:val="18"/>
                <w:lang w:val="es-ES_tradnl"/>
              </w:rPr>
            </w:pPr>
            <w:r w:rsidRPr="00F567E1">
              <w:rPr>
                <w:color w:val="000000"/>
                <w:lang w:val="es-ES_tradnl"/>
              </w:rPr>
              <w:t>96 477</w:t>
            </w:r>
          </w:p>
        </w:tc>
        <w:tc>
          <w:tcPr>
            <w:tcW w:w="1313" w:type="dxa"/>
            <w:tcBorders>
              <w:top w:val="nil"/>
              <w:left w:val="nil"/>
              <w:bottom w:val="single" w:sz="4" w:space="0" w:color="auto"/>
              <w:right w:val="single" w:sz="4" w:space="0" w:color="auto"/>
            </w:tcBorders>
            <w:noWrap/>
            <w:hideMark/>
          </w:tcPr>
          <w:p w14:paraId="4F3AEEE6" w14:textId="77777777" w:rsidR="00EE35DE" w:rsidRPr="00F567E1" w:rsidRDefault="00EE35DE" w:rsidP="009A58EE">
            <w:pPr>
              <w:pStyle w:val="Normal-pool-Table"/>
              <w:jc w:val="right"/>
              <w:rPr>
                <w:szCs w:val="18"/>
                <w:lang w:val="es-ES_tradnl"/>
              </w:rPr>
            </w:pPr>
            <w:r w:rsidRPr="00F567E1">
              <w:rPr>
                <w:color w:val="000000"/>
                <w:lang w:val="es-ES_tradnl"/>
              </w:rPr>
              <w:t>169 579</w:t>
            </w:r>
          </w:p>
        </w:tc>
      </w:tr>
      <w:tr w:rsidR="00EE35DE" w:rsidRPr="00F567E1" w14:paraId="7DF2E647" w14:textId="77777777" w:rsidTr="00F16F39">
        <w:trPr>
          <w:trHeight w:val="300"/>
          <w:jc w:val="right"/>
        </w:trPr>
        <w:tc>
          <w:tcPr>
            <w:tcW w:w="541" w:type="dxa"/>
            <w:tcBorders>
              <w:top w:val="nil"/>
              <w:left w:val="single" w:sz="4" w:space="0" w:color="auto"/>
              <w:bottom w:val="single" w:sz="4" w:space="0" w:color="auto"/>
              <w:right w:val="single" w:sz="4" w:space="0" w:color="auto"/>
            </w:tcBorders>
            <w:noWrap/>
            <w:hideMark/>
          </w:tcPr>
          <w:p w14:paraId="4BABEF96" w14:textId="53E1875F" w:rsidR="00EE35DE" w:rsidRPr="00F567E1" w:rsidRDefault="00EE35DE" w:rsidP="009A58EE">
            <w:pPr>
              <w:pStyle w:val="Normal-pool-Table"/>
              <w:rPr>
                <w:szCs w:val="18"/>
                <w:lang w:val="es-ES_tradnl"/>
              </w:rPr>
            </w:pPr>
            <w:r w:rsidRPr="00F567E1">
              <w:rPr>
                <w:color w:val="000000"/>
                <w:lang w:val="es-ES_tradnl"/>
              </w:rPr>
              <w:t>74</w:t>
            </w:r>
          </w:p>
        </w:tc>
        <w:tc>
          <w:tcPr>
            <w:tcW w:w="2573" w:type="dxa"/>
            <w:tcBorders>
              <w:top w:val="nil"/>
              <w:left w:val="nil"/>
              <w:bottom w:val="single" w:sz="4" w:space="0" w:color="auto"/>
              <w:right w:val="single" w:sz="4" w:space="0" w:color="auto"/>
            </w:tcBorders>
            <w:noWrap/>
            <w:hideMark/>
          </w:tcPr>
          <w:p w14:paraId="1E1322D7" w14:textId="77777777" w:rsidR="00EE35DE" w:rsidRPr="00F567E1" w:rsidRDefault="00EE35DE" w:rsidP="009A58EE">
            <w:pPr>
              <w:pStyle w:val="Normal-pool-Table"/>
              <w:rPr>
                <w:szCs w:val="18"/>
                <w:lang w:val="es-ES_tradnl"/>
              </w:rPr>
            </w:pPr>
            <w:r w:rsidRPr="00F567E1">
              <w:rPr>
                <w:color w:val="000000"/>
                <w:lang w:val="es-ES_tradnl"/>
              </w:rPr>
              <w:t>República Democrática Popular Lao</w:t>
            </w:r>
          </w:p>
        </w:tc>
        <w:tc>
          <w:tcPr>
            <w:tcW w:w="1400" w:type="dxa"/>
            <w:tcBorders>
              <w:top w:val="nil"/>
              <w:left w:val="nil"/>
              <w:bottom w:val="single" w:sz="4" w:space="0" w:color="auto"/>
              <w:right w:val="single" w:sz="4" w:space="0" w:color="auto"/>
            </w:tcBorders>
            <w:noWrap/>
            <w:vAlign w:val="bottom"/>
            <w:hideMark/>
          </w:tcPr>
          <w:p w14:paraId="5F2C414F" w14:textId="77777777" w:rsidR="00EE35DE" w:rsidRPr="00F567E1" w:rsidRDefault="00EE35DE" w:rsidP="009A58EE">
            <w:pPr>
              <w:pStyle w:val="Normal-pool-Table"/>
              <w:jc w:val="right"/>
              <w:rPr>
                <w:szCs w:val="18"/>
                <w:lang w:val="es-ES_tradnl"/>
              </w:rPr>
            </w:pPr>
            <w:r w:rsidRPr="00F567E1">
              <w:rPr>
                <w:color w:val="000000"/>
                <w:lang w:val="es-ES_tradnl"/>
              </w:rPr>
              <w:t>0,006</w:t>
            </w:r>
          </w:p>
        </w:tc>
        <w:tc>
          <w:tcPr>
            <w:tcW w:w="1073" w:type="dxa"/>
            <w:tcBorders>
              <w:top w:val="nil"/>
              <w:left w:val="nil"/>
              <w:bottom w:val="single" w:sz="4" w:space="0" w:color="auto"/>
              <w:right w:val="single" w:sz="4" w:space="0" w:color="auto"/>
            </w:tcBorders>
            <w:noWrap/>
            <w:vAlign w:val="bottom"/>
            <w:hideMark/>
          </w:tcPr>
          <w:p w14:paraId="3FD25E2C"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vAlign w:val="bottom"/>
            <w:hideMark/>
          </w:tcPr>
          <w:p w14:paraId="04739C19"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vAlign w:val="bottom"/>
            <w:hideMark/>
          </w:tcPr>
          <w:p w14:paraId="623823F3"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vAlign w:val="bottom"/>
            <w:hideMark/>
          </w:tcPr>
          <w:p w14:paraId="1EC81C50"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524EE92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A791AFD" w14:textId="0D8BFB89" w:rsidR="00EE35DE" w:rsidRPr="00F567E1" w:rsidRDefault="00EE35DE" w:rsidP="009A58EE">
            <w:pPr>
              <w:pStyle w:val="Normal-pool-Table"/>
              <w:rPr>
                <w:szCs w:val="18"/>
                <w:lang w:val="es-ES_tradnl"/>
              </w:rPr>
            </w:pPr>
            <w:r w:rsidRPr="00F567E1">
              <w:rPr>
                <w:color w:val="000000"/>
                <w:lang w:val="es-ES_tradnl"/>
              </w:rPr>
              <w:t>75</w:t>
            </w:r>
          </w:p>
        </w:tc>
        <w:tc>
          <w:tcPr>
            <w:tcW w:w="2573" w:type="dxa"/>
            <w:tcBorders>
              <w:top w:val="nil"/>
              <w:left w:val="nil"/>
              <w:bottom w:val="single" w:sz="4" w:space="0" w:color="auto"/>
              <w:right w:val="single" w:sz="4" w:space="0" w:color="auto"/>
            </w:tcBorders>
            <w:noWrap/>
            <w:hideMark/>
          </w:tcPr>
          <w:p w14:paraId="430D5D03" w14:textId="77777777" w:rsidR="00EE35DE" w:rsidRPr="00F567E1" w:rsidRDefault="00EE35DE" w:rsidP="009A58EE">
            <w:pPr>
              <w:pStyle w:val="Normal-pool-Table"/>
              <w:rPr>
                <w:szCs w:val="18"/>
                <w:lang w:val="es-ES_tradnl"/>
              </w:rPr>
            </w:pPr>
            <w:r w:rsidRPr="00F567E1">
              <w:rPr>
                <w:color w:val="000000"/>
                <w:lang w:val="es-ES_tradnl"/>
              </w:rPr>
              <w:t>Samoa</w:t>
            </w:r>
          </w:p>
        </w:tc>
        <w:tc>
          <w:tcPr>
            <w:tcW w:w="1400" w:type="dxa"/>
            <w:tcBorders>
              <w:top w:val="nil"/>
              <w:left w:val="nil"/>
              <w:bottom w:val="single" w:sz="4" w:space="0" w:color="auto"/>
              <w:right w:val="single" w:sz="4" w:space="0" w:color="auto"/>
            </w:tcBorders>
            <w:noWrap/>
            <w:hideMark/>
          </w:tcPr>
          <w:p w14:paraId="72B614A7"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4E433F55"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04E172AE"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7F925AC"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0C2714A0"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3113371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852A13B" w14:textId="1CCD4206" w:rsidR="00EE35DE" w:rsidRPr="00F567E1" w:rsidRDefault="00EE35DE" w:rsidP="009A58EE">
            <w:pPr>
              <w:pStyle w:val="Normal-pool-Table"/>
              <w:rPr>
                <w:szCs w:val="18"/>
                <w:lang w:val="es-ES_tradnl"/>
              </w:rPr>
            </w:pPr>
            <w:r w:rsidRPr="00F567E1">
              <w:rPr>
                <w:color w:val="000000"/>
                <w:lang w:val="es-ES_tradnl"/>
              </w:rPr>
              <w:t>76</w:t>
            </w:r>
          </w:p>
        </w:tc>
        <w:tc>
          <w:tcPr>
            <w:tcW w:w="2573" w:type="dxa"/>
            <w:tcBorders>
              <w:top w:val="nil"/>
              <w:left w:val="nil"/>
              <w:bottom w:val="single" w:sz="4" w:space="0" w:color="auto"/>
              <w:right w:val="single" w:sz="4" w:space="0" w:color="auto"/>
            </w:tcBorders>
            <w:noWrap/>
            <w:hideMark/>
          </w:tcPr>
          <w:p w14:paraId="55003324" w14:textId="77777777" w:rsidR="00EE35DE" w:rsidRPr="00F567E1" w:rsidRDefault="00EE35DE" w:rsidP="009A58EE">
            <w:pPr>
              <w:pStyle w:val="Normal-pool-Table"/>
              <w:rPr>
                <w:szCs w:val="18"/>
                <w:lang w:val="es-ES_tradnl"/>
              </w:rPr>
            </w:pPr>
            <w:r w:rsidRPr="00F567E1">
              <w:rPr>
                <w:color w:val="000000"/>
                <w:lang w:val="es-ES_tradnl"/>
              </w:rPr>
              <w:t>Singapur</w:t>
            </w:r>
          </w:p>
        </w:tc>
        <w:tc>
          <w:tcPr>
            <w:tcW w:w="1400" w:type="dxa"/>
            <w:tcBorders>
              <w:top w:val="nil"/>
              <w:left w:val="nil"/>
              <w:bottom w:val="single" w:sz="4" w:space="0" w:color="auto"/>
              <w:right w:val="single" w:sz="4" w:space="0" w:color="auto"/>
            </w:tcBorders>
            <w:noWrap/>
            <w:hideMark/>
          </w:tcPr>
          <w:p w14:paraId="03B6DCB3" w14:textId="77777777" w:rsidR="00EE35DE" w:rsidRPr="00F567E1" w:rsidRDefault="00EE35DE" w:rsidP="009A58EE">
            <w:pPr>
              <w:pStyle w:val="Normal-pool-Table"/>
              <w:jc w:val="right"/>
              <w:rPr>
                <w:szCs w:val="18"/>
                <w:lang w:val="es-ES_tradnl"/>
              </w:rPr>
            </w:pPr>
            <w:r w:rsidRPr="00F567E1">
              <w:rPr>
                <w:color w:val="000000"/>
                <w:lang w:val="es-ES_tradnl"/>
              </w:rPr>
              <w:t>0,479</w:t>
            </w:r>
          </w:p>
        </w:tc>
        <w:tc>
          <w:tcPr>
            <w:tcW w:w="1073" w:type="dxa"/>
            <w:tcBorders>
              <w:top w:val="nil"/>
              <w:left w:val="nil"/>
              <w:bottom w:val="single" w:sz="4" w:space="0" w:color="auto"/>
              <w:right w:val="single" w:sz="4" w:space="0" w:color="auto"/>
            </w:tcBorders>
            <w:noWrap/>
            <w:hideMark/>
          </w:tcPr>
          <w:p w14:paraId="193D72BB" w14:textId="77777777" w:rsidR="00EE35DE" w:rsidRPr="00F567E1" w:rsidRDefault="00EE35DE" w:rsidP="009A58EE">
            <w:pPr>
              <w:pStyle w:val="Normal-pool-Table"/>
              <w:jc w:val="right"/>
              <w:rPr>
                <w:szCs w:val="18"/>
                <w:lang w:val="es-ES_tradnl"/>
              </w:rPr>
            </w:pPr>
            <w:r w:rsidRPr="00F567E1">
              <w:rPr>
                <w:color w:val="000000"/>
                <w:lang w:val="es-ES_tradnl"/>
              </w:rPr>
              <w:t>0,4835</w:t>
            </w:r>
          </w:p>
        </w:tc>
        <w:tc>
          <w:tcPr>
            <w:tcW w:w="1293" w:type="dxa"/>
            <w:tcBorders>
              <w:top w:val="nil"/>
              <w:left w:val="nil"/>
              <w:bottom w:val="single" w:sz="4" w:space="0" w:color="auto"/>
              <w:right w:val="single" w:sz="4" w:space="0" w:color="auto"/>
            </w:tcBorders>
            <w:noWrap/>
            <w:hideMark/>
          </w:tcPr>
          <w:p w14:paraId="65673025" w14:textId="77777777" w:rsidR="00EE35DE" w:rsidRPr="00F567E1" w:rsidRDefault="00EE35DE" w:rsidP="009A58EE">
            <w:pPr>
              <w:pStyle w:val="Normal-pool-Table"/>
              <w:jc w:val="right"/>
              <w:rPr>
                <w:szCs w:val="18"/>
                <w:lang w:val="es-ES_tradnl"/>
              </w:rPr>
            </w:pPr>
            <w:r w:rsidRPr="00F567E1">
              <w:rPr>
                <w:color w:val="000000"/>
                <w:lang w:val="es-ES_tradnl"/>
              </w:rPr>
              <w:t>14 907</w:t>
            </w:r>
          </w:p>
        </w:tc>
        <w:tc>
          <w:tcPr>
            <w:tcW w:w="1293" w:type="dxa"/>
            <w:tcBorders>
              <w:top w:val="nil"/>
              <w:left w:val="nil"/>
              <w:bottom w:val="single" w:sz="4" w:space="0" w:color="auto"/>
              <w:right w:val="single" w:sz="4" w:space="0" w:color="auto"/>
            </w:tcBorders>
            <w:noWrap/>
            <w:hideMark/>
          </w:tcPr>
          <w:p w14:paraId="42AEEED5" w14:textId="77777777" w:rsidR="00EE35DE" w:rsidRPr="00F567E1" w:rsidRDefault="00EE35DE" w:rsidP="009A58EE">
            <w:pPr>
              <w:pStyle w:val="Normal-pool-Table"/>
              <w:jc w:val="right"/>
              <w:rPr>
                <w:szCs w:val="18"/>
                <w:lang w:val="es-ES_tradnl"/>
              </w:rPr>
            </w:pPr>
            <w:r w:rsidRPr="00F567E1">
              <w:rPr>
                <w:color w:val="000000"/>
                <w:lang w:val="es-ES_tradnl"/>
              </w:rPr>
              <w:t>19 673</w:t>
            </w:r>
          </w:p>
        </w:tc>
        <w:tc>
          <w:tcPr>
            <w:tcW w:w="1313" w:type="dxa"/>
            <w:tcBorders>
              <w:top w:val="nil"/>
              <w:left w:val="nil"/>
              <w:bottom w:val="single" w:sz="4" w:space="0" w:color="auto"/>
              <w:right w:val="single" w:sz="4" w:space="0" w:color="auto"/>
            </w:tcBorders>
            <w:noWrap/>
            <w:hideMark/>
          </w:tcPr>
          <w:p w14:paraId="4C0D30BA" w14:textId="77777777" w:rsidR="00EE35DE" w:rsidRPr="00F567E1" w:rsidRDefault="00EE35DE" w:rsidP="009A58EE">
            <w:pPr>
              <w:pStyle w:val="Normal-pool-Table"/>
              <w:jc w:val="right"/>
              <w:rPr>
                <w:szCs w:val="18"/>
                <w:lang w:val="es-ES_tradnl"/>
              </w:rPr>
            </w:pPr>
            <w:r w:rsidRPr="00F567E1">
              <w:rPr>
                <w:color w:val="000000"/>
                <w:lang w:val="es-ES_tradnl"/>
              </w:rPr>
              <w:t>34 580</w:t>
            </w:r>
          </w:p>
        </w:tc>
      </w:tr>
      <w:tr w:rsidR="00EE35DE" w:rsidRPr="00F567E1" w14:paraId="7CF1AC7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367B26" w14:textId="7606BEB2" w:rsidR="00EE35DE" w:rsidRPr="00F567E1" w:rsidRDefault="00EE35DE" w:rsidP="009A58EE">
            <w:pPr>
              <w:pStyle w:val="Normal-pool-Table"/>
              <w:rPr>
                <w:szCs w:val="18"/>
                <w:lang w:val="es-ES_tradnl"/>
              </w:rPr>
            </w:pPr>
            <w:r w:rsidRPr="00F567E1">
              <w:rPr>
                <w:color w:val="000000"/>
                <w:lang w:val="es-ES_tradnl"/>
              </w:rPr>
              <w:t>77</w:t>
            </w:r>
          </w:p>
        </w:tc>
        <w:tc>
          <w:tcPr>
            <w:tcW w:w="2573" w:type="dxa"/>
            <w:tcBorders>
              <w:top w:val="nil"/>
              <w:left w:val="nil"/>
              <w:bottom w:val="single" w:sz="4" w:space="0" w:color="auto"/>
              <w:right w:val="single" w:sz="4" w:space="0" w:color="auto"/>
            </w:tcBorders>
            <w:noWrap/>
            <w:hideMark/>
          </w:tcPr>
          <w:p w14:paraId="4A1F474E" w14:textId="77777777" w:rsidR="00EE35DE" w:rsidRPr="00F567E1" w:rsidRDefault="00EE35DE" w:rsidP="009A58EE">
            <w:pPr>
              <w:pStyle w:val="Normal-pool-Table"/>
              <w:rPr>
                <w:szCs w:val="18"/>
                <w:lang w:val="es-ES_tradnl"/>
              </w:rPr>
            </w:pPr>
            <w:r w:rsidRPr="00F567E1">
              <w:rPr>
                <w:color w:val="000000"/>
                <w:lang w:val="es-ES_tradnl"/>
              </w:rPr>
              <w:t>Sri Lanka</w:t>
            </w:r>
          </w:p>
        </w:tc>
        <w:tc>
          <w:tcPr>
            <w:tcW w:w="1400" w:type="dxa"/>
            <w:tcBorders>
              <w:top w:val="nil"/>
              <w:left w:val="nil"/>
              <w:bottom w:val="single" w:sz="4" w:space="0" w:color="auto"/>
              <w:right w:val="single" w:sz="4" w:space="0" w:color="auto"/>
            </w:tcBorders>
            <w:noWrap/>
            <w:hideMark/>
          </w:tcPr>
          <w:p w14:paraId="2CFF67C2" w14:textId="77777777" w:rsidR="00EE35DE" w:rsidRPr="00F567E1" w:rsidRDefault="00EE35DE" w:rsidP="009A58EE">
            <w:pPr>
              <w:pStyle w:val="Normal-pool-Table"/>
              <w:jc w:val="right"/>
              <w:rPr>
                <w:szCs w:val="18"/>
                <w:lang w:val="es-ES_tradnl"/>
              </w:rPr>
            </w:pPr>
            <w:r w:rsidRPr="00F567E1">
              <w:rPr>
                <w:color w:val="000000"/>
                <w:lang w:val="es-ES_tradnl"/>
              </w:rPr>
              <w:t>0,038</w:t>
            </w:r>
          </w:p>
        </w:tc>
        <w:tc>
          <w:tcPr>
            <w:tcW w:w="1073" w:type="dxa"/>
            <w:tcBorders>
              <w:top w:val="nil"/>
              <w:left w:val="nil"/>
              <w:bottom w:val="single" w:sz="4" w:space="0" w:color="auto"/>
              <w:right w:val="single" w:sz="4" w:space="0" w:color="auto"/>
            </w:tcBorders>
            <w:noWrap/>
            <w:hideMark/>
          </w:tcPr>
          <w:p w14:paraId="5D3C50F2" w14:textId="77777777" w:rsidR="00EE35DE" w:rsidRPr="00F567E1" w:rsidRDefault="00EE35DE" w:rsidP="009A58EE">
            <w:pPr>
              <w:pStyle w:val="Normal-pool-Table"/>
              <w:jc w:val="right"/>
              <w:rPr>
                <w:szCs w:val="18"/>
                <w:lang w:val="es-ES_tradnl"/>
              </w:rPr>
            </w:pPr>
            <w:r w:rsidRPr="00F567E1">
              <w:rPr>
                <w:color w:val="000000"/>
                <w:lang w:val="es-ES_tradnl"/>
              </w:rPr>
              <w:t>0,0384</w:t>
            </w:r>
          </w:p>
        </w:tc>
        <w:tc>
          <w:tcPr>
            <w:tcW w:w="1293" w:type="dxa"/>
            <w:tcBorders>
              <w:top w:val="nil"/>
              <w:left w:val="nil"/>
              <w:bottom w:val="single" w:sz="4" w:space="0" w:color="auto"/>
              <w:right w:val="single" w:sz="4" w:space="0" w:color="auto"/>
            </w:tcBorders>
            <w:noWrap/>
            <w:hideMark/>
          </w:tcPr>
          <w:p w14:paraId="6DFA3B16" w14:textId="77777777" w:rsidR="00EE35DE" w:rsidRPr="00F567E1" w:rsidRDefault="00EE35DE" w:rsidP="009A58EE">
            <w:pPr>
              <w:pStyle w:val="Normal-pool-Table"/>
              <w:jc w:val="right"/>
              <w:rPr>
                <w:szCs w:val="18"/>
                <w:lang w:val="es-ES_tradnl"/>
              </w:rPr>
            </w:pPr>
            <w:r w:rsidRPr="00F567E1">
              <w:rPr>
                <w:color w:val="000000"/>
                <w:lang w:val="es-ES_tradnl"/>
              </w:rPr>
              <w:t>1 183</w:t>
            </w:r>
          </w:p>
        </w:tc>
        <w:tc>
          <w:tcPr>
            <w:tcW w:w="1293" w:type="dxa"/>
            <w:tcBorders>
              <w:top w:val="nil"/>
              <w:left w:val="nil"/>
              <w:bottom w:val="single" w:sz="4" w:space="0" w:color="auto"/>
              <w:right w:val="single" w:sz="4" w:space="0" w:color="auto"/>
            </w:tcBorders>
            <w:noWrap/>
            <w:hideMark/>
          </w:tcPr>
          <w:p w14:paraId="33B9BFC4" w14:textId="77777777" w:rsidR="00EE35DE" w:rsidRPr="00F567E1" w:rsidRDefault="00EE35DE" w:rsidP="009A58EE">
            <w:pPr>
              <w:pStyle w:val="Normal-pool-Table"/>
              <w:jc w:val="right"/>
              <w:rPr>
                <w:szCs w:val="18"/>
                <w:lang w:val="es-ES_tradnl"/>
              </w:rPr>
            </w:pPr>
            <w:r w:rsidRPr="00F567E1">
              <w:rPr>
                <w:color w:val="000000"/>
                <w:lang w:val="es-ES_tradnl"/>
              </w:rPr>
              <w:t>1 561</w:t>
            </w:r>
          </w:p>
        </w:tc>
        <w:tc>
          <w:tcPr>
            <w:tcW w:w="1313" w:type="dxa"/>
            <w:tcBorders>
              <w:top w:val="nil"/>
              <w:left w:val="nil"/>
              <w:bottom w:val="single" w:sz="4" w:space="0" w:color="auto"/>
              <w:right w:val="single" w:sz="4" w:space="0" w:color="auto"/>
            </w:tcBorders>
            <w:noWrap/>
            <w:hideMark/>
          </w:tcPr>
          <w:p w14:paraId="77FE96F2" w14:textId="77777777" w:rsidR="00EE35DE" w:rsidRPr="00F567E1" w:rsidRDefault="00EE35DE" w:rsidP="009A58EE">
            <w:pPr>
              <w:pStyle w:val="Normal-pool-Table"/>
              <w:jc w:val="right"/>
              <w:rPr>
                <w:szCs w:val="18"/>
                <w:lang w:val="es-ES_tradnl"/>
              </w:rPr>
            </w:pPr>
            <w:r w:rsidRPr="00F567E1">
              <w:rPr>
                <w:color w:val="000000"/>
                <w:lang w:val="es-ES_tradnl"/>
              </w:rPr>
              <w:t>2 743</w:t>
            </w:r>
          </w:p>
        </w:tc>
      </w:tr>
      <w:tr w:rsidR="00EE35DE" w:rsidRPr="00F567E1" w14:paraId="3014500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E721018" w14:textId="44C1D42F" w:rsidR="00EE35DE" w:rsidRPr="00F567E1" w:rsidRDefault="00EE35DE" w:rsidP="009A58EE">
            <w:pPr>
              <w:pStyle w:val="Normal-pool-Table"/>
              <w:rPr>
                <w:szCs w:val="18"/>
                <w:lang w:val="es-ES_tradnl"/>
              </w:rPr>
            </w:pPr>
            <w:r w:rsidRPr="00F567E1">
              <w:rPr>
                <w:color w:val="000000"/>
                <w:lang w:val="es-ES_tradnl"/>
              </w:rPr>
              <w:t>78</w:t>
            </w:r>
          </w:p>
        </w:tc>
        <w:tc>
          <w:tcPr>
            <w:tcW w:w="2573" w:type="dxa"/>
            <w:tcBorders>
              <w:top w:val="nil"/>
              <w:left w:val="nil"/>
              <w:bottom w:val="single" w:sz="4" w:space="0" w:color="auto"/>
              <w:right w:val="single" w:sz="4" w:space="0" w:color="auto"/>
            </w:tcBorders>
            <w:noWrap/>
            <w:hideMark/>
          </w:tcPr>
          <w:p w14:paraId="58E051D8" w14:textId="77777777" w:rsidR="00EE35DE" w:rsidRPr="00F567E1" w:rsidRDefault="00EE35DE" w:rsidP="009A58EE">
            <w:pPr>
              <w:pStyle w:val="Normal-pool-Table"/>
              <w:rPr>
                <w:szCs w:val="18"/>
                <w:lang w:val="es-ES_tradnl"/>
              </w:rPr>
            </w:pPr>
            <w:r w:rsidRPr="00F567E1">
              <w:rPr>
                <w:color w:val="000000"/>
                <w:lang w:val="es-ES_tradnl"/>
              </w:rPr>
              <w:t>Tailandia</w:t>
            </w:r>
          </w:p>
        </w:tc>
        <w:tc>
          <w:tcPr>
            <w:tcW w:w="1400" w:type="dxa"/>
            <w:tcBorders>
              <w:top w:val="nil"/>
              <w:left w:val="nil"/>
              <w:bottom w:val="single" w:sz="4" w:space="0" w:color="auto"/>
              <w:right w:val="single" w:sz="4" w:space="0" w:color="auto"/>
            </w:tcBorders>
            <w:noWrap/>
            <w:hideMark/>
          </w:tcPr>
          <w:p w14:paraId="30B09F3D" w14:textId="77777777" w:rsidR="00EE35DE" w:rsidRPr="00F567E1" w:rsidRDefault="00EE35DE" w:rsidP="009A58EE">
            <w:pPr>
              <w:pStyle w:val="Normal-pool-Table"/>
              <w:jc w:val="right"/>
              <w:rPr>
                <w:szCs w:val="18"/>
                <w:lang w:val="es-ES_tradnl"/>
              </w:rPr>
            </w:pPr>
            <w:r w:rsidRPr="00F567E1">
              <w:rPr>
                <w:color w:val="000000"/>
                <w:lang w:val="es-ES_tradnl"/>
              </w:rPr>
              <w:t>0,341</w:t>
            </w:r>
          </w:p>
        </w:tc>
        <w:tc>
          <w:tcPr>
            <w:tcW w:w="1073" w:type="dxa"/>
            <w:tcBorders>
              <w:top w:val="nil"/>
              <w:left w:val="nil"/>
              <w:bottom w:val="single" w:sz="4" w:space="0" w:color="auto"/>
              <w:right w:val="single" w:sz="4" w:space="0" w:color="auto"/>
            </w:tcBorders>
            <w:noWrap/>
            <w:hideMark/>
          </w:tcPr>
          <w:p w14:paraId="02D9C3DA" w14:textId="77777777" w:rsidR="00EE35DE" w:rsidRPr="00F567E1" w:rsidRDefault="00EE35DE" w:rsidP="009A58EE">
            <w:pPr>
              <w:pStyle w:val="Normal-pool-Table"/>
              <w:jc w:val="right"/>
              <w:rPr>
                <w:szCs w:val="18"/>
                <w:lang w:val="es-ES_tradnl"/>
              </w:rPr>
            </w:pPr>
            <w:r w:rsidRPr="00F567E1">
              <w:rPr>
                <w:color w:val="000000"/>
                <w:lang w:val="es-ES_tradnl"/>
              </w:rPr>
              <w:t>0,3442</w:t>
            </w:r>
          </w:p>
        </w:tc>
        <w:tc>
          <w:tcPr>
            <w:tcW w:w="1293" w:type="dxa"/>
            <w:tcBorders>
              <w:top w:val="nil"/>
              <w:left w:val="nil"/>
              <w:bottom w:val="single" w:sz="4" w:space="0" w:color="auto"/>
              <w:right w:val="single" w:sz="4" w:space="0" w:color="auto"/>
            </w:tcBorders>
            <w:noWrap/>
            <w:hideMark/>
          </w:tcPr>
          <w:p w14:paraId="773B29C1" w14:textId="77777777" w:rsidR="00EE35DE" w:rsidRPr="00F567E1" w:rsidRDefault="00EE35DE" w:rsidP="009A58EE">
            <w:pPr>
              <w:pStyle w:val="Normal-pool-Table"/>
              <w:jc w:val="right"/>
              <w:rPr>
                <w:szCs w:val="18"/>
                <w:lang w:val="es-ES_tradnl"/>
              </w:rPr>
            </w:pPr>
            <w:r w:rsidRPr="00F567E1">
              <w:rPr>
                <w:color w:val="000000"/>
                <w:lang w:val="es-ES_tradnl"/>
              </w:rPr>
              <w:t>10 612</w:t>
            </w:r>
          </w:p>
        </w:tc>
        <w:tc>
          <w:tcPr>
            <w:tcW w:w="1293" w:type="dxa"/>
            <w:tcBorders>
              <w:top w:val="nil"/>
              <w:left w:val="nil"/>
              <w:bottom w:val="single" w:sz="4" w:space="0" w:color="auto"/>
              <w:right w:val="single" w:sz="4" w:space="0" w:color="auto"/>
            </w:tcBorders>
            <w:noWrap/>
            <w:hideMark/>
          </w:tcPr>
          <w:p w14:paraId="33BDCDB9" w14:textId="77777777" w:rsidR="00EE35DE" w:rsidRPr="00F567E1" w:rsidRDefault="00EE35DE" w:rsidP="009A58EE">
            <w:pPr>
              <w:pStyle w:val="Normal-pool-Table"/>
              <w:jc w:val="right"/>
              <w:rPr>
                <w:szCs w:val="18"/>
                <w:lang w:val="es-ES_tradnl"/>
              </w:rPr>
            </w:pPr>
            <w:r w:rsidRPr="00F567E1">
              <w:rPr>
                <w:color w:val="000000"/>
                <w:lang w:val="es-ES_tradnl"/>
              </w:rPr>
              <w:t>14 005</w:t>
            </w:r>
          </w:p>
        </w:tc>
        <w:tc>
          <w:tcPr>
            <w:tcW w:w="1313" w:type="dxa"/>
            <w:tcBorders>
              <w:top w:val="nil"/>
              <w:left w:val="nil"/>
              <w:bottom w:val="single" w:sz="4" w:space="0" w:color="auto"/>
              <w:right w:val="single" w:sz="4" w:space="0" w:color="auto"/>
            </w:tcBorders>
            <w:noWrap/>
            <w:hideMark/>
          </w:tcPr>
          <w:p w14:paraId="1389FF50" w14:textId="77777777" w:rsidR="00EE35DE" w:rsidRPr="00F567E1" w:rsidRDefault="00EE35DE" w:rsidP="009A58EE">
            <w:pPr>
              <w:pStyle w:val="Normal-pool-Table"/>
              <w:jc w:val="right"/>
              <w:rPr>
                <w:szCs w:val="18"/>
                <w:lang w:val="es-ES_tradnl"/>
              </w:rPr>
            </w:pPr>
            <w:r w:rsidRPr="00F567E1">
              <w:rPr>
                <w:color w:val="000000"/>
                <w:lang w:val="es-ES_tradnl"/>
              </w:rPr>
              <w:t>24 618</w:t>
            </w:r>
          </w:p>
        </w:tc>
      </w:tr>
      <w:tr w:rsidR="00EE35DE" w:rsidRPr="00F567E1" w14:paraId="0781F79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64E8CE3" w14:textId="26776795" w:rsidR="00EE35DE" w:rsidRPr="00F567E1" w:rsidRDefault="00EE35DE" w:rsidP="009A58EE">
            <w:pPr>
              <w:pStyle w:val="Normal-pool-Table"/>
              <w:rPr>
                <w:szCs w:val="18"/>
                <w:lang w:val="es-ES_tradnl"/>
              </w:rPr>
            </w:pPr>
            <w:r w:rsidRPr="00F567E1">
              <w:rPr>
                <w:color w:val="000000"/>
                <w:lang w:val="es-ES_tradnl"/>
              </w:rPr>
              <w:lastRenderedPageBreak/>
              <w:t>79</w:t>
            </w:r>
          </w:p>
        </w:tc>
        <w:tc>
          <w:tcPr>
            <w:tcW w:w="2573" w:type="dxa"/>
            <w:tcBorders>
              <w:top w:val="nil"/>
              <w:left w:val="nil"/>
              <w:bottom w:val="single" w:sz="4" w:space="0" w:color="auto"/>
              <w:right w:val="single" w:sz="4" w:space="0" w:color="auto"/>
            </w:tcBorders>
            <w:noWrap/>
            <w:hideMark/>
          </w:tcPr>
          <w:p w14:paraId="5E7F955D" w14:textId="77777777" w:rsidR="00EE35DE" w:rsidRPr="00F567E1" w:rsidRDefault="00EE35DE" w:rsidP="009A58EE">
            <w:pPr>
              <w:pStyle w:val="Normal-pool-Table"/>
              <w:rPr>
                <w:szCs w:val="18"/>
                <w:lang w:val="es-ES_tradnl"/>
              </w:rPr>
            </w:pPr>
            <w:r w:rsidRPr="00F567E1">
              <w:rPr>
                <w:color w:val="000000"/>
                <w:lang w:val="es-ES_tradnl"/>
              </w:rPr>
              <w:t>Tonga</w:t>
            </w:r>
          </w:p>
        </w:tc>
        <w:tc>
          <w:tcPr>
            <w:tcW w:w="1400" w:type="dxa"/>
            <w:tcBorders>
              <w:top w:val="nil"/>
              <w:left w:val="nil"/>
              <w:bottom w:val="single" w:sz="4" w:space="0" w:color="auto"/>
              <w:right w:val="single" w:sz="4" w:space="0" w:color="auto"/>
            </w:tcBorders>
            <w:noWrap/>
            <w:hideMark/>
          </w:tcPr>
          <w:p w14:paraId="5F91F3C4"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7D417E04"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48C5B29"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2792098A"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884BE36"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4386E78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004D4EB" w14:textId="6AA3D4C1" w:rsidR="00EE35DE" w:rsidRPr="00F567E1" w:rsidRDefault="00EE35DE" w:rsidP="009A58EE">
            <w:pPr>
              <w:pStyle w:val="Normal-pool-Table"/>
              <w:rPr>
                <w:szCs w:val="18"/>
                <w:lang w:val="es-ES_tradnl"/>
              </w:rPr>
            </w:pPr>
            <w:r w:rsidRPr="00F567E1">
              <w:rPr>
                <w:color w:val="000000"/>
                <w:lang w:val="es-ES_tradnl"/>
              </w:rPr>
              <w:t>80</w:t>
            </w:r>
          </w:p>
        </w:tc>
        <w:tc>
          <w:tcPr>
            <w:tcW w:w="2573" w:type="dxa"/>
            <w:tcBorders>
              <w:top w:val="nil"/>
              <w:left w:val="nil"/>
              <w:bottom w:val="single" w:sz="4" w:space="0" w:color="auto"/>
              <w:right w:val="single" w:sz="4" w:space="0" w:color="auto"/>
            </w:tcBorders>
            <w:noWrap/>
            <w:hideMark/>
          </w:tcPr>
          <w:p w14:paraId="74690C84" w14:textId="77777777" w:rsidR="00EE35DE" w:rsidRPr="00F567E1" w:rsidRDefault="00EE35DE" w:rsidP="009A58EE">
            <w:pPr>
              <w:pStyle w:val="Normal-pool-Table"/>
              <w:rPr>
                <w:szCs w:val="18"/>
                <w:lang w:val="es-ES_tradnl"/>
              </w:rPr>
            </w:pPr>
            <w:r w:rsidRPr="00F567E1">
              <w:rPr>
                <w:color w:val="000000"/>
                <w:lang w:val="es-ES_tradnl"/>
              </w:rPr>
              <w:t>Tuvalu</w:t>
            </w:r>
          </w:p>
        </w:tc>
        <w:tc>
          <w:tcPr>
            <w:tcW w:w="1400" w:type="dxa"/>
            <w:tcBorders>
              <w:top w:val="nil"/>
              <w:left w:val="nil"/>
              <w:bottom w:val="single" w:sz="4" w:space="0" w:color="auto"/>
              <w:right w:val="single" w:sz="4" w:space="0" w:color="auto"/>
            </w:tcBorders>
            <w:noWrap/>
            <w:hideMark/>
          </w:tcPr>
          <w:p w14:paraId="7D12194A"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3A61171B"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39C03DF3"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F1576A2"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1574F926"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27EA854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6D96F0" w14:textId="77777777" w:rsidR="00EE35DE" w:rsidRPr="00F567E1" w:rsidRDefault="00EE35DE" w:rsidP="009A58EE">
            <w:pPr>
              <w:pStyle w:val="Normal-pool-Table"/>
              <w:rPr>
                <w:szCs w:val="18"/>
                <w:lang w:val="es-ES_tradnl"/>
              </w:rPr>
            </w:pPr>
            <w:r w:rsidRPr="00F567E1">
              <w:rPr>
                <w:color w:val="000000"/>
                <w:lang w:val="es-ES_tradnl"/>
              </w:rPr>
              <w:t>81</w:t>
            </w:r>
          </w:p>
        </w:tc>
        <w:tc>
          <w:tcPr>
            <w:tcW w:w="2573" w:type="dxa"/>
            <w:tcBorders>
              <w:top w:val="nil"/>
              <w:left w:val="nil"/>
              <w:bottom w:val="single" w:sz="4" w:space="0" w:color="auto"/>
              <w:right w:val="single" w:sz="4" w:space="0" w:color="auto"/>
            </w:tcBorders>
            <w:noWrap/>
            <w:hideMark/>
          </w:tcPr>
          <w:p w14:paraId="6C444E0D" w14:textId="77777777" w:rsidR="00EE35DE" w:rsidRPr="00F567E1" w:rsidRDefault="00EE35DE" w:rsidP="009A58EE">
            <w:pPr>
              <w:pStyle w:val="Normal-pool-Table"/>
              <w:rPr>
                <w:szCs w:val="18"/>
                <w:lang w:val="es-ES_tradnl"/>
              </w:rPr>
            </w:pPr>
            <w:r w:rsidRPr="00F567E1">
              <w:rPr>
                <w:color w:val="000000"/>
                <w:lang w:val="es-ES_tradnl"/>
              </w:rPr>
              <w:t>Vanuatu</w:t>
            </w:r>
          </w:p>
        </w:tc>
        <w:tc>
          <w:tcPr>
            <w:tcW w:w="1400" w:type="dxa"/>
            <w:tcBorders>
              <w:top w:val="nil"/>
              <w:left w:val="nil"/>
              <w:bottom w:val="single" w:sz="4" w:space="0" w:color="auto"/>
              <w:right w:val="single" w:sz="4" w:space="0" w:color="auto"/>
            </w:tcBorders>
            <w:noWrap/>
            <w:hideMark/>
          </w:tcPr>
          <w:p w14:paraId="137332E6"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457463DE"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1D280BF9"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24601E82"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167F2CE8"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23EB910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B084CE2" w14:textId="77777777" w:rsidR="00EE35DE" w:rsidRPr="00F567E1" w:rsidRDefault="00EE35DE" w:rsidP="009A58EE">
            <w:pPr>
              <w:pStyle w:val="Normal-pool-Table"/>
              <w:rPr>
                <w:szCs w:val="18"/>
                <w:lang w:val="es-ES_tradnl"/>
              </w:rPr>
            </w:pPr>
            <w:r w:rsidRPr="00F567E1">
              <w:rPr>
                <w:color w:val="000000"/>
                <w:lang w:val="es-ES_tradnl"/>
              </w:rPr>
              <w:t>82</w:t>
            </w:r>
          </w:p>
        </w:tc>
        <w:tc>
          <w:tcPr>
            <w:tcW w:w="2573" w:type="dxa"/>
            <w:tcBorders>
              <w:top w:val="nil"/>
              <w:left w:val="nil"/>
              <w:bottom w:val="single" w:sz="4" w:space="0" w:color="auto"/>
              <w:right w:val="single" w:sz="4" w:space="0" w:color="auto"/>
            </w:tcBorders>
            <w:noWrap/>
            <w:hideMark/>
          </w:tcPr>
          <w:p w14:paraId="387A749C" w14:textId="77777777" w:rsidR="00EE35DE" w:rsidRPr="00F567E1" w:rsidRDefault="00EE35DE" w:rsidP="009A58EE">
            <w:pPr>
              <w:pStyle w:val="Normal-pool-Table"/>
              <w:rPr>
                <w:szCs w:val="18"/>
                <w:lang w:val="es-ES_tradnl"/>
              </w:rPr>
            </w:pPr>
            <w:proofErr w:type="spellStart"/>
            <w:r w:rsidRPr="00F567E1">
              <w:rPr>
                <w:color w:val="000000"/>
                <w:lang w:val="es-ES_tradnl"/>
              </w:rPr>
              <w:t>Viet</w:t>
            </w:r>
            <w:proofErr w:type="spellEnd"/>
            <w:r w:rsidRPr="00F567E1">
              <w:rPr>
                <w:color w:val="000000"/>
                <w:lang w:val="es-ES_tradnl"/>
              </w:rPr>
              <w:t xml:space="preserve"> Nam</w:t>
            </w:r>
          </w:p>
        </w:tc>
        <w:tc>
          <w:tcPr>
            <w:tcW w:w="1400" w:type="dxa"/>
            <w:tcBorders>
              <w:top w:val="nil"/>
              <w:left w:val="nil"/>
              <w:bottom w:val="single" w:sz="4" w:space="0" w:color="auto"/>
              <w:right w:val="single" w:sz="4" w:space="0" w:color="auto"/>
            </w:tcBorders>
            <w:noWrap/>
            <w:hideMark/>
          </w:tcPr>
          <w:p w14:paraId="4CD85DE9" w14:textId="77777777" w:rsidR="00EE35DE" w:rsidRPr="00F567E1" w:rsidRDefault="00EE35DE" w:rsidP="009A58EE">
            <w:pPr>
              <w:pStyle w:val="Normal-pool-Table"/>
              <w:jc w:val="right"/>
              <w:rPr>
                <w:szCs w:val="18"/>
                <w:lang w:val="es-ES_tradnl"/>
              </w:rPr>
            </w:pPr>
            <w:r w:rsidRPr="00F567E1">
              <w:rPr>
                <w:color w:val="000000"/>
                <w:lang w:val="es-ES_tradnl"/>
              </w:rPr>
              <w:t>0,159</w:t>
            </w:r>
          </w:p>
        </w:tc>
        <w:tc>
          <w:tcPr>
            <w:tcW w:w="1073" w:type="dxa"/>
            <w:tcBorders>
              <w:top w:val="nil"/>
              <w:left w:val="nil"/>
              <w:bottom w:val="single" w:sz="4" w:space="0" w:color="auto"/>
              <w:right w:val="single" w:sz="4" w:space="0" w:color="auto"/>
            </w:tcBorders>
            <w:noWrap/>
            <w:hideMark/>
          </w:tcPr>
          <w:p w14:paraId="23979A4C" w14:textId="77777777" w:rsidR="00EE35DE" w:rsidRPr="00F567E1" w:rsidRDefault="00EE35DE" w:rsidP="009A58EE">
            <w:pPr>
              <w:pStyle w:val="Normal-pool-Table"/>
              <w:jc w:val="right"/>
              <w:rPr>
                <w:szCs w:val="18"/>
                <w:lang w:val="es-ES_tradnl"/>
              </w:rPr>
            </w:pPr>
            <w:r w:rsidRPr="00F567E1">
              <w:rPr>
                <w:color w:val="000000"/>
                <w:lang w:val="es-ES_tradnl"/>
              </w:rPr>
              <w:t>0,1605</w:t>
            </w:r>
          </w:p>
        </w:tc>
        <w:tc>
          <w:tcPr>
            <w:tcW w:w="1293" w:type="dxa"/>
            <w:tcBorders>
              <w:top w:val="nil"/>
              <w:left w:val="nil"/>
              <w:bottom w:val="single" w:sz="4" w:space="0" w:color="auto"/>
              <w:right w:val="single" w:sz="4" w:space="0" w:color="auto"/>
            </w:tcBorders>
            <w:noWrap/>
            <w:hideMark/>
          </w:tcPr>
          <w:p w14:paraId="0A07299C" w14:textId="77777777" w:rsidR="00EE35DE" w:rsidRPr="00F567E1" w:rsidRDefault="00EE35DE" w:rsidP="009A58EE">
            <w:pPr>
              <w:pStyle w:val="Normal-pool-Table"/>
              <w:jc w:val="right"/>
              <w:rPr>
                <w:szCs w:val="18"/>
                <w:lang w:val="es-ES_tradnl"/>
              </w:rPr>
            </w:pPr>
            <w:r w:rsidRPr="00F567E1">
              <w:rPr>
                <w:color w:val="000000"/>
                <w:lang w:val="es-ES_tradnl"/>
              </w:rPr>
              <w:t>4 948</w:t>
            </w:r>
          </w:p>
        </w:tc>
        <w:tc>
          <w:tcPr>
            <w:tcW w:w="1293" w:type="dxa"/>
            <w:tcBorders>
              <w:top w:val="nil"/>
              <w:left w:val="nil"/>
              <w:bottom w:val="single" w:sz="4" w:space="0" w:color="auto"/>
              <w:right w:val="single" w:sz="4" w:space="0" w:color="auto"/>
            </w:tcBorders>
            <w:noWrap/>
            <w:hideMark/>
          </w:tcPr>
          <w:p w14:paraId="4FD3EA89" w14:textId="77777777" w:rsidR="00EE35DE" w:rsidRPr="00F567E1" w:rsidRDefault="00EE35DE" w:rsidP="009A58EE">
            <w:pPr>
              <w:pStyle w:val="Normal-pool-Table"/>
              <w:jc w:val="right"/>
              <w:rPr>
                <w:szCs w:val="18"/>
                <w:lang w:val="es-ES_tradnl"/>
              </w:rPr>
            </w:pPr>
            <w:r w:rsidRPr="00F567E1">
              <w:rPr>
                <w:color w:val="000000"/>
                <w:lang w:val="es-ES_tradnl"/>
              </w:rPr>
              <w:t>6 530</w:t>
            </w:r>
          </w:p>
        </w:tc>
        <w:tc>
          <w:tcPr>
            <w:tcW w:w="1313" w:type="dxa"/>
            <w:tcBorders>
              <w:top w:val="nil"/>
              <w:left w:val="nil"/>
              <w:bottom w:val="single" w:sz="4" w:space="0" w:color="auto"/>
              <w:right w:val="single" w:sz="4" w:space="0" w:color="auto"/>
            </w:tcBorders>
            <w:noWrap/>
            <w:hideMark/>
          </w:tcPr>
          <w:p w14:paraId="0FD971B3" w14:textId="77777777" w:rsidR="00EE35DE" w:rsidRPr="00F567E1" w:rsidRDefault="00EE35DE" w:rsidP="009A58EE">
            <w:pPr>
              <w:pStyle w:val="Normal-pool-Table"/>
              <w:jc w:val="right"/>
              <w:rPr>
                <w:szCs w:val="18"/>
                <w:lang w:val="es-ES_tradnl"/>
              </w:rPr>
            </w:pPr>
            <w:r w:rsidRPr="00F567E1">
              <w:rPr>
                <w:color w:val="000000"/>
                <w:lang w:val="es-ES_tradnl"/>
              </w:rPr>
              <w:t>11 479</w:t>
            </w:r>
          </w:p>
        </w:tc>
      </w:tr>
      <w:tr w:rsidR="00F234CD" w:rsidRPr="00F567E1" w14:paraId="54DA4E76"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362C197B" w14:textId="77777777" w:rsidR="00312042" w:rsidRPr="00F567E1" w:rsidRDefault="00312042" w:rsidP="009A58EE">
            <w:pPr>
              <w:pStyle w:val="Normal-pool-Table"/>
              <w:rPr>
                <w:b/>
                <w:bCs/>
                <w:szCs w:val="18"/>
                <w:lang w:val="es-ES_tradnl"/>
              </w:rPr>
            </w:pPr>
            <w:r w:rsidRPr="00F567E1">
              <w:rPr>
                <w:b/>
                <w:bCs/>
                <w:color w:val="000000"/>
                <w:lang w:val="es-ES_tradnl"/>
              </w:rPr>
              <w:t>Estados de Europa Oriental (19)</w:t>
            </w:r>
          </w:p>
        </w:tc>
      </w:tr>
      <w:tr w:rsidR="00EE35DE" w:rsidRPr="00F567E1" w14:paraId="7C0A886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AF65B8" w14:textId="77777777" w:rsidR="00EE35DE" w:rsidRPr="00F567E1" w:rsidRDefault="00EE35DE" w:rsidP="009A58EE">
            <w:pPr>
              <w:pStyle w:val="Normal-pool-Table"/>
              <w:rPr>
                <w:szCs w:val="18"/>
                <w:lang w:val="es-ES_tradnl"/>
              </w:rPr>
            </w:pPr>
            <w:r w:rsidRPr="00F567E1">
              <w:rPr>
                <w:color w:val="000000"/>
                <w:lang w:val="es-ES_tradnl"/>
              </w:rPr>
              <w:t>83</w:t>
            </w:r>
          </w:p>
        </w:tc>
        <w:tc>
          <w:tcPr>
            <w:tcW w:w="2573" w:type="dxa"/>
            <w:tcBorders>
              <w:top w:val="nil"/>
              <w:left w:val="nil"/>
              <w:bottom w:val="single" w:sz="4" w:space="0" w:color="auto"/>
              <w:right w:val="single" w:sz="4" w:space="0" w:color="auto"/>
            </w:tcBorders>
            <w:noWrap/>
            <w:hideMark/>
          </w:tcPr>
          <w:p w14:paraId="68DE130A" w14:textId="77777777" w:rsidR="00EE35DE" w:rsidRPr="00F567E1" w:rsidRDefault="00EE35DE" w:rsidP="009A58EE">
            <w:pPr>
              <w:pStyle w:val="Normal-pool-Table"/>
              <w:rPr>
                <w:szCs w:val="18"/>
                <w:lang w:val="es-ES_tradnl"/>
              </w:rPr>
            </w:pPr>
            <w:r w:rsidRPr="00F567E1">
              <w:rPr>
                <w:color w:val="000000"/>
                <w:lang w:val="es-ES_tradnl"/>
              </w:rPr>
              <w:t>Albania</w:t>
            </w:r>
          </w:p>
        </w:tc>
        <w:tc>
          <w:tcPr>
            <w:tcW w:w="1400" w:type="dxa"/>
            <w:tcBorders>
              <w:top w:val="nil"/>
              <w:left w:val="nil"/>
              <w:bottom w:val="single" w:sz="4" w:space="0" w:color="auto"/>
              <w:right w:val="single" w:sz="4" w:space="0" w:color="auto"/>
            </w:tcBorders>
            <w:noWrap/>
            <w:hideMark/>
          </w:tcPr>
          <w:p w14:paraId="2A8D669D" w14:textId="77777777" w:rsidR="00EE35DE" w:rsidRPr="00F567E1" w:rsidRDefault="00EE35DE" w:rsidP="009A58EE">
            <w:pPr>
              <w:pStyle w:val="Normal-pool-Table"/>
              <w:jc w:val="right"/>
              <w:rPr>
                <w:szCs w:val="18"/>
                <w:lang w:val="es-ES_tradnl"/>
              </w:rPr>
            </w:pPr>
            <w:r w:rsidRPr="00F567E1">
              <w:rPr>
                <w:color w:val="000000"/>
                <w:lang w:val="es-ES_tradnl"/>
              </w:rPr>
              <w:t>0,01</w:t>
            </w:r>
          </w:p>
        </w:tc>
        <w:tc>
          <w:tcPr>
            <w:tcW w:w="1073" w:type="dxa"/>
            <w:tcBorders>
              <w:top w:val="nil"/>
              <w:left w:val="nil"/>
              <w:bottom w:val="single" w:sz="4" w:space="0" w:color="auto"/>
              <w:right w:val="single" w:sz="4" w:space="0" w:color="auto"/>
            </w:tcBorders>
            <w:noWrap/>
            <w:hideMark/>
          </w:tcPr>
          <w:p w14:paraId="0DA651CE" w14:textId="77777777" w:rsidR="00EE35DE" w:rsidRPr="00F567E1" w:rsidRDefault="00EE35DE" w:rsidP="009A58EE">
            <w:pPr>
              <w:pStyle w:val="Normal-pool-Table"/>
              <w:jc w:val="right"/>
              <w:rPr>
                <w:szCs w:val="18"/>
                <w:lang w:val="es-ES_tradnl"/>
              </w:rPr>
            </w:pPr>
            <w:r w:rsidRPr="00F567E1">
              <w:rPr>
                <w:color w:val="000000"/>
                <w:lang w:val="es-ES_tradnl"/>
              </w:rPr>
              <w:t>0,0101</w:t>
            </w:r>
          </w:p>
        </w:tc>
        <w:tc>
          <w:tcPr>
            <w:tcW w:w="1293" w:type="dxa"/>
            <w:tcBorders>
              <w:top w:val="nil"/>
              <w:left w:val="nil"/>
              <w:bottom w:val="single" w:sz="4" w:space="0" w:color="auto"/>
              <w:right w:val="single" w:sz="4" w:space="0" w:color="auto"/>
            </w:tcBorders>
            <w:noWrap/>
            <w:hideMark/>
          </w:tcPr>
          <w:p w14:paraId="409D0B3A" w14:textId="77777777" w:rsidR="00EE35DE" w:rsidRPr="00F567E1" w:rsidRDefault="00EE35DE" w:rsidP="009A58EE">
            <w:pPr>
              <w:pStyle w:val="Normal-pool-Table"/>
              <w:jc w:val="right"/>
              <w:rPr>
                <w:szCs w:val="18"/>
                <w:lang w:val="es-ES_tradnl"/>
              </w:rPr>
            </w:pPr>
            <w:r w:rsidRPr="00F567E1">
              <w:rPr>
                <w:color w:val="000000"/>
                <w:lang w:val="es-ES_tradnl"/>
              </w:rPr>
              <w:t>311</w:t>
            </w:r>
          </w:p>
        </w:tc>
        <w:tc>
          <w:tcPr>
            <w:tcW w:w="1293" w:type="dxa"/>
            <w:tcBorders>
              <w:top w:val="nil"/>
              <w:left w:val="nil"/>
              <w:bottom w:val="single" w:sz="4" w:space="0" w:color="auto"/>
              <w:right w:val="single" w:sz="4" w:space="0" w:color="auto"/>
            </w:tcBorders>
            <w:noWrap/>
            <w:hideMark/>
          </w:tcPr>
          <w:p w14:paraId="63C47D2B" w14:textId="77777777" w:rsidR="00EE35DE" w:rsidRPr="00F567E1" w:rsidRDefault="00EE35DE" w:rsidP="009A58EE">
            <w:pPr>
              <w:pStyle w:val="Normal-pool-Table"/>
              <w:jc w:val="right"/>
              <w:rPr>
                <w:szCs w:val="18"/>
                <w:lang w:val="es-ES_tradnl"/>
              </w:rPr>
            </w:pPr>
            <w:r w:rsidRPr="00F567E1">
              <w:rPr>
                <w:color w:val="000000"/>
                <w:lang w:val="es-ES_tradnl"/>
              </w:rPr>
              <w:t>411</w:t>
            </w:r>
          </w:p>
        </w:tc>
        <w:tc>
          <w:tcPr>
            <w:tcW w:w="1313" w:type="dxa"/>
            <w:tcBorders>
              <w:top w:val="nil"/>
              <w:left w:val="nil"/>
              <w:bottom w:val="single" w:sz="4" w:space="0" w:color="auto"/>
              <w:right w:val="single" w:sz="4" w:space="0" w:color="auto"/>
            </w:tcBorders>
            <w:noWrap/>
            <w:hideMark/>
          </w:tcPr>
          <w:p w14:paraId="0402D74E" w14:textId="77777777" w:rsidR="00EE35DE" w:rsidRPr="00F567E1" w:rsidRDefault="00EE35DE" w:rsidP="009A58EE">
            <w:pPr>
              <w:pStyle w:val="Normal-pool-Table"/>
              <w:jc w:val="right"/>
              <w:rPr>
                <w:szCs w:val="18"/>
                <w:lang w:val="es-ES_tradnl"/>
              </w:rPr>
            </w:pPr>
            <w:r w:rsidRPr="00F567E1">
              <w:rPr>
                <w:color w:val="000000"/>
                <w:lang w:val="es-ES_tradnl"/>
              </w:rPr>
              <w:t>722</w:t>
            </w:r>
          </w:p>
        </w:tc>
      </w:tr>
      <w:tr w:rsidR="00EE35DE" w:rsidRPr="00F567E1" w14:paraId="36906BA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B1FB2AE" w14:textId="77777777" w:rsidR="00EE35DE" w:rsidRPr="00F567E1" w:rsidRDefault="00EE35DE" w:rsidP="009A58EE">
            <w:pPr>
              <w:pStyle w:val="Normal-pool-Table"/>
              <w:rPr>
                <w:szCs w:val="18"/>
                <w:lang w:val="es-ES_tradnl"/>
              </w:rPr>
            </w:pPr>
            <w:r w:rsidRPr="00F567E1">
              <w:rPr>
                <w:color w:val="000000"/>
                <w:lang w:val="es-ES_tradnl"/>
              </w:rPr>
              <w:t>84</w:t>
            </w:r>
          </w:p>
        </w:tc>
        <w:tc>
          <w:tcPr>
            <w:tcW w:w="2573" w:type="dxa"/>
            <w:tcBorders>
              <w:top w:val="nil"/>
              <w:left w:val="nil"/>
              <w:bottom w:val="single" w:sz="4" w:space="0" w:color="auto"/>
              <w:right w:val="single" w:sz="4" w:space="0" w:color="auto"/>
            </w:tcBorders>
            <w:noWrap/>
            <w:hideMark/>
          </w:tcPr>
          <w:p w14:paraId="4A16A057" w14:textId="77777777" w:rsidR="00EE35DE" w:rsidRPr="00F567E1" w:rsidRDefault="00EE35DE" w:rsidP="009A58EE">
            <w:pPr>
              <w:pStyle w:val="Normal-pool-Table"/>
              <w:rPr>
                <w:szCs w:val="18"/>
                <w:lang w:val="es-ES_tradnl"/>
              </w:rPr>
            </w:pPr>
            <w:r w:rsidRPr="00F567E1">
              <w:rPr>
                <w:color w:val="000000"/>
                <w:lang w:val="es-ES_tradnl"/>
              </w:rPr>
              <w:t>Armenia</w:t>
            </w:r>
          </w:p>
        </w:tc>
        <w:tc>
          <w:tcPr>
            <w:tcW w:w="1400" w:type="dxa"/>
            <w:tcBorders>
              <w:top w:val="nil"/>
              <w:left w:val="nil"/>
              <w:bottom w:val="single" w:sz="4" w:space="0" w:color="auto"/>
              <w:right w:val="single" w:sz="4" w:space="0" w:color="auto"/>
            </w:tcBorders>
            <w:noWrap/>
            <w:hideMark/>
          </w:tcPr>
          <w:p w14:paraId="61120F5B" w14:textId="77777777" w:rsidR="00EE35DE" w:rsidRPr="00F567E1" w:rsidRDefault="00EE35DE" w:rsidP="009A58EE">
            <w:pPr>
              <w:pStyle w:val="Normal-pool-Table"/>
              <w:jc w:val="right"/>
              <w:rPr>
                <w:szCs w:val="18"/>
                <w:lang w:val="es-ES_tradnl"/>
              </w:rPr>
            </w:pPr>
            <w:r w:rsidRPr="00F567E1">
              <w:rPr>
                <w:color w:val="000000"/>
                <w:lang w:val="es-ES_tradnl"/>
              </w:rPr>
              <w:t>0,007</w:t>
            </w:r>
          </w:p>
        </w:tc>
        <w:tc>
          <w:tcPr>
            <w:tcW w:w="1073" w:type="dxa"/>
            <w:tcBorders>
              <w:top w:val="nil"/>
              <w:left w:val="nil"/>
              <w:bottom w:val="single" w:sz="4" w:space="0" w:color="auto"/>
              <w:right w:val="single" w:sz="4" w:space="0" w:color="auto"/>
            </w:tcBorders>
            <w:noWrap/>
            <w:hideMark/>
          </w:tcPr>
          <w:p w14:paraId="0CE40987"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234E3000"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9942D12"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1491C071"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5570D56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D7F56F0" w14:textId="77777777" w:rsidR="00EE35DE" w:rsidRPr="00F567E1" w:rsidRDefault="00EE35DE" w:rsidP="009A58EE">
            <w:pPr>
              <w:pStyle w:val="Normal-pool-Table"/>
              <w:rPr>
                <w:szCs w:val="18"/>
                <w:lang w:val="es-ES_tradnl"/>
              </w:rPr>
            </w:pPr>
            <w:r w:rsidRPr="00F567E1">
              <w:rPr>
                <w:color w:val="000000"/>
                <w:lang w:val="es-ES_tradnl"/>
              </w:rPr>
              <w:t>85</w:t>
            </w:r>
          </w:p>
        </w:tc>
        <w:tc>
          <w:tcPr>
            <w:tcW w:w="2573" w:type="dxa"/>
            <w:tcBorders>
              <w:top w:val="nil"/>
              <w:left w:val="nil"/>
              <w:bottom w:val="single" w:sz="4" w:space="0" w:color="auto"/>
              <w:right w:val="single" w:sz="4" w:space="0" w:color="auto"/>
            </w:tcBorders>
            <w:noWrap/>
            <w:hideMark/>
          </w:tcPr>
          <w:p w14:paraId="79370A87" w14:textId="77777777" w:rsidR="00EE35DE" w:rsidRPr="00F567E1" w:rsidRDefault="00EE35DE" w:rsidP="009A58EE">
            <w:pPr>
              <w:pStyle w:val="Normal-pool-Table"/>
              <w:rPr>
                <w:szCs w:val="18"/>
                <w:lang w:val="es-ES_tradnl"/>
              </w:rPr>
            </w:pPr>
            <w:r w:rsidRPr="00F567E1">
              <w:rPr>
                <w:color w:val="000000"/>
                <w:lang w:val="es-ES_tradnl"/>
              </w:rPr>
              <w:t>Bulgaria</w:t>
            </w:r>
          </w:p>
        </w:tc>
        <w:tc>
          <w:tcPr>
            <w:tcW w:w="1400" w:type="dxa"/>
            <w:tcBorders>
              <w:top w:val="nil"/>
              <w:left w:val="nil"/>
              <w:bottom w:val="single" w:sz="4" w:space="0" w:color="auto"/>
              <w:right w:val="single" w:sz="4" w:space="0" w:color="auto"/>
            </w:tcBorders>
            <w:noWrap/>
            <w:hideMark/>
          </w:tcPr>
          <w:p w14:paraId="4F9BD8F9" w14:textId="77777777" w:rsidR="00EE35DE" w:rsidRPr="00F567E1" w:rsidRDefault="00EE35DE" w:rsidP="009A58EE">
            <w:pPr>
              <w:pStyle w:val="Normal-pool-Table"/>
              <w:jc w:val="right"/>
              <w:rPr>
                <w:szCs w:val="18"/>
                <w:lang w:val="es-ES_tradnl"/>
              </w:rPr>
            </w:pPr>
            <w:r w:rsidRPr="00F567E1">
              <w:rPr>
                <w:color w:val="000000"/>
                <w:lang w:val="es-ES_tradnl"/>
              </w:rPr>
              <w:t>0,071</w:t>
            </w:r>
          </w:p>
        </w:tc>
        <w:tc>
          <w:tcPr>
            <w:tcW w:w="1073" w:type="dxa"/>
            <w:tcBorders>
              <w:top w:val="nil"/>
              <w:left w:val="nil"/>
              <w:bottom w:val="single" w:sz="4" w:space="0" w:color="auto"/>
              <w:right w:val="single" w:sz="4" w:space="0" w:color="auto"/>
            </w:tcBorders>
            <w:noWrap/>
            <w:hideMark/>
          </w:tcPr>
          <w:p w14:paraId="28DFB315" w14:textId="77777777" w:rsidR="00EE35DE" w:rsidRPr="00F567E1" w:rsidRDefault="00EE35DE" w:rsidP="009A58EE">
            <w:pPr>
              <w:pStyle w:val="Normal-pool-Table"/>
              <w:jc w:val="right"/>
              <w:rPr>
                <w:szCs w:val="18"/>
                <w:lang w:val="es-ES_tradnl"/>
              </w:rPr>
            </w:pPr>
            <w:r w:rsidRPr="00F567E1">
              <w:rPr>
                <w:color w:val="000000"/>
                <w:lang w:val="es-ES_tradnl"/>
              </w:rPr>
              <w:t>0,0717</w:t>
            </w:r>
          </w:p>
        </w:tc>
        <w:tc>
          <w:tcPr>
            <w:tcW w:w="1293" w:type="dxa"/>
            <w:tcBorders>
              <w:top w:val="nil"/>
              <w:left w:val="nil"/>
              <w:bottom w:val="single" w:sz="4" w:space="0" w:color="auto"/>
              <w:right w:val="single" w:sz="4" w:space="0" w:color="auto"/>
            </w:tcBorders>
            <w:noWrap/>
            <w:hideMark/>
          </w:tcPr>
          <w:p w14:paraId="28E5F250" w14:textId="77777777" w:rsidR="00EE35DE" w:rsidRPr="00F567E1" w:rsidRDefault="00EE35DE" w:rsidP="009A58EE">
            <w:pPr>
              <w:pStyle w:val="Normal-pool-Table"/>
              <w:jc w:val="right"/>
              <w:rPr>
                <w:szCs w:val="18"/>
                <w:lang w:val="es-ES_tradnl"/>
              </w:rPr>
            </w:pPr>
            <w:r w:rsidRPr="00F567E1">
              <w:rPr>
                <w:color w:val="000000"/>
                <w:lang w:val="es-ES_tradnl"/>
              </w:rPr>
              <w:t>2 210</w:t>
            </w:r>
          </w:p>
        </w:tc>
        <w:tc>
          <w:tcPr>
            <w:tcW w:w="1293" w:type="dxa"/>
            <w:tcBorders>
              <w:top w:val="nil"/>
              <w:left w:val="nil"/>
              <w:bottom w:val="single" w:sz="4" w:space="0" w:color="auto"/>
              <w:right w:val="single" w:sz="4" w:space="0" w:color="auto"/>
            </w:tcBorders>
            <w:noWrap/>
            <w:hideMark/>
          </w:tcPr>
          <w:p w14:paraId="188DBE0F" w14:textId="77777777" w:rsidR="00EE35DE" w:rsidRPr="00F567E1" w:rsidRDefault="00EE35DE" w:rsidP="009A58EE">
            <w:pPr>
              <w:pStyle w:val="Normal-pool-Table"/>
              <w:jc w:val="right"/>
              <w:rPr>
                <w:szCs w:val="18"/>
                <w:lang w:val="es-ES_tradnl"/>
              </w:rPr>
            </w:pPr>
            <w:r w:rsidRPr="00F567E1">
              <w:rPr>
                <w:color w:val="000000"/>
                <w:lang w:val="es-ES_tradnl"/>
              </w:rPr>
              <w:t>2 916</w:t>
            </w:r>
          </w:p>
        </w:tc>
        <w:tc>
          <w:tcPr>
            <w:tcW w:w="1313" w:type="dxa"/>
            <w:tcBorders>
              <w:top w:val="nil"/>
              <w:left w:val="nil"/>
              <w:bottom w:val="single" w:sz="4" w:space="0" w:color="auto"/>
              <w:right w:val="single" w:sz="4" w:space="0" w:color="auto"/>
            </w:tcBorders>
            <w:noWrap/>
            <w:hideMark/>
          </w:tcPr>
          <w:p w14:paraId="10C0F482" w14:textId="77777777" w:rsidR="00EE35DE" w:rsidRPr="00F567E1" w:rsidRDefault="00EE35DE" w:rsidP="009A58EE">
            <w:pPr>
              <w:pStyle w:val="Normal-pool-Table"/>
              <w:jc w:val="right"/>
              <w:rPr>
                <w:szCs w:val="18"/>
                <w:lang w:val="es-ES_tradnl"/>
              </w:rPr>
            </w:pPr>
            <w:r w:rsidRPr="00F567E1">
              <w:rPr>
                <w:color w:val="000000"/>
                <w:lang w:val="es-ES_tradnl"/>
              </w:rPr>
              <w:t>5 126</w:t>
            </w:r>
          </w:p>
        </w:tc>
      </w:tr>
      <w:tr w:rsidR="00EE35DE" w:rsidRPr="00F567E1" w14:paraId="556B785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4B79068" w14:textId="196289A6" w:rsidR="00EE35DE" w:rsidRPr="00F567E1" w:rsidRDefault="00EE35DE" w:rsidP="009A58EE">
            <w:pPr>
              <w:pStyle w:val="Normal-pool-Table"/>
              <w:rPr>
                <w:szCs w:val="18"/>
                <w:lang w:val="es-ES_tradnl"/>
              </w:rPr>
            </w:pPr>
            <w:r w:rsidRPr="00F567E1">
              <w:rPr>
                <w:color w:val="000000"/>
                <w:lang w:val="es-ES_tradnl"/>
              </w:rPr>
              <w:t>86</w:t>
            </w:r>
          </w:p>
        </w:tc>
        <w:tc>
          <w:tcPr>
            <w:tcW w:w="2573" w:type="dxa"/>
            <w:tcBorders>
              <w:top w:val="nil"/>
              <w:left w:val="nil"/>
              <w:bottom w:val="single" w:sz="4" w:space="0" w:color="auto"/>
              <w:right w:val="single" w:sz="4" w:space="0" w:color="auto"/>
            </w:tcBorders>
            <w:noWrap/>
            <w:hideMark/>
          </w:tcPr>
          <w:p w14:paraId="712BC443" w14:textId="77777777" w:rsidR="00EE35DE" w:rsidRPr="00F567E1" w:rsidRDefault="00EE35DE" w:rsidP="009A58EE">
            <w:pPr>
              <w:pStyle w:val="Normal-pool-Table"/>
              <w:rPr>
                <w:szCs w:val="18"/>
                <w:lang w:val="es-ES_tradnl"/>
              </w:rPr>
            </w:pPr>
            <w:r w:rsidRPr="00F567E1">
              <w:rPr>
                <w:color w:val="000000"/>
                <w:lang w:val="es-ES_tradnl"/>
              </w:rPr>
              <w:t>Chequia</w:t>
            </w:r>
          </w:p>
        </w:tc>
        <w:tc>
          <w:tcPr>
            <w:tcW w:w="1400" w:type="dxa"/>
            <w:tcBorders>
              <w:top w:val="nil"/>
              <w:left w:val="nil"/>
              <w:bottom w:val="single" w:sz="4" w:space="0" w:color="auto"/>
              <w:right w:val="single" w:sz="4" w:space="0" w:color="auto"/>
            </w:tcBorders>
            <w:noWrap/>
            <w:hideMark/>
          </w:tcPr>
          <w:p w14:paraId="3715406B" w14:textId="77777777" w:rsidR="00EE35DE" w:rsidRPr="00F567E1" w:rsidRDefault="00EE35DE" w:rsidP="009A58EE">
            <w:pPr>
              <w:pStyle w:val="Normal-pool-Table"/>
              <w:jc w:val="right"/>
              <w:rPr>
                <w:szCs w:val="18"/>
                <w:lang w:val="es-ES_tradnl"/>
              </w:rPr>
            </w:pPr>
            <w:r w:rsidRPr="00F567E1">
              <w:rPr>
                <w:color w:val="000000"/>
                <w:lang w:val="es-ES_tradnl"/>
              </w:rPr>
              <w:t>0,344</w:t>
            </w:r>
          </w:p>
        </w:tc>
        <w:tc>
          <w:tcPr>
            <w:tcW w:w="1073" w:type="dxa"/>
            <w:tcBorders>
              <w:top w:val="nil"/>
              <w:left w:val="nil"/>
              <w:bottom w:val="single" w:sz="4" w:space="0" w:color="auto"/>
              <w:right w:val="single" w:sz="4" w:space="0" w:color="auto"/>
            </w:tcBorders>
            <w:noWrap/>
            <w:hideMark/>
          </w:tcPr>
          <w:p w14:paraId="455508EF" w14:textId="77777777" w:rsidR="00EE35DE" w:rsidRPr="00F567E1" w:rsidRDefault="00EE35DE" w:rsidP="009A58EE">
            <w:pPr>
              <w:pStyle w:val="Normal-pool-Table"/>
              <w:jc w:val="right"/>
              <w:rPr>
                <w:szCs w:val="18"/>
                <w:lang w:val="es-ES_tradnl"/>
              </w:rPr>
            </w:pPr>
            <w:r w:rsidRPr="00F567E1">
              <w:rPr>
                <w:color w:val="000000"/>
                <w:lang w:val="es-ES_tradnl"/>
              </w:rPr>
              <w:t>0,3472</w:t>
            </w:r>
          </w:p>
        </w:tc>
        <w:tc>
          <w:tcPr>
            <w:tcW w:w="1293" w:type="dxa"/>
            <w:tcBorders>
              <w:top w:val="nil"/>
              <w:left w:val="nil"/>
              <w:bottom w:val="single" w:sz="4" w:space="0" w:color="auto"/>
              <w:right w:val="single" w:sz="4" w:space="0" w:color="auto"/>
            </w:tcBorders>
            <w:noWrap/>
            <w:hideMark/>
          </w:tcPr>
          <w:p w14:paraId="6A449E46" w14:textId="77777777" w:rsidR="00EE35DE" w:rsidRPr="00F567E1" w:rsidRDefault="00EE35DE" w:rsidP="009A58EE">
            <w:pPr>
              <w:pStyle w:val="Normal-pool-Table"/>
              <w:jc w:val="right"/>
              <w:rPr>
                <w:szCs w:val="18"/>
                <w:lang w:val="es-ES_tradnl"/>
              </w:rPr>
            </w:pPr>
            <w:r w:rsidRPr="00F567E1">
              <w:rPr>
                <w:color w:val="000000"/>
                <w:lang w:val="es-ES_tradnl"/>
              </w:rPr>
              <w:t>10 705</w:t>
            </w:r>
          </w:p>
        </w:tc>
        <w:tc>
          <w:tcPr>
            <w:tcW w:w="1293" w:type="dxa"/>
            <w:tcBorders>
              <w:top w:val="nil"/>
              <w:left w:val="nil"/>
              <w:bottom w:val="single" w:sz="4" w:space="0" w:color="auto"/>
              <w:right w:val="single" w:sz="4" w:space="0" w:color="auto"/>
            </w:tcBorders>
            <w:noWrap/>
            <w:hideMark/>
          </w:tcPr>
          <w:p w14:paraId="6578E162" w14:textId="77777777" w:rsidR="00EE35DE" w:rsidRPr="00F567E1" w:rsidRDefault="00EE35DE" w:rsidP="009A58EE">
            <w:pPr>
              <w:pStyle w:val="Normal-pool-Table"/>
              <w:jc w:val="right"/>
              <w:rPr>
                <w:szCs w:val="18"/>
                <w:lang w:val="es-ES_tradnl"/>
              </w:rPr>
            </w:pPr>
            <w:r w:rsidRPr="00F567E1">
              <w:rPr>
                <w:color w:val="000000"/>
                <w:lang w:val="es-ES_tradnl"/>
              </w:rPr>
              <w:t>14 129</w:t>
            </w:r>
          </w:p>
        </w:tc>
        <w:tc>
          <w:tcPr>
            <w:tcW w:w="1313" w:type="dxa"/>
            <w:tcBorders>
              <w:top w:val="nil"/>
              <w:left w:val="nil"/>
              <w:bottom w:val="single" w:sz="4" w:space="0" w:color="auto"/>
              <w:right w:val="single" w:sz="4" w:space="0" w:color="auto"/>
            </w:tcBorders>
            <w:noWrap/>
            <w:hideMark/>
          </w:tcPr>
          <w:p w14:paraId="696B5367" w14:textId="77777777" w:rsidR="00EE35DE" w:rsidRPr="00F567E1" w:rsidRDefault="00EE35DE" w:rsidP="009A58EE">
            <w:pPr>
              <w:pStyle w:val="Normal-pool-Table"/>
              <w:jc w:val="right"/>
              <w:rPr>
                <w:szCs w:val="18"/>
                <w:lang w:val="es-ES_tradnl"/>
              </w:rPr>
            </w:pPr>
            <w:r w:rsidRPr="00F567E1">
              <w:rPr>
                <w:color w:val="000000"/>
                <w:lang w:val="es-ES_tradnl"/>
              </w:rPr>
              <w:t>24 834</w:t>
            </w:r>
          </w:p>
        </w:tc>
      </w:tr>
      <w:tr w:rsidR="00EE35DE" w:rsidRPr="00F567E1" w14:paraId="1CC9100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6F4D7AF" w14:textId="7447727A" w:rsidR="00EE35DE" w:rsidRPr="00F567E1" w:rsidRDefault="00EE35DE" w:rsidP="009A58EE">
            <w:pPr>
              <w:pStyle w:val="Normal-pool-Table"/>
              <w:rPr>
                <w:szCs w:val="18"/>
                <w:lang w:val="es-ES_tradnl"/>
              </w:rPr>
            </w:pPr>
            <w:r w:rsidRPr="00F567E1">
              <w:rPr>
                <w:color w:val="000000"/>
                <w:lang w:val="es-ES_tradnl"/>
              </w:rPr>
              <w:t>87</w:t>
            </w:r>
          </w:p>
        </w:tc>
        <w:tc>
          <w:tcPr>
            <w:tcW w:w="2573" w:type="dxa"/>
            <w:tcBorders>
              <w:top w:val="nil"/>
              <w:left w:val="nil"/>
              <w:bottom w:val="single" w:sz="4" w:space="0" w:color="auto"/>
              <w:right w:val="single" w:sz="4" w:space="0" w:color="auto"/>
            </w:tcBorders>
            <w:noWrap/>
            <w:hideMark/>
          </w:tcPr>
          <w:p w14:paraId="4A0316E3" w14:textId="77777777" w:rsidR="00EE35DE" w:rsidRPr="00F567E1" w:rsidRDefault="00EE35DE" w:rsidP="009A58EE">
            <w:pPr>
              <w:pStyle w:val="Normal-pool-Table"/>
              <w:rPr>
                <w:szCs w:val="18"/>
                <w:lang w:val="es-ES_tradnl"/>
              </w:rPr>
            </w:pPr>
            <w:r w:rsidRPr="00F567E1">
              <w:rPr>
                <w:color w:val="000000"/>
                <w:lang w:val="es-ES_tradnl"/>
              </w:rPr>
              <w:t>Croacia</w:t>
            </w:r>
          </w:p>
        </w:tc>
        <w:tc>
          <w:tcPr>
            <w:tcW w:w="1400" w:type="dxa"/>
            <w:tcBorders>
              <w:top w:val="nil"/>
              <w:left w:val="nil"/>
              <w:bottom w:val="single" w:sz="4" w:space="0" w:color="auto"/>
              <w:right w:val="single" w:sz="4" w:space="0" w:color="auto"/>
            </w:tcBorders>
            <w:noWrap/>
            <w:hideMark/>
          </w:tcPr>
          <w:p w14:paraId="7391D2C9" w14:textId="77777777" w:rsidR="00EE35DE" w:rsidRPr="00F567E1" w:rsidRDefault="00EE35DE" w:rsidP="009A58EE">
            <w:pPr>
              <w:pStyle w:val="Normal-pool-Table"/>
              <w:jc w:val="right"/>
              <w:rPr>
                <w:szCs w:val="18"/>
                <w:lang w:val="es-ES_tradnl"/>
              </w:rPr>
            </w:pPr>
            <w:r w:rsidRPr="00F567E1">
              <w:rPr>
                <w:color w:val="000000"/>
                <w:lang w:val="es-ES_tradnl"/>
              </w:rPr>
              <w:t>0,088</w:t>
            </w:r>
          </w:p>
        </w:tc>
        <w:tc>
          <w:tcPr>
            <w:tcW w:w="1073" w:type="dxa"/>
            <w:tcBorders>
              <w:top w:val="nil"/>
              <w:left w:val="nil"/>
              <w:bottom w:val="single" w:sz="4" w:space="0" w:color="auto"/>
              <w:right w:val="single" w:sz="4" w:space="0" w:color="auto"/>
            </w:tcBorders>
            <w:noWrap/>
            <w:hideMark/>
          </w:tcPr>
          <w:p w14:paraId="3C505E6F" w14:textId="77777777" w:rsidR="00EE35DE" w:rsidRPr="00F567E1" w:rsidRDefault="00EE35DE" w:rsidP="009A58EE">
            <w:pPr>
              <w:pStyle w:val="Normal-pool-Table"/>
              <w:jc w:val="right"/>
              <w:rPr>
                <w:szCs w:val="18"/>
                <w:lang w:val="es-ES_tradnl"/>
              </w:rPr>
            </w:pPr>
            <w:r w:rsidRPr="00F567E1">
              <w:rPr>
                <w:color w:val="000000"/>
                <w:lang w:val="es-ES_tradnl"/>
              </w:rPr>
              <w:t>0,0888</w:t>
            </w:r>
          </w:p>
        </w:tc>
        <w:tc>
          <w:tcPr>
            <w:tcW w:w="1293" w:type="dxa"/>
            <w:tcBorders>
              <w:top w:val="nil"/>
              <w:left w:val="nil"/>
              <w:bottom w:val="single" w:sz="4" w:space="0" w:color="auto"/>
              <w:right w:val="single" w:sz="4" w:space="0" w:color="auto"/>
            </w:tcBorders>
            <w:noWrap/>
            <w:hideMark/>
          </w:tcPr>
          <w:p w14:paraId="72439413" w14:textId="77777777" w:rsidR="00EE35DE" w:rsidRPr="00F567E1" w:rsidRDefault="00EE35DE" w:rsidP="009A58EE">
            <w:pPr>
              <w:pStyle w:val="Normal-pool-Table"/>
              <w:jc w:val="right"/>
              <w:rPr>
                <w:szCs w:val="18"/>
                <w:lang w:val="es-ES_tradnl"/>
              </w:rPr>
            </w:pPr>
            <w:r w:rsidRPr="00F567E1">
              <w:rPr>
                <w:color w:val="000000"/>
                <w:lang w:val="es-ES_tradnl"/>
              </w:rPr>
              <w:t>2 739</w:t>
            </w:r>
          </w:p>
        </w:tc>
        <w:tc>
          <w:tcPr>
            <w:tcW w:w="1293" w:type="dxa"/>
            <w:tcBorders>
              <w:top w:val="nil"/>
              <w:left w:val="nil"/>
              <w:bottom w:val="single" w:sz="4" w:space="0" w:color="auto"/>
              <w:right w:val="single" w:sz="4" w:space="0" w:color="auto"/>
            </w:tcBorders>
            <w:noWrap/>
            <w:hideMark/>
          </w:tcPr>
          <w:p w14:paraId="25948F3F" w14:textId="77777777" w:rsidR="00EE35DE" w:rsidRPr="00F567E1" w:rsidRDefault="00EE35DE" w:rsidP="009A58EE">
            <w:pPr>
              <w:pStyle w:val="Normal-pool-Table"/>
              <w:jc w:val="right"/>
              <w:rPr>
                <w:szCs w:val="18"/>
                <w:lang w:val="es-ES_tradnl"/>
              </w:rPr>
            </w:pPr>
            <w:r w:rsidRPr="00F567E1">
              <w:rPr>
                <w:color w:val="000000"/>
                <w:lang w:val="es-ES_tradnl"/>
              </w:rPr>
              <w:t>3 614</w:t>
            </w:r>
          </w:p>
        </w:tc>
        <w:tc>
          <w:tcPr>
            <w:tcW w:w="1313" w:type="dxa"/>
            <w:tcBorders>
              <w:top w:val="nil"/>
              <w:left w:val="nil"/>
              <w:bottom w:val="single" w:sz="4" w:space="0" w:color="auto"/>
              <w:right w:val="single" w:sz="4" w:space="0" w:color="auto"/>
            </w:tcBorders>
            <w:noWrap/>
            <w:hideMark/>
          </w:tcPr>
          <w:p w14:paraId="4F481E8E" w14:textId="77777777" w:rsidR="00EE35DE" w:rsidRPr="00F567E1" w:rsidRDefault="00EE35DE" w:rsidP="009A58EE">
            <w:pPr>
              <w:pStyle w:val="Normal-pool-Table"/>
              <w:jc w:val="right"/>
              <w:rPr>
                <w:szCs w:val="18"/>
                <w:lang w:val="es-ES_tradnl"/>
              </w:rPr>
            </w:pPr>
            <w:r w:rsidRPr="00F567E1">
              <w:rPr>
                <w:color w:val="000000"/>
                <w:lang w:val="es-ES_tradnl"/>
              </w:rPr>
              <w:t>6 353</w:t>
            </w:r>
          </w:p>
        </w:tc>
      </w:tr>
      <w:tr w:rsidR="00EE35DE" w:rsidRPr="00F567E1" w14:paraId="605CA2B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8794365" w14:textId="50161B4E" w:rsidR="00EE35DE" w:rsidRPr="00F567E1" w:rsidRDefault="00EE35DE" w:rsidP="009A58EE">
            <w:pPr>
              <w:pStyle w:val="Normal-pool-Table"/>
              <w:rPr>
                <w:szCs w:val="18"/>
                <w:lang w:val="es-ES_tradnl"/>
              </w:rPr>
            </w:pPr>
            <w:r w:rsidRPr="00F567E1">
              <w:rPr>
                <w:color w:val="000000"/>
                <w:lang w:val="es-ES_tradnl"/>
              </w:rPr>
              <w:t>88</w:t>
            </w:r>
          </w:p>
        </w:tc>
        <w:tc>
          <w:tcPr>
            <w:tcW w:w="2573" w:type="dxa"/>
            <w:tcBorders>
              <w:top w:val="nil"/>
              <w:left w:val="nil"/>
              <w:bottom w:val="single" w:sz="4" w:space="0" w:color="auto"/>
              <w:right w:val="single" w:sz="4" w:space="0" w:color="auto"/>
            </w:tcBorders>
            <w:noWrap/>
            <w:hideMark/>
          </w:tcPr>
          <w:p w14:paraId="0F1B6BE3" w14:textId="77777777" w:rsidR="00EE35DE" w:rsidRPr="00F567E1" w:rsidRDefault="00EE35DE" w:rsidP="009A58EE">
            <w:pPr>
              <w:pStyle w:val="Normal-pool-Table"/>
              <w:rPr>
                <w:szCs w:val="18"/>
                <w:lang w:val="es-ES_tradnl"/>
              </w:rPr>
            </w:pPr>
            <w:r w:rsidRPr="00F567E1">
              <w:rPr>
                <w:color w:val="000000"/>
                <w:lang w:val="es-ES_tradnl"/>
              </w:rPr>
              <w:t>Eslovaquia</w:t>
            </w:r>
          </w:p>
        </w:tc>
        <w:tc>
          <w:tcPr>
            <w:tcW w:w="1400" w:type="dxa"/>
            <w:tcBorders>
              <w:top w:val="nil"/>
              <w:left w:val="nil"/>
              <w:bottom w:val="single" w:sz="4" w:space="0" w:color="auto"/>
              <w:right w:val="single" w:sz="4" w:space="0" w:color="auto"/>
            </w:tcBorders>
            <w:noWrap/>
            <w:hideMark/>
          </w:tcPr>
          <w:p w14:paraId="2A06900D" w14:textId="77777777" w:rsidR="00EE35DE" w:rsidRPr="00F567E1" w:rsidRDefault="00EE35DE" w:rsidP="009A58EE">
            <w:pPr>
              <w:pStyle w:val="Normal-pool-Table"/>
              <w:jc w:val="right"/>
              <w:rPr>
                <w:szCs w:val="18"/>
                <w:lang w:val="es-ES_tradnl"/>
              </w:rPr>
            </w:pPr>
            <w:r w:rsidRPr="00F567E1">
              <w:rPr>
                <w:color w:val="000000"/>
                <w:lang w:val="es-ES_tradnl"/>
              </w:rPr>
              <w:t>0,149</w:t>
            </w:r>
          </w:p>
        </w:tc>
        <w:tc>
          <w:tcPr>
            <w:tcW w:w="1073" w:type="dxa"/>
            <w:tcBorders>
              <w:top w:val="nil"/>
              <w:left w:val="nil"/>
              <w:bottom w:val="single" w:sz="4" w:space="0" w:color="auto"/>
              <w:right w:val="single" w:sz="4" w:space="0" w:color="auto"/>
            </w:tcBorders>
            <w:noWrap/>
            <w:hideMark/>
          </w:tcPr>
          <w:p w14:paraId="58D0F91F" w14:textId="77777777" w:rsidR="00EE35DE" w:rsidRPr="00F567E1" w:rsidRDefault="00EE35DE" w:rsidP="009A58EE">
            <w:pPr>
              <w:pStyle w:val="Normal-pool-Table"/>
              <w:jc w:val="right"/>
              <w:rPr>
                <w:szCs w:val="18"/>
                <w:lang w:val="es-ES_tradnl"/>
              </w:rPr>
            </w:pPr>
            <w:r w:rsidRPr="00F567E1">
              <w:rPr>
                <w:color w:val="000000"/>
                <w:lang w:val="es-ES_tradnl"/>
              </w:rPr>
              <w:t>0,1504</w:t>
            </w:r>
          </w:p>
        </w:tc>
        <w:tc>
          <w:tcPr>
            <w:tcW w:w="1293" w:type="dxa"/>
            <w:tcBorders>
              <w:top w:val="nil"/>
              <w:left w:val="nil"/>
              <w:bottom w:val="single" w:sz="4" w:space="0" w:color="auto"/>
              <w:right w:val="single" w:sz="4" w:space="0" w:color="auto"/>
            </w:tcBorders>
            <w:noWrap/>
            <w:hideMark/>
          </w:tcPr>
          <w:p w14:paraId="63F1EF27" w14:textId="77777777" w:rsidR="00EE35DE" w:rsidRPr="00F567E1" w:rsidRDefault="00EE35DE" w:rsidP="009A58EE">
            <w:pPr>
              <w:pStyle w:val="Normal-pool-Table"/>
              <w:jc w:val="right"/>
              <w:rPr>
                <w:szCs w:val="18"/>
                <w:lang w:val="es-ES_tradnl"/>
              </w:rPr>
            </w:pPr>
            <w:r w:rsidRPr="00F567E1">
              <w:rPr>
                <w:color w:val="000000"/>
                <w:lang w:val="es-ES_tradnl"/>
              </w:rPr>
              <w:t>4 637</w:t>
            </w:r>
          </w:p>
        </w:tc>
        <w:tc>
          <w:tcPr>
            <w:tcW w:w="1293" w:type="dxa"/>
            <w:tcBorders>
              <w:top w:val="nil"/>
              <w:left w:val="nil"/>
              <w:bottom w:val="single" w:sz="4" w:space="0" w:color="auto"/>
              <w:right w:val="single" w:sz="4" w:space="0" w:color="auto"/>
            </w:tcBorders>
            <w:noWrap/>
            <w:hideMark/>
          </w:tcPr>
          <w:p w14:paraId="5370A3A7" w14:textId="77777777" w:rsidR="00EE35DE" w:rsidRPr="00F567E1" w:rsidRDefault="00EE35DE" w:rsidP="009A58EE">
            <w:pPr>
              <w:pStyle w:val="Normal-pool-Table"/>
              <w:jc w:val="right"/>
              <w:rPr>
                <w:szCs w:val="18"/>
                <w:lang w:val="es-ES_tradnl"/>
              </w:rPr>
            </w:pPr>
            <w:r w:rsidRPr="00F567E1">
              <w:rPr>
                <w:color w:val="000000"/>
                <w:lang w:val="es-ES_tradnl"/>
              </w:rPr>
              <w:t>6 120</w:t>
            </w:r>
          </w:p>
        </w:tc>
        <w:tc>
          <w:tcPr>
            <w:tcW w:w="1313" w:type="dxa"/>
            <w:tcBorders>
              <w:top w:val="nil"/>
              <w:left w:val="nil"/>
              <w:bottom w:val="single" w:sz="4" w:space="0" w:color="auto"/>
              <w:right w:val="single" w:sz="4" w:space="0" w:color="auto"/>
            </w:tcBorders>
            <w:noWrap/>
            <w:hideMark/>
          </w:tcPr>
          <w:p w14:paraId="23431A82" w14:textId="77777777" w:rsidR="00EE35DE" w:rsidRPr="00F567E1" w:rsidRDefault="00EE35DE" w:rsidP="009A58EE">
            <w:pPr>
              <w:pStyle w:val="Normal-pool-Table"/>
              <w:jc w:val="right"/>
              <w:rPr>
                <w:szCs w:val="18"/>
                <w:lang w:val="es-ES_tradnl"/>
              </w:rPr>
            </w:pPr>
            <w:r w:rsidRPr="00F567E1">
              <w:rPr>
                <w:color w:val="000000"/>
                <w:lang w:val="es-ES_tradnl"/>
              </w:rPr>
              <w:t>10 757</w:t>
            </w:r>
          </w:p>
        </w:tc>
      </w:tr>
      <w:tr w:rsidR="00EE35DE" w:rsidRPr="00F567E1" w14:paraId="72E4C98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CDB8792" w14:textId="3537F8DD" w:rsidR="00EE35DE" w:rsidRPr="00F567E1" w:rsidRDefault="00EE35DE" w:rsidP="009A58EE">
            <w:pPr>
              <w:pStyle w:val="Normal-pool-Table"/>
              <w:rPr>
                <w:szCs w:val="18"/>
                <w:lang w:val="es-ES_tradnl"/>
              </w:rPr>
            </w:pPr>
            <w:r w:rsidRPr="00F567E1">
              <w:rPr>
                <w:szCs w:val="18"/>
                <w:lang w:val="es-ES_tradnl"/>
              </w:rPr>
              <w:t>89</w:t>
            </w:r>
          </w:p>
        </w:tc>
        <w:tc>
          <w:tcPr>
            <w:tcW w:w="2573" w:type="dxa"/>
            <w:tcBorders>
              <w:top w:val="nil"/>
              <w:left w:val="nil"/>
              <w:bottom w:val="single" w:sz="4" w:space="0" w:color="auto"/>
              <w:right w:val="single" w:sz="4" w:space="0" w:color="auto"/>
            </w:tcBorders>
            <w:noWrap/>
            <w:hideMark/>
          </w:tcPr>
          <w:p w14:paraId="6CECC93F" w14:textId="77777777" w:rsidR="00EE35DE" w:rsidRPr="00F567E1" w:rsidRDefault="00EE35DE" w:rsidP="009A58EE">
            <w:pPr>
              <w:pStyle w:val="Normal-pool-Table"/>
              <w:rPr>
                <w:szCs w:val="18"/>
                <w:lang w:val="es-ES_tradnl"/>
              </w:rPr>
            </w:pPr>
            <w:r w:rsidRPr="00F567E1">
              <w:rPr>
                <w:color w:val="000000"/>
                <w:lang w:val="es-ES_tradnl"/>
              </w:rPr>
              <w:t>Eslovenia</w:t>
            </w:r>
          </w:p>
        </w:tc>
        <w:tc>
          <w:tcPr>
            <w:tcW w:w="1400" w:type="dxa"/>
            <w:tcBorders>
              <w:top w:val="nil"/>
              <w:left w:val="nil"/>
              <w:bottom w:val="single" w:sz="4" w:space="0" w:color="auto"/>
              <w:right w:val="single" w:sz="4" w:space="0" w:color="auto"/>
            </w:tcBorders>
            <w:noWrap/>
            <w:hideMark/>
          </w:tcPr>
          <w:p w14:paraId="52F17497" w14:textId="77777777" w:rsidR="00EE35DE" w:rsidRPr="00F567E1" w:rsidRDefault="00EE35DE" w:rsidP="009A58EE">
            <w:pPr>
              <w:pStyle w:val="Normal-pool-Table"/>
              <w:jc w:val="right"/>
              <w:rPr>
                <w:szCs w:val="18"/>
                <w:lang w:val="es-ES_tradnl"/>
              </w:rPr>
            </w:pPr>
            <w:r w:rsidRPr="00F567E1">
              <w:rPr>
                <w:color w:val="000000"/>
                <w:lang w:val="es-ES_tradnl"/>
              </w:rPr>
              <w:t>0,077</w:t>
            </w:r>
          </w:p>
        </w:tc>
        <w:tc>
          <w:tcPr>
            <w:tcW w:w="1073" w:type="dxa"/>
            <w:tcBorders>
              <w:top w:val="nil"/>
              <w:left w:val="nil"/>
              <w:bottom w:val="single" w:sz="4" w:space="0" w:color="auto"/>
              <w:right w:val="single" w:sz="4" w:space="0" w:color="auto"/>
            </w:tcBorders>
            <w:noWrap/>
            <w:hideMark/>
          </w:tcPr>
          <w:p w14:paraId="1412A4B1" w14:textId="77777777" w:rsidR="00EE35DE" w:rsidRPr="00F567E1" w:rsidRDefault="00EE35DE" w:rsidP="009A58EE">
            <w:pPr>
              <w:pStyle w:val="Normal-pool-Table"/>
              <w:jc w:val="right"/>
              <w:rPr>
                <w:szCs w:val="18"/>
                <w:lang w:val="es-ES_tradnl"/>
              </w:rPr>
            </w:pPr>
            <w:r w:rsidRPr="00F567E1">
              <w:rPr>
                <w:color w:val="000000"/>
                <w:lang w:val="es-ES_tradnl"/>
              </w:rPr>
              <w:t>0,0777</w:t>
            </w:r>
          </w:p>
        </w:tc>
        <w:tc>
          <w:tcPr>
            <w:tcW w:w="1293" w:type="dxa"/>
            <w:tcBorders>
              <w:top w:val="nil"/>
              <w:left w:val="nil"/>
              <w:bottom w:val="single" w:sz="4" w:space="0" w:color="auto"/>
              <w:right w:val="single" w:sz="4" w:space="0" w:color="auto"/>
            </w:tcBorders>
            <w:noWrap/>
            <w:hideMark/>
          </w:tcPr>
          <w:p w14:paraId="2A44D9FE" w14:textId="77777777" w:rsidR="00EE35DE" w:rsidRPr="00F567E1" w:rsidRDefault="00EE35DE" w:rsidP="009A58EE">
            <w:pPr>
              <w:pStyle w:val="Normal-pool-Table"/>
              <w:jc w:val="right"/>
              <w:rPr>
                <w:szCs w:val="18"/>
                <w:lang w:val="es-ES_tradnl"/>
              </w:rPr>
            </w:pPr>
            <w:r w:rsidRPr="00F567E1">
              <w:rPr>
                <w:color w:val="000000"/>
                <w:lang w:val="es-ES_tradnl"/>
              </w:rPr>
              <w:t>2 396</w:t>
            </w:r>
          </w:p>
        </w:tc>
        <w:tc>
          <w:tcPr>
            <w:tcW w:w="1293" w:type="dxa"/>
            <w:tcBorders>
              <w:top w:val="nil"/>
              <w:left w:val="nil"/>
              <w:bottom w:val="single" w:sz="4" w:space="0" w:color="auto"/>
              <w:right w:val="single" w:sz="4" w:space="0" w:color="auto"/>
            </w:tcBorders>
            <w:noWrap/>
            <w:hideMark/>
          </w:tcPr>
          <w:p w14:paraId="2E6BA7E3" w14:textId="77777777" w:rsidR="00EE35DE" w:rsidRPr="00F567E1" w:rsidRDefault="00EE35DE" w:rsidP="009A58EE">
            <w:pPr>
              <w:pStyle w:val="Normal-pool-Table"/>
              <w:jc w:val="right"/>
              <w:rPr>
                <w:szCs w:val="18"/>
                <w:lang w:val="es-ES_tradnl"/>
              </w:rPr>
            </w:pPr>
            <w:r w:rsidRPr="00F567E1">
              <w:rPr>
                <w:color w:val="000000"/>
                <w:lang w:val="es-ES_tradnl"/>
              </w:rPr>
              <w:t>3 163</w:t>
            </w:r>
          </w:p>
        </w:tc>
        <w:tc>
          <w:tcPr>
            <w:tcW w:w="1313" w:type="dxa"/>
            <w:tcBorders>
              <w:top w:val="nil"/>
              <w:left w:val="nil"/>
              <w:bottom w:val="single" w:sz="4" w:space="0" w:color="auto"/>
              <w:right w:val="single" w:sz="4" w:space="0" w:color="auto"/>
            </w:tcBorders>
            <w:noWrap/>
            <w:hideMark/>
          </w:tcPr>
          <w:p w14:paraId="7314754C" w14:textId="77777777" w:rsidR="00EE35DE" w:rsidRPr="00F567E1" w:rsidRDefault="00EE35DE" w:rsidP="009A58EE">
            <w:pPr>
              <w:pStyle w:val="Normal-pool-Table"/>
              <w:jc w:val="right"/>
              <w:rPr>
                <w:szCs w:val="18"/>
                <w:lang w:val="es-ES_tradnl"/>
              </w:rPr>
            </w:pPr>
            <w:r w:rsidRPr="00F567E1">
              <w:rPr>
                <w:color w:val="000000"/>
                <w:lang w:val="es-ES_tradnl"/>
              </w:rPr>
              <w:t>5 559</w:t>
            </w:r>
          </w:p>
        </w:tc>
      </w:tr>
      <w:tr w:rsidR="00EE35DE" w:rsidRPr="00F567E1" w14:paraId="32B82A1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E148062" w14:textId="54046AFE" w:rsidR="00EE35DE" w:rsidRPr="00F567E1" w:rsidRDefault="00EE35DE" w:rsidP="009A58EE">
            <w:pPr>
              <w:pStyle w:val="Normal-pool-Table"/>
              <w:rPr>
                <w:szCs w:val="18"/>
                <w:lang w:val="es-ES_tradnl"/>
              </w:rPr>
            </w:pPr>
            <w:r w:rsidRPr="00F567E1">
              <w:rPr>
                <w:szCs w:val="18"/>
                <w:lang w:val="es-ES_tradnl"/>
              </w:rPr>
              <w:t>90</w:t>
            </w:r>
          </w:p>
        </w:tc>
        <w:tc>
          <w:tcPr>
            <w:tcW w:w="2573" w:type="dxa"/>
            <w:tcBorders>
              <w:top w:val="nil"/>
              <w:left w:val="nil"/>
              <w:bottom w:val="single" w:sz="4" w:space="0" w:color="auto"/>
              <w:right w:val="single" w:sz="4" w:space="0" w:color="auto"/>
            </w:tcBorders>
            <w:noWrap/>
            <w:hideMark/>
          </w:tcPr>
          <w:p w14:paraId="038E13EF" w14:textId="77777777" w:rsidR="00EE35DE" w:rsidRPr="00F567E1" w:rsidRDefault="00EE35DE" w:rsidP="009A58EE">
            <w:pPr>
              <w:pStyle w:val="Normal-pool-Table"/>
              <w:rPr>
                <w:szCs w:val="18"/>
                <w:lang w:val="es-ES_tradnl"/>
              </w:rPr>
            </w:pPr>
            <w:r w:rsidRPr="00F567E1">
              <w:rPr>
                <w:color w:val="000000"/>
                <w:lang w:val="es-ES_tradnl"/>
              </w:rPr>
              <w:t>Estonia</w:t>
            </w:r>
          </w:p>
        </w:tc>
        <w:tc>
          <w:tcPr>
            <w:tcW w:w="1400" w:type="dxa"/>
            <w:tcBorders>
              <w:top w:val="nil"/>
              <w:left w:val="nil"/>
              <w:bottom w:val="single" w:sz="4" w:space="0" w:color="auto"/>
              <w:right w:val="single" w:sz="4" w:space="0" w:color="auto"/>
            </w:tcBorders>
            <w:noWrap/>
            <w:hideMark/>
          </w:tcPr>
          <w:p w14:paraId="7C9F739D" w14:textId="77777777" w:rsidR="00EE35DE" w:rsidRPr="00F567E1" w:rsidRDefault="00EE35DE" w:rsidP="009A58EE">
            <w:pPr>
              <w:pStyle w:val="Normal-pool-Table"/>
              <w:jc w:val="right"/>
              <w:rPr>
                <w:szCs w:val="18"/>
                <w:lang w:val="es-ES_tradnl"/>
              </w:rPr>
            </w:pPr>
            <w:r w:rsidRPr="00F567E1">
              <w:rPr>
                <w:color w:val="000000"/>
                <w:lang w:val="es-ES_tradnl"/>
              </w:rPr>
              <w:t>0,045</w:t>
            </w:r>
          </w:p>
        </w:tc>
        <w:tc>
          <w:tcPr>
            <w:tcW w:w="1073" w:type="dxa"/>
            <w:tcBorders>
              <w:top w:val="nil"/>
              <w:left w:val="nil"/>
              <w:bottom w:val="single" w:sz="4" w:space="0" w:color="auto"/>
              <w:right w:val="single" w:sz="4" w:space="0" w:color="auto"/>
            </w:tcBorders>
            <w:noWrap/>
            <w:hideMark/>
          </w:tcPr>
          <w:p w14:paraId="0C234C4B" w14:textId="77777777" w:rsidR="00EE35DE" w:rsidRPr="00F567E1" w:rsidRDefault="00EE35DE" w:rsidP="009A58EE">
            <w:pPr>
              <w:pStyle w:val="Normal-pool-Table"/>
              <w:jc w:val="right"/>
              <w:rPr>
                <w:szCs w:val="18"/>
                <w:lang w:val="es-ES_tradnl"/>
              </w:rPr>
            </w:pPr>
            <w:r w:rsidRPr="00F567E1">
              <w:rPr>
                <w:color w:val="000000"/>
                <w:lang w:val="es-ES_tradnl"/>
              </w:rPr>
              <w:t>0,0454</w:t>
            </w:r>
          </w:p>
        </w:tc>
        <w:tc>
          <w:tcPr>
            <w:tcW w:w="1293" w:type="dxa"/>
            <w:tcBorders>
              <w:top w:val="nil"/>
              <w:left w:val="nil"/>
              <w:bottom w:val="single" w:sz="4" w:space="0" w:color="auto"/>
              <w:right w:val="single" w:sz="4" w:space="0" w:color="auto"/>
            </w:tcBorders>
            <w:noWrap/>
            <w:hideMark/>
          </w:tcPr>
          <w:p w14:paraId="41328F45" w14:textId="77777777" w:rsidR="00EE35DE" w:rsidRPr="00F567E1" w:rsidRDefault="00EE35DE" w:rsidP="009A58EE">
            <w:pPr>
              <w:pStyle w:val="Normal-pool-Table"/>
              <w:jc w:val="right"/>
              <w:rPr>
                <w:szCs w:val="18"/>
                <w:lang w:val="es-ES_tradnl"/>
              </w:rPr>
            </w:pPr>
            <w:r w:rsidRPr="00F567E1">
              <w:rPr>
                <w:color w:val="000000"/>
                <w:lang w:val="es-ES_tradnl"/>
              </w:rPr>
              <w:t>1 400</w:t>
            </w:r>
          </w:p>
        </w:tc>
        <w:tc>
          <w:tcPr>
            <w:tcW w:w="1293" w:type="dxa"/>
            <w:tcBorders>
              <w:top w:val="nil"/>
              <w:left w:val="nil"/>
              <w:bottom w:val="single" w:sz="4" w:space="0" w:color="auto"/>
              <w:right w:val="single" w:sz="4" w:space="0" w:color="auto"/>
            </w:tcBorders>
            <w:noWrap/>
            <w:hideMark/>
          </w:tcPr>
          <w:p w14:paraId="4BAF227B" w14:textId="77777777" w:rsidR="00EE35DE" w:rsidRPr="00F567E1" w:rsidRDefault="00EE35DE" w:rsidP="009A58EE">
            <w:pPr>
              <w:pStyle w:val="Normal-pool-Table"/>
              <w:jc w:val="right"/>
              <w:rPr>
                <w:szCs w:val="18"/>
                <w:lang w:val="es-ES_tradnl"/>
              </w:rPr>
            </w:pPr>
            <w:r w:rsidRPr="00F567E1">
              <w:rPr>
                <w:color w:val="000000"/>
                <w:lang w:val="es-ES_tradnl"/>
              </w:rPr>
              <w:t>1 848</w:t>
            </w:r>
          </w:p>
        </w:tc>
        <w:tc>
          <w:tcPr>
            <w:tcW w:w="1313" w:type="dxa"/>
            <w:tcBorders>
              <w:top w:val="nil"/>
              <w:left w:val="nil"/>
              <w:bottom w:val="single" w:sz="4" w:space="0" w:color="auto"/>
              <w:right w:val="single" w:sz="4" w:space="0" w:color="auto"/>
            </w:tcBorders>
            <w:noWrap/>
            <w:hideMark/>
          </w:tcPr>
          <w:p w14:paraId="18CAAF6A" w14:textId="77777777" w:rsidR="00EE35DE" w:rsidRPr="00F567E1" w:rsidRDefault="00EE35DE" w:rsidP="009A58EE">
            <w:pPr>
              <w:pStyle w:val="Normal-pool-Table"/>
              <w:jc w:val="right"/>
              <w:rPr>
                <w:szCs w:val="18"/>
                <w:lang w:val="es-ES_tradnl"/>
              </w:rPr>
            </w:pPr>
            <w:r w:rsidRPr="00F567E1">
              <w:rPr>
                <w:color w:val="000000"/>
                <w:lang w:val="es-ES_tradnl"/>
              </w:rPr>
              <w:t>3 249</w:t>
            </w:r>
          </w:p>
        </w:tc>
      </w:tr>
      <w:tr w:rsidR="00EE35DE" w:rsidRPr="00F567E1" w14:paraId="6E17424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E343B47" w14:textId="5A02B1D8" w:rsidR="00EE35DE" w:rsidRPr="00F567E1" w:rsidRDefault="00EE35DE" w:rsidP="009A58EE">
            <w:pPr>
              <w:pStyle w:val="Normal-pool-Table"/>
              <w:rPr>
                <w:szCs w:val="18"/>
                <w:lang w:val="es-ES_tradnl"/>
              </w:rPr>
            </w:pPr>
            <w:r w:rsidRPr="00F567E1">
              <w:rPr>
                <w:color w:val="000000"/>
                <w:lang w:val="es-ES_tradnl"/>
              </w:rPr>
              <w:t>91</w:t>
            </w:r>
          </w:p>
        </w:tc>
        <w:tc>
          <w:tcPr>
            <w:tcW w:w="2573" w:type="dxa"/>
            <w:tcBorders>
              <w:top w:val="nil"/>
              <w:left w:val="nil"/>
              <w:bottom w:val="single" w:sz="4" w:space="0" w:color="auto"/>
              <w:right w:val="single" w:sz="4" w:space="0" w:color="auto"/>
            </w:tcBorders>
            <w:noWrap/>
            <w:hideMark/>
          </w:tcPr>
          <w:p w14:paraId="14D2FB19" w14:textId="77777777" w:rsidR="00EE35DE" w:rsidRPr="00F567E1" w:rsidRDefault="00EE35DE" w:rsidP="009A58EE">
            <w:pPr>
              <w:pStyle w:val="Normal-pool-Table"/>
              <w:rPr>
                <w:szCs w:val="18"/>
                <w:lang w:val="es-ES_tradnl"/>
              </w:rPr>
            </w:pPr>
            <w:r w:rsidRPr="00F567E1">
              <w:rPr>
                <w:color w:val="000000"/>
                <w:lang w:val="es-ES_tradnl"/>
              </w:rPr>
              <w:t>Georgia</w:t>
            </w:r>
          </w:p>
        </w:tc>
        <w:tc>
          <w:tcPr>
            <w:tcW w:w="1400" w:type="dxa"/>
            <w:tcBorders>
              <w:top w:val="nil"/>
              <w:left w:val="nil"/>
              <w:bottom w:val="single" w:sz="4" w:space="0" w:color="auto"/>
              <w:right w:val="single" w:sz="4" w:space="0" w:color="auto"/>
            </w:tcBorders>
            <w:noWrap/>
            <w:hideMark/>
          </w:tcPr>
          <w:p w14:paraId="7CF79B8F" w14:textId="77777777" w:rsidR="00EE35DE" w:rsidRPr="00F567E1" w:rsidRDefault="00EE35DE" w:rsidP="009A58EE">
            <w:pPr>
              <w:pStyle w:val="Normal-pool-Table"/>
              <w:jc w:val="right"/>
              <w:rPr>
                <w:szCs w:val="18"/>
                <w:lang w:val="es-ES_tradnl"/>
              </w:rPr>
            </w:pPr>
            <w:r w:rsidRPr="00F567E1">
              <w:rPr>
                <w:color w:val="000000"/>
                <w:lang w:val="es-ES_tradnl"/>
              </w:rPr>
              <w:t>0,009</w:t>
            </w:r>
          </w:p>
        </w:tc>
        <w:tc>
          <w:tcPr>
            <w:tcW w:w="1073" w:type="dxa"/>
            <w:tcBorders>
              <w:top w:val="nil"/>
              <w:left w:val="nil"/>
              <w:bottom w:val="single" w:sz="4" w:space="0" w:color="auto"/>
              <w:right w:val="single" w:sz="4" w:space="0" w:color="auto"/>
            </w:tcBorders>
            <w:noWrap/>
            <w:hideMark/>
          </w:tcPr>
          <w:p w14:paraId="4217C6F8"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2538E20D"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244CAEB"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42943B4"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115200C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D56A198" w14:textId="6C65CDEA" w:rsidR="00EE35DE" w:rsidRPr="00F567E1" w:rsidRDefault="00EE35DE" w:rsidP="009A58EE">
            <w:pPr>
              <w:pStyle w:val="Normal-pool-Table"/>
              <w:rPr>
                <w:szCs w:val="18"/>
                <w:lang w:val="es-ES_tradnl"/>
              </w:rPr>
            </w:pPr>
            <w:r w:rsidRPr="00F567E1">
              <w:rPr>
                <w:color w:val="000000"/>
                <w:lang w:val="es-ES_tradnl"/>
              </w:rPr>
              <w:t>92</w:t>
            </w:r>
          </w:p>
        </w:tc>
        <w:tc>
          <w:tcPr>
            <w:tcW w:w="2573" w:type="dxa"/>
            <w:tcBorders>
              <w:top w:val="nil"/>
              <w:left w:val="nil"/>
              <w:bottom w:val="single" w:sz="4" w:space="0" w:color="auto"/>
              <w:right w:val="single" w:sz="4" w:space="0" w:color="auto"/>
            </w:tcBorders>
            <w:noWrap/>
            <w:hideMark/>
          </w:tcPr>
          <w:p w14:paraId="4F820B2D" w14:textId="77777777" w:rsidR="00EE35DE" w:rsidRPr="00F567E1" w:rsidRDefault="00EE35DE" w:rsidP="009A58EE">
            <w:pPr>
              <w:pStyle w:val="Normal-pool-Table"/>
              <w:rPr>
                <w:szCs w:val="18"/>
                <w:lang w:val="es-ES_tradnl"/>
              </w:rPr>
            </w:pPr>
            <w:r w:rsidRPr="00F567E1">
              <w:rPr>
                <w:color w:val="000000"/>
                <w:lang w:val="es-ES_tradnl"/>
              </w:rPr>
              <w:t>Hungría</w:t>
            </w:r>
          </w:p>
        </w:tc>
        <w:tc>
          <w:tcPr>
            <w:tcW w:w="1400" w:type="dxa"/>
            <w:tcBorders>
              <w:top w:val="nil"/>
              <w:left w:val="nil"/>
              <w:bottom w:val="single" w:sz="4" w:space="0" w:color="auto"/>
              <w:right w:val="single" w:sz="4" w:space="0" w:color="auto"/>
            </w:tcBorders>
            <w:noWrap/>
            <w:hideMark/>
          </w:tcPr>
          <w:p w14:paraId="4AF397B6" w14:textId="77777777" w:rsidR="00EE35DE" w:rsidRPr="00F567E1" w:rsidRDefault="00EE35DE" w:rsidP="009A58EE">
            <w:pPr>
              <w:pStyle w:val="Normal-pool-Table"/>
              <w:jc w:val="right"/>
              <w:rPr>
                <w:szCs w:val="18"/>
                <w:lang w:val="es-ES_tradnl"/>
              </w:rPr>
            </w:pPr>
            <w:r w:rsidRPr="00F567E1">
              <w:rPr>
                <w:color w:val="000000"/>
                <w:lang w:val="es-ES_tradnl"/>
              </w:rPr>
              <w:t>0,223</w:t>
            </w:r>
          </w:p>
        </w:tc>
        <w:tc>
          <w:tcPr>
            <w:tcW w:w="1073" w:type="dxa"/>
            <w:tcBorders>
              <w:top w:val="nil"/>
              <w:left w:val="nil"/>
              <w:bottom w:val="single" w:sz="4" w:space="0" w:color="auto"/>
              <w:right w:val="single" w:sz="4" w:space="0" w:color="auto"/>
            </w:tcBorders>
            <w:noWrap/>
            <w:hideMark/>
          </w:tcPr>
          <w:p w14:paraId="7E0FFD33" w14:textId="77777777" w:rsidR="00EE35DE" w:rsidRPr="00F567E1" w:rsidRDefault="00EE35DE" w:rsidP="009A58EE">
            <w:pPr>
              <w:pStyle w:val="Normal-pool-Table"/>
              <w:jc w:val="right"/>
              <w:rPr>
                <w:szCs w:val="18"/>
                <w:lang w:val="es-ES_tradnl"/>
              </w:rPr>
            </w:pPr>
            <w:r w:rsidRPr="00F567E1">
              <w:rPr>
                <w:color w:val="000000"/>
                <w:lang w:val="es-ES_tradnl"/>
              </w:rPr>
              <w:t>0,2251</w:t>
            </w:r>
          </w:p>
        </w:tc>
        <w:tc>
          <w:tcPr>
            <w:tcW w:w="1293" w:type="dxa"/>
            <w:tcBorders>
              <w:top w:val="nil"/>
              <w:left w:val="nil"/>
              <w:bottom w:val="single" w:sz="4" w:space="0" w:color="auto"/>
              <w:right w:val="single" w:sz="4" w:space="0" w:color="auto"/>
            </w:tcBorders>
            <w:noWrap/>
            <w:hideMark/>
          </w:tcPr>
          <w:p w14:paraId="467196CC" w14:textId="77777777" w:rsidR="00EE35DE" w:rsidRPr="00F567E1" w:rsidRDefault="00EE35DE" w:rsidP="009A58EE">
            <w:pPr>
              <w:pStyle w:val="Normal-pool-Table"/>
              <w:jc w:val="right"/>
              <w:rPr>
                <w:szCs w:val="18"/>
                <w:lang w:val="es-ES_tradnl"/>
              </w:rPr>
            </w:pPr>
            <w:r w:rsidRPr="00F567E1">
              <w:rPr>
                <w:color w:val="000000"/>
                <w:lang w:val="es-ES_tradnl"/>
              </w:rPr>
              <w:t>6 940</w:t>
            </w:r>
          </w:p>
        </w:tc>
        <w:tc>
          <w:tcPr>
            <w:tcW w:w="1293" w:type="dxa"/>
            <w:tcBorders>
              <w:top w:val="nil"/>
              <w:left w:val="nil"/>
              <w:bottom w:val="single" w:sz="4" w:space="0" w:color="auto"/>
              <w:right w:val="single" w:sz="4" w:space="0" w:color="auto"/>
            </w:tcBorders>
            <w:noWrap/>
            <w:hideMark/>
          </w:tcPr>
          <w:p w14:paraId="0EB2E0F6" w14:textId="77777777" w:rsidR="00EE35DE" w:rsidRPr="00F567E1" w:rsidRDefault="00EE35DE" w:rsidP="009A58EE">
            <w:pPr>
              <w:pStyle w:val="Normal-pool-Table"/>
              <w:jc w:val="right"/>
              <w:rPr>
                <w:szCs w:val="18"/>
                <w:lang w:val="es-ES_tradnl"/>
              </w:rPr>
            </w:pPr>
            <w:r w:rsidRPr="00F567E1">
              <w:rPr>
                <w:color w:val="000000"/>
                <w:lang w:val="es-ES_tradnl"/>
              </w:rPr>
              <w:t>9 159</w:t>
            </w:r>
          </w:p>
        </w:tc>
        <w:tc>
          <w:tcPr>
            <w:tcW w:w="1313" w:type="dxa"/>
            <w:tcBorders>
              <w:top w:val="nil"/>
              <w:left w:val="nil"/>
              <w:bottom w:val="single" w:sz="4" w:space="0" w:color="auto"/>
              <w:right w:val="single" w:sz="4" w:space="0" w:color="auto"/>
            </w:tcBorders>
            <w:noWrap/>
            <w:hideMark/>
          </w:tcPr>
          <w:p w14:paraId="7F6CF077" w14:textId="77777777" w:rsidR="00EE35DE" w:rsidRPr="00F567E1" w:rsidRDefault="00EE35DE" w:rsidP="009A58EE">
            <w:pPr>
              <w:pStyle w:val="Normal-pool-Table"/>
              <w:jc w:val="right"/>
              <w:rPr>
                <w:szCs w:val="18"/>
                <w:lang w:val="es-ES_tradnl"/>
              </w:rPr>
            </w:pPr>
            <w:r w:rsidRPr="00F567E1">
              <w:rPr>
                <w:color w:val="000000"/>
                <w:lang w:val="es-ES_tradnl"/>
              </w:rPr>
              <w:t>16 099</w:t>
            </w:r>
          </w:p>
        </w:tc>
      </w:tr>
      <w:tr w:rsidR="00EE35DE" w:rsidRPr="00F567E1" w14:paraId="20089E1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1F50D18" w14:textId="54BCD259" w:rsidR="00EE35DE" w:rsidRPr="00F567E1" w:rsidRDefault="00EE35DE" w:rsidP="009A58EE">
            <w:pPr>
              <w:pStyle w:val="Normal-pool-Table"/>
              <w:rPr>
                <w:szCs w:val="18"/>
                <w:lang w:val="es-ES_tradnl"/>
              </w:rPr>
            </w:pPr>
            <w:r w:rsidRPr="00F567E1">
              <w:rPr>
                <w:color w:val="000000"/>
                <w:lang w:val="es-ES_tradnl"/>
              </w:rPr>
              <w:t>93</w:t>
            </w:r>
          </w:p>
        </w:tc>
        <w:tc>
          <w:tcPr>
            <w:tcW w:w="2573" w:type="dxa"/>
            <w:tcBorders>
              <w:top w:val="nil"/>
              <w:left w:val="nil"/>
              <w:bottom w:val="single" w:sz="4" w:space="0" w:color="auto"/>
              <w:right w:val="single" w:sz="4" w:space="0" w:color="auto"/>
            </w:tcBorders>
            <w:noWrap/>
            <w:hideMark/>
          </w:tcPr>
          <w:p w14:paraId="0103FEAE" w14:textId="77777777" w:rsidR="00EE35DE" w:rsidRPr="00F567E1" w:rsidRDefault="00EE35DE" w:rsidP="009A58EE">
            <w:pPr>
              <w:pStyle w:val="Normal-pool-Table"/>
              <w:rPr>
                <w:szCs w:val="18"/>
                <w:lang w:val="es-ES_tradnl"/>
              </w:rPr>
            </w:pPr>
            <w:r w:rsidRPr="00F567E1">
              <w:rPr>
                <w:color w:val="000000"/>
                <w:lang w:val="es-ES_tradnl"/>
              </w:rPr>
              <w:t>Letonia</w:t>
            </w:r>
          </w:p>
        </w:tc>
        <w:tc>
          <w:tcPr>
            <w:tcW w:w="1400" w:type="dxa"/>
            <w:tcBorders>
              <w:top w:val="nil"/>
              <w:left w:val="nil"/>
              <w:bottom w:val="single" w:sz="4" w:space="0" w:color="auto"/>
              <w:right w:val="single" w:sz="4" w:space="0" w:color="auto"/>
            </w:tcBorders>
            <w:noWrap/>
            <w:hideMark/>
          </w:tcPr>
          <w:p w14:paraId="114E0C17" w14:textId="77777777" w:rsidR="00EE35DE" w:rsidRPr="00F567E1" w:rsidRDefault="00EE35DE" w:rsidP="009A58EE">
            <w:pPr>
              <w:pStyle w:val="Normal-pool-Table"/>
              <w:jc w:val="right"/>
              <w:rPr>
                <w:szCs w:val="18"/>
                <w:lang w:val="es-ES_tradnl"/>
              </w:rPr>
            </w:pPr>
            <w:r w:rsidRPr="00F567E1">
              <w:rPr>
                <w:color w:val="000000"/>
                <w:lang w:val="es-ES_tradnl"/>
              </w:rPr>
              <w:t>0,05</w:t>
            </w:r>
          </w:p>
        </w:tc>
        <w:tc>
          <w:tcPr>
            <w:tcW w:w="1073" w:type="dxa"/>
            <w:tcBorders>
              <w:top w:val="nil"/>
              <w:left w:val="nil"/>
              <w:bottom w:val="single" w:sz="4" w:space="0" w:color="auto"/>
              <w:right w:val="single" w:sz="4" w:space="0" w:color="auto"/>
            </w:tcBorders>
            <w:noWrap/>
            <w:hideMark/>
          </w:tcPr>
          <w:p w14:paraId="7A328EA4" w14:textId="77777777" w:rsidR="00EE35DE" w:rsidRPr="00F567E1" w:rsidRDefault="00EE35DE" w:rsidP="009A58EE">
            <w:pPr>
              <w:pStyle w:val="Normal-pool-Table"/>
              <w:jc w:val="right"/>
              <w:rPr>
                <w:szCs w:val="18"/>
                <w:lang w:val="es-ES_tradnl"/>
              </w:rPr>
            </w:pPr>
            <w:r w:rsidRPr="00F567E1">
              <w:rPr>
                <w:color w:val="000000"/>
                <w:lang w:val="es-ES_tradnl"/>
              </w:rPr>
              <w:t>0,0505</w:t>
            </w:r>
          </w:p>
        </w:tc>
        <w:tc>
          <w:tcPr>
            <w:tcW w:w="1293" w:type="dxa"/>
            <w:tcBorders>
              <w:top w:val="nil"/>
              <w:left w:val="nil"/>
              <w:bottom w:val="single" w:sz="4" w:space="0" w:color="auto"/>
              <w:right w:val="single" w:sz="4" w:space="0" w:color="auto"/>
            </w:tcBorders>
            <w:noWrap/>
            <w:hideMark/>
          </w:tcPr>
          <w:p w14:paraId="00972F71" w14:textId="77777777" w:rsidR="00EE35DE" w:rsidRPr="00F567E1" w:rsidRDefault="00EE35DE" w:rsidP="009A58EE">
            <w:pPr>
              <w:pStyle w:val="Normal-pool-Table"/>
              <w:jc w:val="right"/>
              <w:rPr>
                <w:szCs w:val="18"/>
                <w:lang w:val="es-ES_tradnl"/>
              </w:rPr>
            </w:pPr>
            <w:r w:rsidRPr="00F567E1">
              <w:rPr>
                <w:color w:val="000000"/>
                <w:lang w:val="es-ES_tradnl"/>
              </w:rPr>
              <w:t>1 556</w:t>
            </w:r>
          </w:p>
        </w:tc>
        <w:tc>
          <w:tcPr>
            <w:tcW w:w="1293" w:type="dxa"/>
            <w:tcBorders>
              <w:top w:val="nil"/>
              <w:left w:val="nil"/>
              <w:bottom w:val="single" w:sz="4" w:space="0" w:color="auto"/>
              <w:right w:val="single" w:sz="4" w:space="0" w:color="auto"/>
            </w:tcBorders>
            <w:noWrap/>
            <w:hideMark/>
          </w:tcPr>
          <w:p w14:paraId="4303B5AD" w14:textId="77777777" w:rsidR="00EE35DE" w:rsidRPr="00F567E1" w:rsidRDefault="00EE35DE" w:rsidP="009A58EE">
            <w:pPr>
              <w:pStyle w:val="Normal-pool-Table"/>
              <w:jc w:val="right"/>
              <w:rPr>
                <w:szCs w:val="18"/>
                <w:lang w:val="es-ES_tradnl"/>
              </w:rPr>
            </w:pPr>
            <w:r w:rsidRPr="00F567E1">
              <w:rPr>
                <w:color w:val="000000"/>
                <w:lang w:val="es-ES_tradnl"/>
              </w:rPr>
              <w:t>2 054</w:t>
            </w:r>
          </w:p>
        </w:tc>
        <w:tc>
          <w:tcPr>
            <w:tcW w:w="1313" w:type="dxa"/>
            <w:tcBorders>
              <w:top w:val="nil"/>
              <w:left w:val="nil"/>
              <w:bottom w:val="single" w:sz="4" w:space="0" w:color="auto"/>
              <w:right w:val="single" w:sz="4" w:space="0" w:color="auto"/>
            </w:tcBorders>
            <w:noWrap/>
            <w:hideMark/>
          </w:tcPr>
          <w:p w14:paraId="005D8D76" w14:textId="77777777" w:rsidR="00EE35DE" w:rsidRPr="00F567E1" w:rsidRDefault="00EE35DE" w:rsidP="009A58EE">
            <w:pPr>
              <w:pStyle w:val="Normal-pool-Table"/>
              <w:jc w:val="right"/>
              <w:rPr>
                <w:szCs w:val="18"/>
                <w:lang w:val="es-ES_tradnl"/>
              </w:rPr>
            </w:pPr>
            <w:r w:rsidRPr="00F567E1">
              <w:rPr>
                <w:color w:val="000000"/>
                <w:lang w:val="es-ES_tradnl"/>
              </w:rPr>
              <w:t>3 610</w:t>
            </w:r>
          </w:p>
        </w:tc>
      </w:tr>
      <w:tr w:rsidR="00EE35DE" w:rsidRPr="00F567E1" w14:paraId="551C0AF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5A6ABDC" w14:textId="73D69D98" w:rsidR="00EE35DE" w:rsidRPr="00F567E1" w:rsidRDefault="00EE35DE" w:rsidP="009A58EE">
            <w:pPr>
              <w:pStyle w:val="Normal-pool-Table"/>
              <w:rPr>
                <w:szCs w:val="18"/>
                <w:lang w:val="es-ES_tradnl"/>
              </w:rPr>
            </w:pPr>
            <w:r w:rsidRPr="00F567E1">
              <w:rPr>
                <w:color w:val="000000"/>
                <w:lang w:val="es-ES_tradnl"/>
              </w:rPr>
              <w:t>94</w:t>
            </w:r>
          </w:p>
        </w:tc>
        <w:tc>
          <w:tcPr>
            <w:tcW w:w="2573" w:type="dxa"/>
            <w:tcBorders>
              <w:top w:val="nil"/>
              <w:left w:val="nil"/>
              <w:bottom w:val="single" w:sz="4" w:space="0" w:color="auto"/>
              <w:right w:val="single" w:sz="4" w:space="0" w:color="auto"/>
            </w:tcBorders>
            <w:noWrap/>
            <w:hideMark/>
          </w:tcPr>
          <w:p w14:paraId="661BD94E" w14:textId="77777777" w:rsidR="00EE35DE" w:rsidRPr="00F567E1" w:rsidRDefault="00EE35DE" w:rsidP="009A58EE">
            <w:pPr>
              <w:pStyle w:val="Normal-pool-Table"/>
              <w:rPr>
                <w:szCs w:val="18"/>
                <w:lang w:val="es-ES_tradnl"/>
              </w:rPr>
            </w:pPr>
            <w:r w:rsidRPr="00F567E1">
              <w:rPr>
                <w:color w:val="000000"/>
                <w:lang w:val="es-ES_tradnl"/>
              </w:rPr>
              <w:t>Lituania</w:t>
            </w:r>
          </w:p>
        </w:tc>
        <w:tc>
          <w:tcPr>
            <w:tcW w:w="1400" w:type="dxa"/>
            <w:tcBorders>
              <w:top w:val="nil"/>
              <w:left w:val="nil"/>
              <w:bottom w:val="single" w:sz="4" w:space="0" w:color="auto"/>
              <w:right w:val="single" w:sz="4" w:space="0" w:color="auto"/>
            </w:tcBorders>
            <w:noWrap/>
            <w:hideMark/>
          </w:tcPr>
          <w:p w14:paraId="556C82FD" w14:textId="77777777" w:rsidR="00EE35DE" w:rsidRPr="00F567E1" w:rsidRDefault="00EE35DE" w:rsidP="009A58EE">
            <w:pPr>
              <w:pStyle w:val="Normal-pool-Table"/>
              <w:jc w:val="right"/>
              <w:rPr>
                <w:szCs w:val="18"/>
                <w:lang w:val="es-ES_tradnl"/>
              </w:rPr>
            </w:pPr>
            <w:r w:rsidRPr="00F567E1">
              <w:rPr>
                <w:color w:val="000000"/>
                <w:lang w:val="es-ES_tradnl"/>
              </w:rPr>
              <w:t>0,081</w:t>
            </w:r>
          </w:p>
        </w:tc>
        <w:tc>
          <w:tcPr>
            <w:tcW w:w="1073" w:type="dxa"/>
            <w:tcBorders>
              <w:top w:val="nil"/>
              <w:left w:val="nil"/>
              <w:bottom w:val="single" w:sz="4" w:space="0" w:color="auto"/>
              <w:right w:val="single" w:sz="4" w:space="0" w:color="auto"/>
            </w:tcBorders>
            <w:noWrap/>
            <w:hideMark/>
          </w:tcPr>
          <w:p w14:paraId="3EEA1534" w14:textId="77777777" w:rsidR="00EE35DE" w:rsidRPr="00F567E1" w:rsidRDefault="00EE35DE" w:rsidP="009A58EE">
            <w:pPr>
              <w:pStyle w:val="Normal-pool-Table"/>
              <w:jc w:val="right"/>
              <w:rPr>
                <w:szCs w:val="18"/>
                <w:lang w:val="es-ES_tradnl"/>
              </w:rPr>
            </w:pPr>
            <w:r w:rsidRPr="00F567E1">
              <w:rPr>
                <w:color w:val="000000"/>
                <w:lang w:val="es-ES_tradnl"/>
              </w:rPr>
              <w:t>0,0818</w:t>
            </w:r>
          </w:p>
        </w:tc>
        <w:tc>
          <w:tcPr>
            <w:tcW w:w="1293" w:type="dxa"/>
            <w:tcBorders>
              <w:top w:val="nil"/>
              <w:left w:val="nil"/>
              <w:bottom w:val="single" w:sz="4" w:space="0" w:color="auto"/>
              <w:right w:val="single" w:sz="4" w:space="0" w:color="auto"/>
            </w:tcBorders>
            <w:noWrap/>
            <w:hideMark/>
          </w:tcPr>
          <w:p w14:paraId="353C37F2" w14:textId="77777777" w:rsidR="00EE35DE" w:rsidRPr="00F567E1" w:rsidRDefault="00EE35DE" w:rsidP="009A58EE">
            <w:pPr>
              <w:pStyle w:val="Normal-pool-Table"/>
              <w:jc w:val="right"/>
              <w:rPr>
                <w:szCs w:val="18"/>
                <w:lang w:val="es-ES_tradnl"/>
              </w:rPr>
            </w:pPr>
            <w:r w:rsidRPr="00F567E1">
              <w:rPr>
                <w:color w:val="000000"/>
                <w:lang w:val="es-ES_tradnl"/>
              </w:rPr>
              <w:t>2 521</w:t>
            </w:r>
          </w:p>
        </w:tc>
        <w:tc>
          <w:tcPr>
            <w:tcW w:w="1293" w:type="dxa"/>
            <w:tcBorders>
              <w:top w:val="nil"/>
              <w:left w:val="nil"/>
              <w:bottom w:val="single" w:sz="4" w:space="0" w:color="auto"/>
              <w:right w:val="single" w:sz="4" w:space="0" w:color="auto"/>
            </w:tcBorders>
            <w:noWrap/>
            <w:hideMark/>
          </w:tcPr>
          <w:p w14:paraId="623B0066" w14:textId="77777777" w:rsidR="00EE35DE" w:rsidRPr="00F567E1" w:rsidRDefault="00EE35DE" w:rsidP="009A58EE">
            <w:pPr>
              <w:pStyle w:val="Normal-pool-Table"/>
              <w:jc w:val="right"/>
              <w:rPr>
                <w:szCs w:val="18"/>
                <w:lang w:val="es-ES_tradnl"/>
              </w:rPr>
            </w:pPr>
            <w:r w:rsidRPr="00F567E1">
              <w:rPr>
                <w:color w:val="000000"/>
                <w:lang w:val="es-ES_tradnl"/>
              </w:rPr>
              <w:t>3 327</w:t>
            </w:r>
          </w:p>
        </w:tc>
        <w:tc>
          <w:tcPr>
            <w:tcW w:w="1313" w:type="dxa"/>
            <w:tcBorders>
              <w:top w:val="nil"/>
              <w:left w:val="nil"/>
              <w:bottom w:val="single" w:sz="4" w:space="0" w:color="auto"/>
              <w:right w:val="single" w:sz="4" w:space="0" w:color="auto"/>
            </w:tcBorders>
            <w:noWrap/>
            <w:hideMark/>
          </w:tcPr>
          <w:p w14:paraId="0C8B3FD2" w14:textId="77777777" w:rsidR="00EE35DE" w:rsidRPr="00F567E1" w:rsidRDefault="00EE35DE" w:rsidP="009A58EE">
            <w:pPr>
              <w:pStyle w:val="Normal-pool-Table"/>
              <w:jc w:val="right"/>
              <w:rPr>
                <w:szCs w:val="18"/>
                <w:lang w:val="es-ES_tradnl"/>
              </w:rPr>
            </w:pPr>
            <w:r w:rsidRPr="00F567E1">
              <w:rPr>
                <w:color w:val="000000"/>
                <w:lang w:val="es-ES_tradnl"/>
              </w:rPr>
              <w:t>5 848</w:t>
            </w:r>
          </w:p>
        </w:tc>
      </w:tr>
      <w:tr w:rsidR="00EE35DE" w:rsidRPr="00F567E1" w14:paraId="24C7A60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FDCAD79" w14:textId="4CC62B5D" w:rsidR="00EE35DE" w:rsidRPr="00F567E1" w:rsidRDefault="00EE35DE" w:rsidP="009A58EE">
            <w:pPr>
              <w:pStyle w:val="Normal-pool-Table"/>
              <w:rPr>
                <w:szCs w:val="18"/>
                <w:lang w:val="es-ES_tradnl"/>
              </w:rPr>
            </w:pPr>
            <w:r w:rsidRPr="00F567E1">
              <w:rPr>
                <w:color w:val="000000"/>
                <w:lang w:val="es-ES_tradnl"/>
              </w:rPr>
              <w:t>95</w:t>
            </w:r>
          </w:p>
        </w:tc>
        <w:tc>
          <w:tcPr>
            <w:tcW w:w="2573" w:type="dxa"/>
            <w:tcBorders>
              <w:top w:val="nil"/>
              <w:left w:val="nil"/>
              <w:bottom w:val="single" w:sz="4" w:space="0" w:color="auto"/>
              <w:right w:val="single" w:sz="4" w:space="0" w:color="auto"/>
            </w:tcBorders>
            <w:noWrap/>
            <w:hideMark/>
          </w:tcPr>
          <w:p w14:paraId="3FF7C057" w14:textId="77777777" w:rsidR="00EE35DE" w:rsidRPr="00F567E1" w:rsidRDefault="00EE35DE" w:rsidP="009A58EE">
            <w:pPr>
              <w:pStyle w:val="Normal-pool-Table"/>
              <w:rPr>
                <w:szCs w:val="18"/>
                <w:lang w:val="es-ES_tradnl"/>
              </w:rPr>
            </w:pPr>
            <w:r w:rsidRPr="00F567E1">
              <w:rPr>
                <w:color w:val="000000"/>
                <w:lang w:val="es-ES_tradnl"/>
              </w:rPr>
              <w:t>Macedonia del Norte</w:t>
            </w:r>
          </w:p>
        </w:tc>
        <w:tc>
          <w:tcPr>
            <w:tcW w:w="1400" w:type="dxa"/>
            <w:tcBorders>
              <w:top w:val="nil"/>
              <w:left w:val="nil"/>
              <w:bottom w:val="single" w:sz="4" w:space="0" w:color="auto"/>
              <w:right w:val="single" w:sz="4" w:space="0" w:color="auto"/>
            </w:tcBorders>
            <w:noWrap/>
            <w:hideMark/>
          </w:tcPr>
          <w:p w14:paraId="1E9AAB17" w14:textId="77777777" w:rsidR="00EE35DE" w:rsidRPr="00F567E1" w:rsidRDefault="00EE35DE" w:rsidP="009A58EE">
            <w:pPr>
              <w:pStyle w:val="Normal-pool-Table"/>
              <w:jc w:val="right"/>
              <w:rPr>
                <w:szCs w:val="18"/>
                <w:lang w:val="es-ES_tradnl"/>
              </w:rPr>
            </w:pPr>
            <w:r w:rsidRPr="00F567E1">
              <w:rPr>
                <w:color w:val="000000"/>
                <w:lang w:val="es-ES_tradnl"/>
              </w:rPr>
              <w:t>0,008</w:t>
            </w:r>
          </w:p>
        </w:tc>
        <w:tc>
          <w:tcPr>
            <w:tcW w:w="1073" w:type="dxa"/>
            <w:tcBorders>
              <w:top w:val="nil"/>
              <w:left w:val="nil"/>
              <w:bottom w:val="single" w:sz="4" w:space="0" w:color="auto"/>
              <w:right w:val="single" w:sz="4" w:space="0" w:color="auto"/>
            </w:tcBorders>
            <w:noWrap/>
            <w:hideMark/>
          </w:tcPr>
          <w:p w14:paraId="2EA250E5"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24063C3B"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E417183"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FAC6C68"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5A68B02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A382E23" w14:textId="18882E3D" w:rsidR="00EE35DE" w:rsidRPr="00F567E1" w:rsidRDefault="00EE35DE" w:rsidP="009A58EE">
            <w:pPr>
              <w:pStyle w:val="Normal-pool-Table"/>
              <w:rPr>
                <w:szCs w:val="18"/>
                <w:lang w:val="es-ES_tradnl"/>
              </w:rPr>
            </w:pPr>
            <w:r w:rsidRPr="00F567E1">
              <w:rPr>
                <w:color w:val="000000"/>
                <w:lang w:val="es-ES_tradnl"/>
              </w:rPr>
              <w:t>96</w:t>
            </w:r>
          </w:p>
        </w:tc>
        <w:tc>
          <w:tcPr>
            <w:tcW w:w="2573" w:type="dxa"/>
            <w:tcBorders>
              <w:top w:val="nil"/>
              <w:left w:val="nil"/>
              <w:bottom w:val="single" w:sz="4" w:space="0" w:color="auto"/>
              <w:right w:val="single" w:sz="4" w:space="0" w:color="auto"/>
            </w:tcBorders>
            <w:noWrap/>
            <w:hideMark/>
          </w:tcPr>
          <w:p w14:paraId="784EA9E9" w14:textId="77777777" w:rsidR="00EE35DE" w:rsidRPr="00F567E1" w:rsidRDefault="00EE35DE" w:rsidP="009A58EE">
            <w:pPr>
              <w:pStyle w:val="Normal-pool-Table"/>
              <w:rPr>
                <w:szCs w:val="18"/>
                <w:lang w:val="es-ES_tradnl"/>
              </w:rPr>
            </w:pPr>
            <w:r w:rsidRPr="00F567E1">
              <w:rPr>
                <w:color w:val="000000"/>
                <w:lang w:val="es-ES_tradnl"/>
              </w:rPr>
              <w:t>Montenegro</w:t>
            </w:r>
          </w:p>
        </w:tc>
        <w:tc>
          <w:tcPr>
            <w:tcW w:w="1400" w:type="dxa"/>
            <w:tcBorders>
              <w:top w:val="nil"/>
              <w:left w:val="nil"/>
              <w:bottom w:val="single" w:sz="4" w:space="0" w:color="auto"/>
              <w:right w:val="single" w:sz="4" w:space="0" w:color="auto"/>
            </w:tcBorders>
            <w:noWrap/>
            <w:hideMark/>
          </w:tcPr>
          <w:p w14:paraId="7CD94E7F" w14:textId="77777777" w:rsidR="00EE35DE" w:rsidRPr="00F567E1" w:rsidRDefault="00EE35DE" w:rsidP="009A58EE">
            <w:pPr>
              <w:pStyle w:val="Normal-pool-Table"/>
              <w:jc w:val="right"/>
              <w:rPr>
                <w:szCs w:val="18"/>
                <w:lang w:val="es-ES_tradnl"/>
              </w:rPr>
            </w:pPr>
            <w:r w:rsidRPr="00F567E1">
              <w:rPr>
                <w:color w:val="000000"/>
                <w:lang w:val="es-ES_tradnl"/>
              </w:rPr>
              <w:t>0,004</w:t>
            </w:r>
          </w:p>
        </w:tc>
        <w:tc>
          <w:tcPr>
            <w:tcW w:w="1073" w:type="dxa"/>
            <w:tcBorders>
              <w:top w:val="nil"/>
              <w:left w:val="nil"/>
              <w:bottom w:val="single" w:sz="4" w:space="0" w:color="auto"/>
              <w:right w:val="single" w:sz="4" w:space="0" w:color="auto"/>
            </w:tcBorders>
            <w:noWrap/>
            <w:hideMark/>
          </w:tcPr>
          <w:p w14:paraId="37A54BE8"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B5DE12A"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3B93F8F3"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6C2634F"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7DEDCCF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D3ABBEE" w14:textId="52E90E18" w:rsidR="00EE35DE" w:rsidRPr="00F567E1" w:rsidRDefault="00EE35DE" w:rsidP="009A58EE">
            <w:pPr>
              <w:pStyle w:val="Normal-pool-Table"/>
              <w:rPr>
                <w:szCs w:val="18"/>
                <w:lang w:val="es-ES_tradnl"/>
              </w:rPr>
            </w:pPr>
            <w:r w:rsidRPr="00F567E1">
              <w:rPr>
                <w:color w:val="000000"/>
                <w:lang w:val="es-ES_tradnl"/>
              </w:rPr>
              <w:t>97</w:t>
            </w:r>
          </w:p>
        </w:tc>
        <w:tc>
          <w:tcPr>
            <w:tcW w:w="2573" w:type="dxa"/>
            <w:tcBorders>
              <w:top w:val="nil"/>
              <w:left w:val="nil"/>
              <w:bottom w:val="single" w:sz="4" w:space="0" w:color="auto"/>
              <w:right w:val="single" w:sz="4" w:space="0" w:color="auto"/>
            </w:tcBorders>
            <w:noWrap/>
            <w:hideMark/>
          </w:tcPr>
          <w:p w14:paraId="51488BA7" w14:textId="77777777" w:rsidR="00EE35DE" w:rsidRPr="00F567E1" w:rsidRDefault="00EE35DE" w:rsidP="009A58EE">
            <w:pPr>
              <w:pStyle w:val="Normal-pool-Table"/>
              <w:rPr>
                <w:szCs w:val="18"/>
                <w:lang w:val="es-ES_tradnl"/>
              </w:rPr>
            </w:pPr>
            <w:r w:rsidRPr="00F567E1">
              <w:rPr>
                <w:color w:val="000000"/>
                <w:lang w:val="es-ES_tradnl"/>
              </w:rPr>
              <w:t>Polonia</w:t>
            </w:r>
          </w:p>
        </w:tc>
        <w:tc>
          <w:tcPr>
            <w:tcW w:w="1400" w:type="dxa"/>
            <w:tcBorders>
              <w:top w:val="nil"/>
              <w:left w:val="nil"/>
              <w:bottom w:val="single" w:sz="4" w:space="0" w:color="auto"/>
              <w:right w:val="single" w:sz="4" w:space="0" w:color="auto"/>
            </w:tcBorders>
            <w:noWrap/>
            <w:hideMark/>
          </w:tcPr>
          <w:p w14:paraId="6722589D" w14:textId="77777777" w:rsidR="00EE35DE" w:rsidRPr="00F567E1" w:rsidRDefault="00EE35DE" w:rsidP="009A58EE">
            <w:pPr>
              <w:pStyle w:val="Normal-pool-Table"/>
              <w:jc w:val="right"/>
              <w:rPr>
                <w:szCs w:val="18"/>
                <w:lang w:val="es-ES_tradnl"/>
              </w:rPr>
            </w:pPr>
            <w:r w:rsidRPr="00F567E1">
              <w:rPr>
                <w:color w:val="000000"/>
                <w:lang w:val="es-ES_tradnl"/>
              </w:rPr>
              <w:t>0,831</w:t>
            </w:r>
          </w:p>
        </w:tc>
        <w:tc>
          <w:tcPr>
            <w:tcW w:w="1073" w:type="dxa"/>
            <w:tcBorders>
              <w:top w:val="nil"/>
              <w:left w:val="nil"/>
              <w:bottom w:val="single" w:sz="4" w:space="0" w:color="auto"/>
              <w:right w:val="single" w:sz="4" w:space="0" w:color="auto"/>
            </w:tcBorders>
            <w:noWrap/>
            <w:hideMark/>
          </w:tcPr>
          <w:p w14:paraId="2BAE5BCC" w14:textId="77777777" w:rsidR="00EE35DE" w:rsidRPr="00F567E1" w:rsidRDefault="00EE35DE" w:rsidP="009A58EE">
            <w:pPr>
              <w:pStyle w:val="Normal-pool-Table"/>
              <w:jc w:val="right"/>
              <w:rPr>
                <w:szCs w:val="18"/>
                <w:lang w:val="es-ES_tradnl"/>
              </w:rPr>
            </w:pPr>
            <w:r w:rsidRPr="00F567E1">
              <w:rPr>
                <w:color w:val="000000"/>
                <w:lang w:val="es-ES_tradnl"/>
              </w:rPr>
              <w:t>0,8387</w:t>
            </w:r>
          </w:p>
        </w:tc>
        <w:tc>
          <w:tcPr>
            <w:tcW w:w="1293" w:type="dxa"/>
            <w:tcBorders>
              <w:top w:val="nil"/>
              <w:left w:val="nil"/>
              <w:bottom w:val="single" w:sz="4" w:space="0" w:color="auto"/>
              <w:right w:val="single" w:sz="4" w:space="0" w:color="auto"/>
            </w:tcBorders>
            <w:noWrap/>
            <w:hideMark/>
          </w:tcPr>
          <w:p w14:paraId="5B047600" w14:textId="77777777" w:rsidR="00EE35DE" w:rsidRPr="00F567E1" w:rsidRDefault="00EE35DE" w:rsidP="009A58EE">
            <w:pPr>
              <w:pStyle w:val="Normal-pool-Table"/>
              <w:jc w:val="right"/>
              <w:rPr>
                <w:szCs w:val="18"/>
                <w:lang w:val="es-ES_tradnl"/>
              </w:rPr>
            </w:pPr>
            <w:r w:rsidRPr="00F567E1">
              <w:rPr>
                <w:color w:val="000000"/>
                <w:lang w:val="es-ES_tradnl"/>
              </w:rPr>
              <w:t>25 861</w:t>
            </w:r>
          </w:p>
        </w:tc>
        <w:tc>
          <w:tcPr>
            <w:tcW w:w="1293" w:type="dxa"/>
            <w:tcBorders>
              <w:top w:val="nil"/>
              <w:left w:val="nil"/>
              <w:bottom w:val="single" w:sz="4" w:space="0" w:color="auto"/>
              <w:right w:val="single" w:sz="4" w:space="0" w:color="auto"/>
            </w:tcBorders>
            <w:noWrap/>
            <w:hideMark/>
          </w:tcPr>
          <w:p w14:paraId="552FD67C" w14:textId="77777777" w:rsidR="00EE35DE" w:rsidRPr="00F567E1" w:rsidRDefault="00EE35DE" w:rsidP="009A58EE">
            <w:pPr>
              <w:pStyle w:val="Normal-pool-Table"/>
              <w:jc w:val="right"/>
              <w:rPr>
                <w:szCs w:val="18"/>
                <w:lang w:val="es-ES_tradnl"/>
              </w:rPr>
            </w:pPr>
            <w:r w:rsidRPr="00F567E1">
              <w:rPr>
                <w:color w:val="000000"/>
                <w:lang w:val="es-ES_tradnl"/>
              </w:rPr>
              <w:t>34 130</w:t>
            </w:r>
          </w:p>
        </w:tc>
        <w:tc>
          <w:tcPr>
            <w:tcW w:w="1313" w:type="dxa"/>
            <w:tcBorders>
              <w:top w:val="nil"/>
              <w:left w:val="nil"/>
              <w:bottom w:val="single" w:sz="4" w:space="0" w:color="auto"/>
              <w:right w:val="single" w:sz="4" w:space="0" w:color="auto"/>
            </w:tcBorders>
            <w:noWrap/>
            <w:hideMark/>
          </w:tcPr>
          <w:p w14:paraId="27442FE3" w14:textId="77777777" w:rsidR="00EE35DE" w:rsidRPr="00F567E1" w:rsidRDefault="00EE35DE" w:rsidP="009A58EE">
            <w:pPr>
              <w:pStyle w:val="Normal-pool-Table"/>
              <w:jc w:val="right"/>
              <w:rPr>
                <w:szCs w:val="18"/>
                <w:lang w:val="es-ES_tradnl"/>
              </w:rPr>
            </w:pPr>
            <w:r w:rsidRPr="00F567E1">
              <w:rPr>
                <w:color w:val="000000"/>
                <w:lang w:val="es-ES_tradnl"/>
              </w:rPr>
              <w:t>59 992</w:t>
            </w:r>
          </w:p>
        </w:tc>
      </w:tr>
      <w:tr w:rsidR="00EE35DE" w:rsidRPr="00F567E1" w14:paraId="10C90AE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6DCEDBC" w14:textId="0E437E1A" w:rsidR="00EE35DE" w:rsidRPr="00F567E1" w:rsidRDefault="00EE35DE" w:rsidP="009A58EE">
            <w:pPr>
              <w:pStyle w:val="Normal-pool-Table"/>
              <w:rPr>
                <w:szCs w:val="18"/>
                <w:lang w:val="es-ES_tradnl"/>
              </w:rPr>
            </w:pPr>
            <w:r w:rsidRPr="00F567E1">
              <w:rPr>
                <w:color w:val="000000"/>
                <w:lang w:val="es-ES_tradnl"/>
              </w:rPr>
              <w:t>98</w:t>
            </w:r>
          </w:p>
        </w:tc>
        <w:tc>
          <w:tcPr>
            <w:tcW w:w="2573" w:type="dxa"/>
            <w:tcBorders>
              <w:top w:val="nil"/>
              <w:left w:val="nil"/>
              <w:bottom w:val="single" w:sz="4" w:space="0" w:color="auto"/>
              <w:right w:val="single" w:sz="4" w:space="0" w:color="auto"/>
            </w:tcBorders>
            <w:noWrap/>
            <w:hideMark/>
          </w:tcPr>
          <w:p w14:paraId="0498FC39" w14:textId="77777777" w:rsidR="00EE35DE" w:rsidRPr="00F567E1" w:rsidRDefault="00EE35DE" w:rsidP="009A58EE">
            <w:pPr>
              <w:pStyle w:val="Normal-pool-Table"/>
              <w:rPr>
                <w:szCs w:val="18"/>
                <w:lang w:val="es-ES_tradnl"/>
              </w:rPr>
            </w:pPr>
            <w:r w:rsidRPr="00F567E1">
              <w:rPr>
                <w:color w:val="000000"/>
                <w:lang w:val="es-ES_tradnl"/>
              </w:rPr>
              <w:t>República de Moldova</w:t>
            </w:r>
          </w:p>
        </w:tc>
        <w:tc>
          <w:tcPr>
            <w:tcW w:w="1400" w:type="dxa"/>
            <w:tcBorders>
              <w:top w:val="nil"/>
              <w:left w:val="nil"/>
              <w:bottom w:val="single" w:sz="4" w:space="0" w:color="auto"/>
              <w:right w:val="single" w:sz="4" w:space="0" w:color="auto"/>
            </w:tcBorders>
            <w:noWrap/>
            <w:hideMark/>
          </w:tcPr>
          <w:p w14:paraId="7C10CFA6" w14:textId="77777777" w:rsidR="00EE35DE" w:rsidRPr="00F567E1" w:rsidRDefault="00EE35DE" w:rsidP="009A58EE">
            <w:pPr>
              <w:pStyle w:val="Normal-pool-Table"/>
              <w:jc w:val="right"/>
              <w:rPr>
                <w:szCs w:val="18"/>
                <w:lang w:val="es-ES_tradnl"/>
              </w:rPr>
            </w:pPr>
            <w:r w:rsidRPr="00F567E1">
              <w:rPr>
                <w:color w:val="000000"/>
                <w:lang w:val="es-ES_tradnl"/>
              </w:rPr>
              <w:t>0,006</w:t>
            </w:r>
          </w:p>
        </w:tc>
        <w:tc>
          <w:tcPr>
            <w:tcW w:w="1073" w:type="dxa"/>
            <w:tcBorders>
              <w:top w:val="nil"/>
              <w:left w:val="nil"/>
              <w:bottom w:val="single" w:sz="4" w:space="0" w:color="auto"/>
              <w:right w:val="single" w:sz="4" w:space="0" w:color="auto"/>
            </w:tcBorders>
            <w:noWrap/>
            <w:hideMark/>
          </w:tcPr>
          <w:p w14:paraId="2BFB154F"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A6D30DE"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29F8A531"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2E61BE5"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5DD4BBF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BB3997C" w14:textId="420009CA" w:rsidR="00EE35DE" w:rsidRPr="00F567E1" w:rsidRDefault="00EE35DE" w:rsidP="009A58EE">
            <w:pPr>
              <w:pStyle w:val="Normal-pool-Table"/>
              <w:rPr>
                <w:szCs w:val="18"/>
                <w:lang w:val="es-ES_tradnl"/>
              </w:rPr>
            </w:pPr>
            <w:r w:rsidRPr="00F567E1">
              <w:rPr>
                <w:color w:val="000000"/>
                <w:lang w:val="es-ES_tradnl"/>
              </w:rPr>
              <w:t>99</w:t>
            </w:r>
          </w:p>
        </w:tc>
        <w:tc>
          <w:tcPr>
            <w:tcW w:w="2573" w:type="dxa"/>
            <w:tcBorders>
              <w:top w:val="nil"/>
              <w:left w:val="nil"/>
              <w:bottom w:val="single" w:sz="4" w:space="0" w:color="auto"/>
              <w:right w:val="single" w:sz="4" w:space="0" w:color="auto"/>
            </w:tcBorders>
            <w:noWrap/>
            <w:hideMark/>
          </w:tcPr>
          <w:p w14:paraId="0413D68F" w14:textId="77777777" w:rsidR="00EE35DE" w:rsidRPr="00F567E1" w:rsidRDefault="00EE35DE" w:rsidP="009A58EE">
            <w:pPr>
              <w:pStyle w:val="Normal-pool-Table"/>
              <w:rPr>
                <w:szCs w:val="18"/>
                <w:lang w:val="es-ES_tradnl"/>
              </w:rPr>
            </w:pPr>
            <w:r w:rsidRPr="00F567E1">
              <w:rPr>
                <w:color w:val="000000"/>
                <w:lang w:val="es-ES_tradnl"/>
              </w:rPr>
              <w:t>Rumanía</w:t>
            </w:r>
          </w:p>
        </w:tc>
        <w:tc>
          <w:tcPr>
            <w:tcW w:w="1400" w:type="dxa"/>
            <w:tcBorders>
              <w:top w:val="nil"/>
              <w:left w:val="nil"/>
              <w:bottom w:val="single" w:sz="4" w:space="0" w:color="auto"/>
              <w:right w:val="single" w:sz="4" w:space="0" w:color="auto"/>
            </w:tcBorders>
            <w:noWrap/>
            <w:hideMark/>
          </w:tcPr>
          <w:p w14:paraId="081ADB62" w14:textId="77777777" w:rsidR="00EE35DE" w:rsidRPr="00F567E1" w:rsidRDefault="00EE35DE" w:rsidP="009A58EE">
            <w:pPr>
              <w:pStyle w:val="Normal-pool-Table"/>
              <w:jc w:val="right"/>
              <w:rPr>
                <w:szCs w:val="18"/>
                <w:lang w:val="es-ES_tradnl"/>
              </w:rPr>
            </w:pPr>
            <w:r w:rsidRPr="00F567E1">
              <w:rPr>
                <w:color w:val="000000"/>
                <w:lang w:val="es-ES_tradnl"/>
              </w:rPr>
              <w:t>0,358</w:t>
            </w:r>
          </w:p>
        </w:tc>
        <w:tc>
          <w:tcPr>
            <w:tcW w:w="1073" w:type="dxa"/>
            <w:tcBorders>
              <w:top w:val="nil"/>
              <w:left w:val="nil"/>
              <w:bottom w:val="single" w:sz="4" w:space="0" w:color="auto"/>
              <w:right w:val="single" w:sz="4" w:space="0" w:color="auto"/>
            </w:tcBorders>
            <w:noWrap/>
            <w:hideMark/>
          </w:tcPr>
          <w:p w14:paraId="095EF142" w14:textId="77777777" w:rsidR="00EE35DE" w:rsidRPr="00F567E1" w:rsidRDefault="00EE35DE" w:rsidP="009A58EE">
            <w:pPr>
              <w:pStyle w:val="Normal-pool-Table"/>
              <w:jc w:val="right"/>
              <w:rPr>
                <w:szCs w:val="18"/>
                <w:lang w:val="es-ES_tradnl"/>
              </w:rPr>
            </w:pPr>
            <w:r w:rsidRPr="00F567E1">
              <w:rPr>
                <w:color w:val="000000"/>
                <w:lang w:val="es-ES_tradnl"/>
              </w:rPr>
              <w:t>0,3613</w:t>
            </w:r>
          </w:p>
        </w:tc>
        <w:tc>
          <w:tcPr>
            <w:tcW w:w="1293" w:type="dxa"/>
            <w:tcBorders>
              <w:top w:val="nil"/>
              <w:left w:val="nil"/>
              <w:bottom w:val="single" w:sz="4" w:space="0" w:color="auto"/>
              <w:right w:val="single" w:sz="4" w:space="0" w:color="auto"/>
            </w:tcBorders>
            <w:noWrap/>
            <w:hideMark/>
          </w:tcPr>
          <w:p w14:paraId="1A5A1C5D" w14:textId="77777777" w:rsidR="00EE35DE" w:rsidRPr="00F567E1" w:rsidRDefault="00EE35DE" w:rsidP="009A58EE">
            <w:pPr>
              <w:pStyle w:val="Normal-pool-Table"/>
              <w:jc w:val="right"/>
              <w:rPr>
                <w:szCs w:val="18"/>
                <w:lang w:val="es-ES_tradnl"/>
              </w:rPr>
            </w:pPr>
            <w:r w:rsidRPr="00F567E1">
              <w:rPr>
                <w:color w:val="000000"/>
                <w:lang w:val="es-ES_tradnl"/>
              </w:rPr>
              <w:t>11 141</w:t>
            </w:r>
          </w:p>
        </w:tc>
        <w:tc>
          <w:tcPr>
            <w:tcW w:w="1293" w:type="dxa"/>
            <w:tcBorders>
              <w:top w:val="nil"/>
              <w:left w:val="nil"/>
              <w:bottom w:val="single" w:sz="4" w:space="0" w:color="auto"/>
              <w:right w:val="single" w:sz="4" w:space="0" w:color="auto"/>
            </w:tcBorders>
            <w:noWrap/>
            <w:hideMark/>
          </w:tcPr>
          <w:p w14:paraId="0DFED5C8" w14:textId="77777777" w:rsidR="00EE35DE" w:rsidRPr="00F567E1" w:rsidRDefault="00EE35DE" w:rsidP="009A58EE">
            <w:pPr>
              <w:pStyle w:val="Normal-pool-Table"/>
              <w:jc w:val="right"/>
              <w:rPr>
                <w:szCs w:val="18"/>
                <w:lang w:val="es-ES_tradnl"/>
              </w:rPr>
            </w:pPr>
            <w:r w:rsidRPr="00F567E1">
              <w:rPr>
                <w:color w:val="000000"/>
                <w:lang w:val="es-ES_tradnl"/>
              </w:rPr>
              <w:t>14 704</w:t>
            </w:r>
          </w:p>
        </w:tc>
        <w:tc>
          <w:tcPr>
            <w:tcW w:w="1313" w:type="dxa"/>
            <w:tcBorders>
              <w:top w:val="nil"/>
              <w:left w:val="nil"/>
              <w:bottom w:val="single" w:sz="4" w:space="0" w:color="auto"/>
              <w:right w:val="single" w:sz="4" w:space="0" w:color="auto"/>
            </w:tcBorders>
            <w:noWrap/>
            <w:hideMark/>
          </w:tcPr>
          <w:p w14:paraId="045C23C4" w14:textId="77777777" w:rsidR="00EE35DE" w:rsidRPr="00F567E1" w:rsidRDefault="00EE35DE" w:rsidP="009A58EE">
            <w:pPr>
              <w:pStyle w:val="Normal-pool-Table"/>
              <w:jc w:val="right"/>
              <w:rPr>
                <w:szCs w:val="18"/>
                <w:lang w:val="es-ES_tradnl"/>
              </w:rPr>
            </w:pPr>
            <w:r w:rsidRPr="00F567E1">
              <w:rPr>
                <w:color w:val="000000"/>
                <w:lang w:val="es-ES_tradnl"/>
              </w:rPr>
              <w:t>25 845</w:t>
            </w:r>
          </w:p>
        </w:tc>
      </w:tr>
      <w:tr w:rsidR="00EE35DE" w:rsidRPr="00F567E1" w14:paraId="2E649B3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53BE18D" w14:textId="1AE4DA7B" w:rsidR="00EE35DE" w:rsidRPr="00F567E1" w:rsidRDefault="00EE35DE" w:rsidP="009A58EE">
            <w:pPr>
              <w:pStyle w:val="Normal-pool-Table"/>
              <w:rPr>
                <w:szCs w:val="18"/>
                <w:lang w:val="es-ES_tradnl"/>
              </w:rPr>
            </w:pPr>
            <w:r w:rsidRPr="00F567E1">
              <w:rPr>
                <w:color w:val="000000"/>
                <w:lang w:val="es-ES_tradnl"/>
              </w:rPr>
              <w:t>100</w:t>
            </w:r>
          </w:p>
        </w:tc>
        <w:tc>
          <w:tcPr>
            <w:tcW w:w="2573" w:type="dxa"/>
            <w:tcBorders>
              <w:top w:val="nil"/>
              <w:left w:val="nil"/>
              <w:bottom w:val="single" w:sz="4" w:space="0" w:color="auto"/>
              <w:right w:val="single" w:sz="4" w:space="0" w:color="auto"/>
            </w:tcBorders>
            <w:noWrap/>
            <w:hideMark/>
          </w:tcPr>
          <w:p w14:paraId="2548AA80" w14:textId="77777777" w:rsidR="00EE35DE" w:rsidRPr="00F567E1" w:rsidRDefault="00EE35DE" w:rsidP="009A58EE">
            <w:pPr>
              <w:pStyle w:val="Normal-pool-Table"/>
              <w:rPr>
                <w:szCs w:val="18"/>
                <w:lang w:val="es-ES_tradnl"/>
              </w:rPr>
            </w:pPr>
            <w:r w:rsidRPr="00F567E1">
              <w:rPr>
                <w:color w:val="000000"/>
                <w:lang w:val="es-ES_tradnl"/>
              </w:rPr>
              <w:t>Serbia</w:t>
            </w:r>
          </w:p>
        </w:tc>
        <w:tc>
          <w:tcPr>
            <w:tcW w:w="1400" w:type="dxa"/>
            <w:tcBorders>
              <w:top w:val="nil"/>
              <w:left w:val="nil"/>
              <w:bottom w:val="single" w:sz="4" w:space="0" w:color="auto"/>
              <w:right w:val="single" w:sz="4" w:space="0" w:color="auto"/>
            </w:tcBorders>
            <w:noWrap/>
            <w:hideMark/>
          </w:tcPr>
          <w:p w14:paraId="6FC1C6E4" w14:textId="77777777" w:rsidR="00EE35DE" w:rsidRPr="00F567E1" w:rsidRDefault="00EE35DE" w:rsidP="009A58EE">
            <w:pPr>
              <w:pStyle w:val="Normal-pool-Table"/>
              <w:jc w:val="right"/>
              <w:rPr>
                <w:szCs w:val="18"/>
                <w:lang w:val="es-ES_tradnl"/>
              </w:rPr>
            </w:pPr>
            <w:r w:rsidRPr="00F567E1">
              <w:rPr>
                <w:color w:val="000000"/>
                <w:lang w:val="es-ES_tradnl"/>
              </w:rPr>
              <w:t>0,04</w:t>
            </w:r>
          </w:p>
        </w:tc>
        <w:tc>
          <w:tcPr>
            <w:tcW w:w="1073" w:type="dxa"/>
            <w:tcBorders>
              <w:top w:val="nil"/>
              <w:left w:val="nil"/>
              <w:bottom w:val="single" w:sz="4" w:space="0" w:color="auto"/>
              <w:right w:val="single" w:sz="4" w:space="0" w:color="auto"/>
            </w:tcBorders>
            <w:noWrap/>
            <w:hideMark/>
          </w:tcPr>
          <w:p w14:paraId="77F80339" w14:textId="77777777" w:rsidR="00EE35DE" w:rsidRPr="00F567E1" w:rsidRDefault="00EE35DE" w:rsidP="009A58EE">
            <w:pPr>
              <w:pStyle w:val="Normal-pool-Table"/>
              <w:jc w:val="right"/>
              <w:rPr>
                <w:szCs w:val="18"/>
                <w:lang w:val="es-ES_tradnl"/>
              </w:rPr>
            </w:pPr>
            <w:r w:rsidRPr="00F567E1">
              <w:rPr>
                <w:color w:val="000000"/>
                <w:lang w:val="es-ES_tradnl"/>
              </w:rPr>
              <w:t>0,0404</w:t>
            </w:r>
          </w:p>
        </w:tc>
        <w:tc>
          <w:tcPr>
            <w:tcW w:w="1293" w:type="dxa"/>
            <w:tcBorders>
              <w:top w:val="nil"/>
              <w:left w:val="nil"/>
              <w:bottom w:val="single" w:sz="4" w:space="0" w:color="auto"/>
              <w:right w:val="single" w:sz="4" w:space="0" w:color="auto"/>
            </w:tcBorders>
            <w:noWrap/>
            <w:hideMark/>
          </w:tcPr>
          <w:p w14:paraId="00A09F37" w14:textId="77777777" w:rsidR="00EE35DE" w:rsidRPr="00F567E1" w:rsidRDefault="00EE35DE" w:rsidP="009A58EE">
            <w:pPr>
              <w:pStyle w:val="Normal-pool-Table"/>
              <w:jc w:val="right"/>
              <w:rPr>
                <w:szCs w:val="18"/>
                <w:lang w:val="es-ES_tradnl"/>
              </w:rPr>
            </w:pPr>
            <w:r w:rsidRPr="00F567E1">
              <w:rPr>
                <w:color w:val="000000"/>
                <w:lang w:val="es-ES_tradnl"/>
              </w:rPr>
              <w:t>1 245</w:t>
            </w:r>
          </w:p>
        </w:tc>
        <w:tc>
          <w:tcPr>
            <w:tcW w:w="1293" w:type="dxa"/>
            <w:tcBorders>
              <w:top w:val="nil"/>
              <w:left w:val="nil"/>
              <w:bottom w:val="single" w:sz="4" w:space="0" w:color="auto"/>
              <w:right w:val="single" w:sz="4" w:space="0" w:color="auto"/>
            </w:tcBorders>
            <w:noWrap/>
            <w:hideMark/>
          </w:tcPr>
          <w:p w14:paraId="2D08BE0C" w14:textId="77777777" w:rsidR="00EE35DE" w:rsidRPr="00F567E1" w:rsidRDefault="00EE35DE" w:rsidP="009A58EE">
            <w:pPr>
              <w:pStyle w:val="Normal-pool-Table"/>
              <w:jc w:val="right"/>
              <w:rPr>
                <w:szCs w:val="18"/>
                <w:lang w:val="es-ES_tradnl"/>
              </w:rPr>
            </w:pPr>
            <w:r w:rsidRPr="00F567E1">
              <w:rPr>
                <w:color w:val="000000"/>
                <w:lang w:val="es-ES_tradnl"/>
              </w:rPr>
              <w:t>1 643</w:t>
            </w:r>
          </w:p>
        </w:tc>
        <w:tc>
          <w:tcPr>
            <w:tcW w:w="1313" w:type="dxa"/>
            <w:tcBorders>
              <w:top w:val="nil"/>
              <w:left w:val="nil"/>
              <w:bottom w:val="single" w:sz="4" w:space="0" w:color="auto"/>
              <w:right w:val="single" w:sz="4" w:space="0" w:color="auto"/>
            </w:tcBorders>
            <w:noWrap/>
            <w:hideMark/>
          </w:tcPr>
          <w:p w14:paraId="436FADA0" w14:textId="77777777" w:rsidR="00EE35DE" w:rsidRPr="00F567E1" w:rsidRDefault="00EE35DE" w:rsidP="009A58EE">
            <w:pPr>
              <w:pStyle w:val="Normal-pool-Table"/>
              <w:jc w:val="right"/>
              <w:rPr>
                <w:szCs w:val="18"/>
                <w:lang w:val="es-ES_tradnl"/>
              </w:rPr>
            </w:pPr>
            <w:r w:rsidRPr="00F567E1">
              <w:rPr>
                <w:color w:val="000000"/>
                <w:lang w:val="es-ES_tradnl"/>
              </w:rPr>
              <w:t>2 888</w:t>
            </w:r>
          </w:p>
        </w:tc>
      </w:tr>
      <w:tr w:rsidR="00EE35DE" w:rsidRPr="00F567E1" w14:paraId="7F2CCF3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4A48006" w14:textId="77777777" w:rsidR="00EE35DE" w:rsidRPr="00F567E1" w:rsidRDefault="00EE35DE" w:rsidP="009A58EE">
            <w:pPr>
              <w:pStyle w:val="Normal-pool-Table"/>
              <w:rPr>
                <w:szCs w:val="18"/>
                <w:lang w:val="es-ES_tradnl"/>
              </w:rPr>
            </w:pPr>
            <w:r w:rsidRPr="00F567E1">
              <w:rPr>
                <w:color w:val="000000"/>
                <w:lang w:val="es-ES_tradnl"/>
              </w:rPr>
              <w:t>101</w:t>
            </w:r>
          </w:p>
        </w:tc>
        <w:tc>
          <w:tcPr>
            <w:tcW w:w="2573" w:type="dxa"/>
            <w:tcBorders>
              <w:top w:val="nil"/>
              <w:left w:val="nil"/>
              <w:bottom w:val="single" w:sz="4" w:space="0" w:color="auto"/>
              <w:right w:val="single" w:sz="4" w:space="0" w:color="auto"/>
            </w:tcBorders>
            <w:noWrap/>
            <w:hideMark/>
          </w:tcPr>
          <w:p w14:paraId="15D0529B" w14:textId="77777777" w:rsidR="00EE35DE" w:rsidRPr="00F567E1" w:rsidRDefault="00EE35DE" w:rsidP="009A58EE">
            <w:pPr>
              <w:pStyle w:val="Normal-pool-Table"/>
              <w:rPr>
                <w:szCs w:val="18"/>
                <w:lang w:val="es-ES_tradnl"/>
              </w:rPr>
            </w:pPr>
            <w:r w:rsidRPr="00F567E1">
              <w:rPr>
                <w:color w:val="000000"/>
                <w:lang w:val="es-ES_tradnl"/>
              </w:rPr>
              <w:t>Ucrania</w:t>
            </w:r>
          </w:p>
        </w:tc>
        <w:tc>
          <w:tcPr>
            <w:tcW w:w="1400" w:type="dxa"/>
            <w:tcBorders>
              <w:top w:val="nil"/>
              <w:left w:val="nil"/>
              <w:bottom w:val="single" w:sz="4" w:space="0" w:color="auto"/>
              <w:right w:val="single" w:sz="4" w:space="0" w:color="auto"/>
            </w:tcBorders>
            <w:noWrap/>
            <w:hideMark/>
          </w:tcPr>
          <w:p w14:paraId="73FDB16A" w14:textId="77777777" w:rsidR="00EE35DE" w:rsidRPr="00F567E1" w:rsidRDefault="00EE35DE" w:rsidP="009A58EE">
            <w:pPr>
              <w:pStyle w:val="Normal-pool-Table"/>
              <w:jc w:val="right"/>
              <w:rPr>
                <w:szCs w:val="18"/>
                <w:lang w:val="es-ES_tradnl"/>
              </w:rPr>
            </w:pPr>
            <w:r w:rsidRPr="00F567E1">
              <w:rPr>
                <w:color w:val="000000"/>
                <w:lang w:val="es-ES_tradnl"/>
              </w:rPr>
              <w:t>0,074</w:t>
            </w:r>
          </w:p>
        </w:tc>
        <w:tc>
          <w:tcPr>
            <w:tcW w:w="1073" w:type="dxa"/>
            <w:tcBorders>
              <w:top w:val="nil"/>
              <w:left w:val="nil"/>
              <w:bottom w:val="single" w:sz="4" w:space="0" w:color="auto"/>
              <w:right w:val="single" w:sz="4" w:space="0" w:color="auto"/>
            </w:tcBorders>
            <w:noWrap/>
            <w:hideMark/>
          </w:tcPr>
          <w:p w14:paraId="668C16AF" w14:textId="77777777" w:rsidR="00EE35DE" w:rsidRPr="00F567E1" w:rsidRDefault="00EE35DE" w:rsidP="009A58EE">
            <w:pPr>
              <w:pStyle w:val="Normal-pool-Table"/>
              <w:jc w:val="right"/>
              <w:rPr>
                <w:szCs w:val="18"/>
                <w:lang w:val="es-ES_tradnl"/>
              </w:rPr>
            </w:pPr>
            <w:r w:rsidRPr="00F567E1">
              <w:rPr>
                <w:color w:val="000000"/>
                <w:lang w:val="es-ES_tradnl"/>
              </w:rPr>
              <w:t>0,0747</w:t>
            </w:r>
          </w:p>
        </w:tc>
        <w:tc>
          <w:tcPr>
            <w:tcW w:w="1293" w:type="dxa"/>
            <w:tcBorders>
              <w:top w:val="nil"/>
              <w:left w:val="nil"/>
              <w:bottom w:val="single" w:sz="4" w:space="0" w:color="auto"/>
              <w:right w:val="single" w:sz="4" w:space="0" w:color="auto"/>
            </w:tcBorders>
            <w:noWrap/>
            <w:hideMark/>
          </w:tcPr>
          <w:p w14:paraId="274F1610" w14:textId="77777777" w:rsidR="00EE35DE" w:rsidRPr="00F567E1" w:rsidRDefault="00EE35DE" w:rsidP="009A58EE">
            <w:pPr>
              <w:pStyle w:val="Normal-pool-Table"/>
              <w:jc w:val="right"/>
              <w:rPr>
                <w:szCs w:val="18"/>
                <w:lang w:val="es-ES_tradnl"/>
              </w:rPr>
            </w:pPr>
            <w:r w:rsidRPr="00F567E1">
              <w:rPr>
                <w:color w:val="000000"/>
                <w:lang w:val="es-ES_tradnl"/>
              </w:rPr>
              <w:t>2 303</w:t>
            </w:r>
          </w:p>
        </w:tc>
        <w:tc>
          <w:tcPr>
            <w:tcW w:w="1293" w:type="dxa"/>
            <w:tcBorders>
              <w:top w:val="nil"/>
              <w:left w:val="nil"/>
              <w:bottom w:val="single" w:sz="4" w:space="0" w:color="auto"/>
              <w:right w:val="single" w:sz="4" w:space="0" w:color="auto"/>
            </w:tcBorders>
            <w:noWrap/>
            <w:hideMark/>
          </w:tcPr>
          <w:p w14:paraId="200E192A" w14:textId="77777777" w:rsidR="00EE35DE" w:rsidRPr="00F567E1" w:rsidRDefault="00EE35DE" w:rsidP="009A58EE">
            <w:pPr>
              <w:pStyle w:val="Normal-pool-Table"/>
              <w:jc w:val="right"/>
              <w:rPr>
                <w:szCs w:val="18"/>
                <w:lang w:val="es-ES_tradnl"/>
              </w:rPr>
            </w:pPr>
            <w:r w:rsidRPr="00F567E1">
              <w:rPr>
                <w:color w:val="000000"/>
                <w:lang w:val="es-ES_tradnl"/>
              </w:rPr>
              <w:t>3 039</w:t>
            </w:r>
          </w:p>
        </w:tc>
        <w:tc>
          <w:tcPr>
            <w:tcW w:w="1313" w:type="dxa"/>
            <w:tcBorders>
              <w:top w:val="nil"/>
              <w:left w:val="nil"/>
              <w:bottom w:val="single" w:sz="4" w:space="0" w:color="auto"/>
              <w:right w:val="single" w:sz="4" w:space="0" w:color="auto"/>
            </w:tcBorders>
            <w:noWrap/>
            <w:hideMark/>
          </w:tcPr>
          <w:p w14:paraId="57E82052" w14:textId="77777777" w:rsidR="00EE35DE" w:rsidRPr="00F567E1" w:rsidRDefault="00EE35DE" w:rsidP="009A58EE">
            <w:pPr>
              <w:pStyle w:val="Normal-pool-Table"/>
              <w:jc w:val="right"/>
              <w:rPr>
                <w:szCs w:val="18"/>
                <w:lang w:val="es-ES_tradnl"/>
              </w:rPr>
            </w:pPr>
            <w:r w:rsidRPr="00F567E1">
              <w:rPr>
                <w:color w:val="000000"/>
                <w:lang w:val="es-ES_tradnl"/>
              </w:rPr>
              <w:t>5 342</w:t>
            </w:r>
          </w:p>
        </w:tc>
      </w:tr>
      <w:tr w:rsidR="00F234CD" w:rsidRPr="00F567E1" w14:paraId="56BB6CF9"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5F4E37B1" w14:textId="77777777" w:rsidR="00312042" w:rsidRPr="00F567E1" w:rsidRDefault="00312042" w:rsidP="009A58EE">
            <w:pPr>
              <w:pStyle w:val="Normal-pool-Table"/>
              <w:rPr>
                <w:b/>
                <w:bCs/>
                <w:szCs w:val="18"/>
                <w:lang w:val="es-ES_tradnl"/>
              </w:rPr>
            </w:pPr>
            <w:r w:rsidRPr="00F567E1">
              <w:rPr>
                <w:b/>
                <w:bCs/>
                <w:color w:val="000000"/>
                <w:lang w:val="es-ES_tradnl"/>
              </w:rPr>
              <w:t>Estados de América Latina y el Caribe (26)</w:t>
            </w:r>
          </w:p>
        </w:tc>
      </w:tr>
      <w:tr w:rsidR="00EE35DE" w:rsidRPr="00F567E1" w14:paraId="7CBF3D2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7777E55" w14:textId="77777777" w:rsidR="00EE35DE" w:rsidRPr="00F567E1" w:rsidRDefault="00EE35DE" w:rsidP="009A58EE">
            <w:pPr>
              <w:pStyle w:val="Normal-pool-Table"/>
              <w:rPr>
                <w:szCs w:val="18"/>
                <w:lang w:val="es-ES_tradnl"/>
              </w:rPr>
            </w:pPr>
            <w:r w:rsidRPr="00F567E1">
              <w:rPr>
                <w:color w:val="000000"/>
                <w:lang w:val="es-ES_tradnl"/>
              </w:rPr>
              <w:t>102</w:t>
            </w:r>
          </w:p>
        </w:tc>
        <w:tc>
          <w:tcPr>
            <w:tcW w:w="2573" w:type="dxa"/>
            <w:tcBorders>
              <w:top w:val="nil"/>
              <w:left w:val="nil"/>
              <w:bottom w:val="single" w:sz="4" w:space="0" w:color="auto"/>
              <w:right w:val="single" w:sz="4" w:space="0" w:color="auto"/>
            </w:tcBorders>
            <w:noWrap/>
            <w:hideMark/>
          </w:tcPr>
          <w:p w14:paraId="6E3673DE" w14:textId="77777777" w:rsidR="00EE35DE" w:rsidRPr="00F567E1" w:rsidRDefault="00EE35DE" w:rsidP="009A58EE">
            <w:pPr>
              <w:pStyle w:val="Normal-pool-Table"/>
              <w:rPr>
                <w:szCs w:val="18"/>
                <w:lang w:val="es-ES_tradnl"/>
              </w:rPr>
            </w:pPr>
            <w:r w:rsidRPr="00F567E1">
              <w:rPr>
                <w:color w:val="000000"/>
                <w:lang w:val="es-ES_tradnl"/>
              </w:rPr>
              <w:t>Antigua y Barbuda</w:t>
            </w:r>
          </w:p>
        </w:tc>
        <w:tc>
          <w:tcPr>
            <w:tcW w:w="1400" w:type="dxa"/>
            <w:tcBorders>
              <w:top w:val="nil"/>
              <w:left w:val="nil"/>
              <w:bottom w:val="single" w:sz="4" w:space="0" w:color="auto"/>
              <w:right w:val="single" w:sz="4" w:space="0" w:color="auto"/>
            </w:tcBorders>
            <w:noWrap/>
            <w:hideMark/>
          </w:tcPr>
          <w:p w14:paraId="3A08088E" w14:textId="77777777" w:rsidR="00EE35DE" w:rsidRPr="00F567E1" w:rsidRDefault="00EE35DE"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613D01A1"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C7479B7"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B6E67D4"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591FDB7"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29ED87C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F9AF689" w14:textId="77777777" w:rsidR="00EE35DE" w:rsidRPr="00F567E1" w:rsidRDefault="00EE35DE" w:rsidP="009A58EE">
            <w:pPr>
              <w:pStyle w:val="Normal-pool-Table"/>
              <w:rPr>
                <w:szCs w:val="18"/>
                <w:lang w:val="es-ES_tradnl"/>
              </w:rPr>
            </w:pPr>
            <w:r w:rsidRPr="00F567E1">
              <w:rPr>
                <w:color w:val="000000"/>
                <w:lang w:val="es-ES_tradnl"/>
              </w:rPr>
              <w:t>103</w:t>
            </w:r>
          </w:p>
        </w:tc>
        <w:tc>
          <w:tcPr>
            <w:tcW w:w="2573" w:type="dxa"/>
            <w:tcBorders>
              <w:top w:val="nil"/>
              <w:left w:val="nil"/>
              <w:bottom w:val="single" w:sz="4" w:space="0" w:color="auto"/>
              <w:right w:val="single" w:sz="4" w:space="0" w:color="auto"/>
            </w:tcBorders>
            <w:noWrap/>
            <w:hideMark/>
          </w:tcPr>
          <w:p w14:paraId="06F0C41C" w14:textId="77777777" w:rsidR="00EE35DE" w:rsidRPr="00F567E1" w:rsidRDefault="00EE35DE" w:rsidP="009A58EE">
            <w:pPr>
              <w:pStyle w:val="Normal-pool-Table"/>
              <w:rPr>
                <w:szCs w:val="18"/>
                <w:lang w:val="es-ES_tradnl"/>
              </w:rPr>
            </w:pPr>
            <w:r w:rsidRPr="00F567E1">
              <w:rPr>
                <w:color w:val="000000"/>
                <w:lang w:val="es-ES_tradnl"/>
              </w:rPr>
              <w:t>Argentina</w:t>
            </w:r>
          </w:p>
        </w:tc>
        <w:tc>
          <w:tcPr>
            <w:tcW w:w="1400" w:type="dxa"/>
            <w:tcBorders>
              <w:top w:val="nil"/>
              <w:left w:val="nil"/>
              <w:bottom w:val="single" w:sz="4" w:space="0" w:color="auto"/>
              <w:right w:val="single" w:sz="4" w:space="0" w:color="auto"/>
            </w:tcBorders>
            <w:noWrap/>
            <w:hideMark/>
          </w:tcPr>
          <w:p w14:paraId="5DA00D95" w14:textId="77777777" w:rsidR="00EE35DE" w:rsidRPr="00F567E1" w:rsidRDefault="00EE35DE" w:rsidP="009A58EE">
            <w:pPr>
              <w:pStyle w:val="Normal-pool-Table"/>
              <w:jc w:val="right"/>
              <w:rPr>
                <w:szCs w:val="18"/>
                <w:lang w:val="es-ES_tradnl"/>
              </w:rPr>
            </w:pPr>
            <w:r w:rsidRPr="00F567E1">
              <w:rPr>
                <w:color w:val="000000"/>
                <w:lang w:val="es-ES_tradnl"/>
              </w:rPr>
              <w:t>0,49</w:t>
            </w:r>
          </w:p>
        </w:tc>
        <w:tc>
          <w:tcPr>
            <w:tcW w:w="1073" w:type="dxa"/>
            <w:tcBorders>
              <w:top w:val="nil"/>
              <w:left w:val="nil"/>
              <w:bottom w:val="single" w:sz="4" w:space="0" w:color="auto"/>
              <w:right w:val="single" w:sz="4" w:space="0" w:color="auto"/>
            </w:tcBorders>
            <w:noWrap/>
            <w:hideMark/>
          </w:tcPr>
          <w:p w14:paraId="6035FBCC" w14:textId="77777777" w:rsidR="00EE35DE" w:rsidRPr="00F567E1" w:rsidRDefault="00EE35DE" w:rsidP="009A58EE">
            <w:pPr>
              <w:pStyle w:val="Normal-pool-Table"/>
              <w:jc w:val="right"/>
              <w:rPr>
                <w:szCs w:val="18"/>
                <w:lang w:val="es-ES_tradnl"/>
              </w:rPr>
            </w:pPr>
            <w:r w:rsidRPr="00F567E1">
              <w:rPr>
                <w:color w:val="000000"/>
                <w:lang w:val="es-ES_tradnl"/>
              </w:rPr>
              <w:t>0,4946</w:t>
            </w:r>
          </w:p>
        </w:tc>
        <w:tc>
          <w:tcPr>
            <w:tcW w:w="1293" w:type="dxa"/>
            <w:tcBorders>
              <w:top w:val="nil"/>
              <w:left w:val="nil"/>
              <w:bottom w:val="single" w:sz="4" w:space="0" w:color="auto"/>
              <w:right w:val="single" w:sz="4" w:space="0" w:color="auto"/>
            </w:tcBorders>
            <w:noWrap/>
            <w:hideMark/>
          </w:tcPr>
          <w:p w14:paraId="1209A5D1" w14:textId="77777777" w:rsidR="00EE35DE" w:rsidRPr="00F567E1" w:rsidRDefault="00EE35DE" w:rsidP="009A58EE">
            <w:pPr>
              <w:pStyle w:val="Normal-pool-Table"/>
              <w:jc w:val="right"/>
              <w:rPr>
                <w:szCs w:val="18"/>
                <w:lang w:val="es-ES_tradnl"/>
              </w:rPr>
            </w:pPr>
            <w:r w:rsidRPr="00F567E1">
              <w:rPr>
                <w:color w:val="000000"/>
                <w:lang w:val="es-ES_tradnl"/>
              </w:rPr>
              <w:t>15 249</w:t>
            </w:r>
          </w:p>
        </w:tc>
        <w:tc>
          <w:tcPr>
            <w:tcW w:w="1293" w:type="dxa"/>
            <w:tcBorders>
              <w:top w:val="nil"/>
              <w:left w:val="nil"/>
              <w:bottom w:val="single" w:sz="4" w:space="0" w:color="auto"/>
              <w:right w:val="single" w:sz="4" w:space="0" w:color="auto"/>
            </w:tcBorders>
            <w:noWrap/>
            <w:hideMark/>
          </w:tcPr>
          <w:p w14:paraId="172AFB33" w14:textId="77777777" w:rsidR="00EE35DE" w:rsidRPr="00F567E1" w:rsidRDefault="00EE35DE" w:rsidP="009A58EE">
            <w:pPr>
              <w:pStyle w:val="Normal-pool-Table"/>
              <w:jc w:val="right"/>
              <w:rPr>
                <w:szCs w:val="18"/>
                <w:lang w:val="es-ES_tradnl"/>
              </w:rPr>
            </w:pPr>
            <w:r w:rsidRPr="00F567E1">
              <w:rPr>
                <w:color w:val="000000"/>
                <w:lang w:val="es-ES_tradnl"/>
              </w:rPr>
              <w:t>20 125</w:t>
            </w:r>
          </w:p>
        </w:tc>
        <w:tc>
          <w:tcPr>
            <w:tcW w:w="1313" w:type="dxa"/>
            <w:tcBorders>
              <w:top w:val="nil"/>
              <w:left w:val="nil"/>
              <w:bottom w:val="single" w:sz="4" w:space="0" w:color="auto"/>
              <w:right w:val="single" w:sz="4" w:space="0" w:color="auto"/>
            </w:tcBorders>
            <w:noWrap/>
            <w:hideMark/>
          </w:tcPr>
          <w:p w14:paraId="66F396D0" w14:textId="77777777" w:rsidR="00EE35DE" w:rsidRPr="00F567E1" w:rsidRDefault="00EE35DE" w:rsidP="009A58EE">
            <w:pPr>
              <w:pStyle w:val="Normal-pool-Table"/>
              <w:jc w:val="right"/>
              <w:rPr>
                <w:szCs w:val="18"/>
                <w:lang w:val="es-ES_tradnl"/>
              </w:rPr>
            </w:pPr>
            <w:r w:rsidRPr="00F567E1">
              <w:rPr>
                <w:color w:val="000000"/>
                <w:lang w:val="es-ES_tradnl"/>
              </w:rPr>
              <w:t>35 374</w:t>
            </w:r>
          </w:p>
        </w:tc>
      </w:tr>
      <w:tr w:rsidR="00EE35DE" w:rsidRPr="00F567E1" w14:paraId="6027406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87D9097" w14:textId="77777777" w:rsidR="00EE35DE" w:rsidRPr="00F567E1" w:rsidRDefault="00EE35DE" w:rsidP="009A58EE">
            <w:pPr>
              <w:pStyle w:val="Normal-pool-Table"/>
              <w:rPr>
                <w:szCs w:val="18"/>
                <w:lang w:val="es-ES_tradnl"/>
              </w:rPr>
            </w:pPr>
            <w:r w:rsidRPr="00F567E1">
              <w:rPr>
                <w:color w:val="000000"/>
                <w:lang w:val="es-ES_tradnl"/>
              </w:rPr>
              <w:t>104</w:t>
            </w:r>
          </w:p>
        </w:tc>
        <w:tc>
          <w:tcPr>
            <w:tcW w:w="2573" w:type="dxa"/>
            <w:tcBorders>
              <w:top w:val="nil"/>
              <w:left w:val="nil"/>
              <w:bottom w:val="single" w:sz="4" w:space="0" w:color="auto"/>
              <w:right w:val="single" w:sz="4" w:space="0" w:color="auto"/>
            </w:tcBorders>
            <w:noWrap/>
            <w:hideMark/>
          </w:tcPr>
          <w:p w14:paraId="2420C168" w14:textId="77777777" w:rsidR="00EE35DE" w:rsidRPr="00F567E1" w:rsidRDefault="00EE35DE" w:rsidP="009A58EE">
            <w:pPr>
              <w:pStyle w:val="Normal-pool-Table"/>
              <w:rPr>
                <w:szCs w:val="18"/>
                <w:lang w:val="es-ES_tradnl"/>
              </w:rPr>
            </w:pPr>
            <w:r w:rsidRPr="00F567E1">
              <w:rPr>
                <w:color w:val="000000"/>
                <w:lang w:val="es-ES_tradnl"/>
              </w:rPr>
              <w:t>Bahamas (Las)</w:t>
            </w:r>
          </w:p>
        </w:tc>
        <w:tc>
          <w:tcPr>
            <w:tcW w:w="1400" w:type="dxa"/>
            <w:tcBorders>
              <w:top w:val="nil"/>
              <w:left w:val="nil"/>
              <w:bottom w:val="single" w:sz="4" w:space="0" w:color="auto"/>
              <w:right w:val="single" w:sz="4" w:space="0" w:color="auto"/>
            </w:tcBorders>
            <w:noWrap/>
            <w:hideMark/>
          </w:tcPr>
          <w:p w14:paraId="17A87060" w14:textId="77777777" w:rsidR="00EE35DE" w:rsidRPr="00F567E1" w:rsidRDefault="00EE35DE" w:rsidP="009A58EE">
            <w:pPr>
              <w:pStyle w:val="Normal-pool-Table"/>
              <w:jc w:val="right"/>
              <w:rPr>
                <w:szCs w:val="18"/>
                <w:lang w:val="es-ES_tradnl"/>
              </w:rPr>
            </w:pPr>
            <w:r w:rsidRPr="00F567E1">
              <w:rPr>
                <w:color w:val="000000"/>
                <w:lang w:val="es-ES_tradnl"/>
              </w:rPr>
              <w:t>0,015</w:t>
            </w:r>
          </w:p>
        </w:tc>
        <w:tc>
          <w:tcPr>
            <w:tcW w:w="1073" w:type="dxa"/>
            <w:tcBorders>
              <w:top w:val="nil"/>
              <w:left w:val="nil"/>
              <w:bottom w:val="single" w:sz="4" w:space="0" w:color="auto"/>
              <w:right w:val="single" w:sz="4" w:space="0" w:color="auto"/>
            </w:tcBorders>
            <w:noWrap/>
            <w:hideMark/>
          </w:tcPr>
          <w:p w14:paraId="33EBD231" w14:textId="77777777" w:rsidR="00EE35DE" w:rsidRPr="00F567E1" w:rsidRDefault="00EE35DE" w:rsidP="009A58EE">
            <w:pPr>
              <w:pStyle w:val="Normal-pool-Table"/>
              <w:jc w:val="right"/>
              <w:rPr>
                <w:szCs w:val="18"/>
                <w:lang w:val="es-ES_tradnl"/>
              </w:rPr>
            </w:pPr>
            <w:r w:rsidRPr="00F567E1">
              <w:rPr>
                <w:color w:val="000000"/>
                <w:lang w:val="es-ES_tradnl"/>
              </w:rPr>
              <w:t>0,0151</w:t>
            </w:r>
          </w:p>
        </w:tc>
        <w:tc>
          <w:tcPr>
            <w:tcW w:w="1293" w:type="dxa"/>
            <w:tcBorders>
              <w:top w:val="nil"/>
              <w:left w:val="nil"/>
              <w:bottom w:val="single" w:sz="4" w:space="0" w:color="auto"/>
              <w:right w:val="single" w:sz="4" w:space="0" w:color="auto"/>
            </w:tcBorders>
            <w:noWrap/>
            <w:hideMark/>
          </w:tcPr>
          <w:p w14:paraId="78EB67EE" w14:textId="77777777" w:rsidR="00EE35DE" w:rsidRPr="00F567E1" w:rsidRDefault="00EE35DE" w:rsidP="009A58EE">
            <w:pPr>
              <w:pStyle w:val="Normal-pool-Table"/>
              <w:jc w:val="right"/>
              <w:rPr>
                <w:szCs w:val="18"/>
                <w:lang w:val="es-ES_tradnl"/>
              </w:rPr>
            </w:pPr>
            <w:r w:rsidRPr="00F567E1">
              <w:rPr>
                <w:color w:val="000000"/>
                <w:lang w:val="es-ES_tradnl"/>
              </w:rPr>
              <w:t>467</w:t>
            </w:r>
          </w:p>
        </w:tc>
        <w:tc>
          <w:tcPr>
            <w:tcW w:w="1293" w:type="dxa"/>
            <w:tcBorders>
              <w:top w:val="nil"/>
              <w:left w:val="nil"/>
              <w:bottom w:val="single" w:sz="4" w:space="0" w:color="auto"/>
              <w:right w:val="single" w:sz="4" w:space="0" w:color="auto"/>
            </w:tcBorders>
            <w:noWrap/>
            <w:hideMark/>
          </w:tcPr>
          <w:p w14:paraId="79FF1642" w14:textId="77777777" w:rsidR="00EE35DE" w:rsidRPr="00F567E1" w:rsidRDefault="00EE35DE" w:rsidP="009A58EE">
            <w:pPr>
              <w:pStyle w:val="Normal-pool-Table"/>
              <w:jc w:val="right"/>
              <w:rPr>
                <w:szCs w:val="18"/>
                <w:lang w:val="es-ES_tradnl"/>
              </w:rPr>
            </w:pPr>
            <w:r w:rsidRPr="00F567E1">
              <w:rPr>
                <w:color w:val="000000"/>
                <w:lang w:val="es-ES_tradnl"/>
              </w:rPr>
              <w:t>616</w:t>
            </w:r>
          </w:p>
        </w:tc>
        <w:tc>
          <w:tcPr>
            <w:tcW w:w="1313" w:type="dxa"/>
            <w:tcBorders>
              <w:top w:val="nil"/>
              <w:left w:val="nil"/>
              <w:bottom w:val="single" w:sz="4" w:space="0" w:color="auto"/>
              <w:right w:val="single" w:sz="4" w:space="0" w:color="auto"/>
            </w:tcBorders>
            <w:noWrap/>
            <w:hideMark/>
          </w:tcPr>
          <w:p w14:paraId="4A05EB78" w14:textId="77777777" w:rsidR="00EE35DE" w:rsidRPr="00F567E1" w:rsidRDefault="00EE35DE" w:rsidP="009A58EE">
            <w:pPr>
              <w:pStyle w:val="Normal-pool-Table"/>
              <w:jc w:val="right"/>
              <w:rPr>
                <w:szCs w:val="18"/>
                <w:lang w:val="es-ES_tradnl"/>
              </w:rPr>
            </w:pPr>
            <w:r w:rsidRPr="00F567E1">
              <w:rPr>
                <w:color w:val="000000"/>
                <w:lang w:val="es-ES_tradnl"/>
              </w:rPr>
              <w:t>1 083</w:t>
            </w:r>
          </w:p>
        </w:tc>
      </w:tr>
      <w:tr w:rsidR="00EE35DE" w:rsidRPr="00F567E1" w14:paraId="609705E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CDF434D" w14:textId="77777777" w:rsidR="00EE35DE" w:rsidRPr="00F567E1" w:rsidRDefault="00EE35DE" w:rsidP="009A58EE">
            <w:pPr>
              <w:pStyle w:val="Normal-pool-Table"/>
              <w:rPr>
                <w:szCs w:val="18"/>
                <w:lang w:val="es-ES_tradnl"/>
              </w:rPr>
            </w:pPr>
            <w:r w:rsidRPr="00F567E1">
              <w:rPr>
                <w:color w:val="000000"/>
                <w:lang w:val="es-ES_tradnl"/>
              </w:rPr>
              <w:t>105</w:t>
            </w:r>
          </w:p>
        </w:tc>
        <w:tc>
          <w:tcPr>
            <w:tcW w:w="2573" w:type="dxa"/>
            <w:tcBorders>
              <w:top w:val="nil"/>
              <w:left w:val="nil"/>
              <w:bottom w:val="single" w:sz="4" w:space="0" w:color="auto"/>
              <w:right w:val="single" w:sz="4" w:space="0" w:color="auto"/>
            </w:tcBorders>
            <w:noWrap/>
            <w:hideMark/>
          </w:tcPr>
          <w:p w14:paraId="7C25D987" w14:textId="77777777" w:rsidR="00EE35DE" w:rsidRPr="00F567E1" w:rsidRDefault="00EE35DE" w:rsidP="009A58EE">
            <w:pPr>
              <w:pStyle w:val="Normal-pool-Table"/>
              <w:rPr>
                <w:szCs w:val="18"/>
                <w:lang w:val="es-ES_tradnl"/>
              </w:rPr>
            </w:pPr>
            <w:r w:rsidRPr="00F567E1">
              <w:rPr>
                <w:color w:val="000000"/>
                <w:lang w:val="es-ES_tradnl"/>
              </w:rPr>
              <w:t>Belice</w:t>
            </w:r>
          </w:p>
        </w:tc>
        <w:tc>
          <w:tcPr>
            <w:tcW w:w="1400" w:type="dxa"/>
            <w:tcBorders>
              <w:top w:val="nil"/>
              <w:left w:val="nil"/>
              <w:bottom w:val="single" w:sz="4" w:space="0" w:color="auto"/>
              <w:right w:val="single" w:sz="4" w:space="0" w:color="auto"/>
            </w:tcBorders>
            <w:noWrap/>
            <w:hideMark/>
          </w:tcPr>
          <w:p w14:paraId="53171A36"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3855615C"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3E84D4CC"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8E46FCD"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EA1CF35"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1407006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CC9A2F1" w14:textId="77777777" w:rsidR="00EE35DE" w:rsidRPr="00F567E1" w:rsidRDefault="00EE35DE" w:rsidP="009A58EE">
            <w:pPr>
              <w:pStyle w:val="Normal-pool-Table"/>
              <w:rPr>
                <w:szCs w:val="18"/>
                <w:lang w:val="es-ES_tradnl"/>
              </w:rPr>
            </w:pPr>
            <w:r w:rsidRPr="00F567E1">
              <w:rPr>
                <w:color w:val="000000"/>
                <w:lang w:val="es-ES_tradnl"/>
              </w:rPr>
              <w:t>106</w:t>
            </w:r>
          </w:p>
        </w:tc>
        <w:tc>
          <w:tcPr>
            <w:tcW w:w="2573" w:type="dxa"/>
            <w:tcBorders>
              <w:top w:val="nil"/>
              <w:left w:val="nil"/>
              <w:bottom w:val="single" w:sz="4" w:space="0" w:color="auto"/>
              <w:right w:val="single" w:sz="4" w:space="0" w:color="auto"/>
            </w:tcBorders>
            <w:noWrap/>
            <w:hideMark/>
          </w:tcPr>
          <w:p w14:paraId="7E7CCA58" w14:textId="77777777" w:rsidR="00EE35DE" w:rsidRPr="00F567E1" w:rsidRDefault="00EE35DE" w:rsidP="009A58EE">
            <w:pPr>
              <w:pStyle w:val="Normal-pool-Table"/>
              <w:rPr>
                <w:spacing w:val="-2"/>
                <w:szCs w:val="18"/>
                <w:lang w:val="es-ES_tradnl"/>
              </w:rPr>
            </w:pPr>
            <w:r w:rsidRPr="00F567E1">
              <w:rPr>
                <w:color w:val="000000"/>
                <w:spacing w:val="-2"/>
                <w:lang w:val="es-ES_tradnl"/>
              </w:rPr>
              <w:t>Bolivia (Estado Plurinacional de)</w:t>
            </w:r>
          </w:p>
        </w:tc>
        <w:tc>
          <w:tcPr>
            <w:tcW w:w="1400" w:type="dxa"/>
            <w:tcBorders>
              <w:top w:val="nil"/>
              <w:left w:val="nil"/>
              <w:bottom w:val="single" w:sz="4" w:space="0" w:color="auto"/>
              <w:right w:val="single" w:sz="4" w:space="0" w:color="auto"/>
            </w:tcBorders>
            <w:noWrap/>
            <w:hideMark/>
          </w:tcPr>
          <w:p w14:paraId="146B8729" w14:textId="77777777" w:rsidR="00EE35DE" w:rsidRPr="00F567E1" w:rsidRDefault="00EE35DE" w:rsidP="009A58EE">
            <w:pPr>
              <w:pStyle w:val="Normal-pool-Table"/>
              <w:jc w:val="right"/>
              <w:rPr>
                <w:szCs w:val="18"/>
                <w:lang w:val="es-ES_tradnl"/>
              </w:rPr>
            </w:pPr>
            <w:r w:rsidRPr="00F567E1">
              <w:rPr>
                <w:color w:val="000000"/>
                <w:lang w:val="es-ES_tradnl"/>
              </w:rPr>
              <w:t>0,018</w:t>
            </w:r>
          </w:p>
        </w:tc>
        <w:tc>
          <w:tcPr>
            <w:tcW w:w="1073" w:type="dxa"/>
            <w:tcBorders>
              <w:top w:val="nil"/>
              <w:left w:val="nil"/>
              <w:bottom w:val="single" w:sz="4" w:space="0" w:color="auto"/>
              <w:right w:val="single" w:sz="4" w:space="0" w:color="auto"/>
            </w:tcBorders>
            <w:noWrap/>
            <w:hideMark/>
          </w:tcPr>
          <w:p w14:paraId="7C2CE6AA" w14:textId="77777777" w:rsidR="00EE35DE" w:rsidRPr="00F567E1" w:rsidRDefault="00EE35DE" w:rsidP="009A58EE">
            <w:pPr>
              <w:pStyle w:val="Normal-pool-Table"/>
              <w:jc w:val="right"/>
              <w:rPr>
                <w:szCs w:val="18"/>
                <w:lang w:val="es-ES_tradnl"/>
              </w:rPr>
            </w:pPr>
            <w:r w:rsidRPr="00F567E1">
              <w:rPr>
                <w:color w:val="000000"/>
                <w:lang w:val="es-ES_tradnl"/>
              </w:rPr>
              <w:t>0,0182</w:t>
            </w:r>
          </w:p>
        </w:tc>
        <w:tc>
          <w:tcPr>
            <w:tcW w:w="1293" w:type="dxa"/>
            <w:tcBorders>
              <w:top w:val="nil"/>
              <w:left w:val="nil"/>
              <w:bottom w:val="single" w:sz="4" w:space="0" w:color="auto"/>
              <w:right w:val="single" w:sz="4" w:space="0" w:color="auto"/>
            </w:tcBorders>
            <w:noWrap/>
            <w:hideMark/>
          </w:tcPr>
          <w:p w14:paraId="6199FF7E" w14:textId="77777777" w:rsidR="00EE35DE" w:rsidRPr="00F567E1" w:rsidRDefault="00EE35DE" w:rsidP="009A58EE">
            <w:pPr>
              <w:pStyle w:val="Normal-pool-Table"/>
              <w:jc w:val="right"/>
              <w:rPr>
                <w:szCs w:val="18"/>
                <w:lang w:val="es-ES_tradnl"/>
              </w:rPr>
            </w:pPr>
            <w:r w:rsidRPr="00F567E1">
              <w:rPr>
                <w:color w:val="000000"/>
                <w:lang w:val="es-ES_tradnl"/>
              </w:rPr>
              <w:t>560</w:t>
            </w:r>
          </w:p>
        </w:tc>
        <w:tc>
          <w:tcPr>
            <w:tcW w:w="1293" w:type="dxa"/>
            <w:tcBorders>
              <w:top w:val="nil"/>
              <w:left w:val="nil"/>
              <w:bottom w:val="single" w:sz="4" w:space="0" w:color="auto"/>
              <w:right w:val="single" w:sz="4" w:space="0" w:color="auto"/>
            </w:tcBorders>
            <w:noWrap/>
            <w:hideMark/>
          </w:tcPr>
          <w:p w14:paraId="6BEB68CD" w14:textId="77777777" w:rsidR="00EE35DE" w:rsidRPr="00F567E1" w:rsidRDefault="00EE35DE" w:rsidP="009A58EE">
            <w:pPr>
              <w:pStyle w:val="Normal-pool-Table"/>
              <w:jc w:val="right"/>
              <w:rPr>
                <w:szCs w:val="18"/>
                <w:lang w:val="es-ES_tradnl"/>
              </w:rPr>
            </w:pPr>
            <w:r w:rsidRPr="00F567E1">
              <w:rPr>
                <w:color w:val="000000"/>
                <w:lang w:val="es-ES_tradnl"/>
              </w:rPr>
              <w:t>739</w:t>
            </w:r>
          </w:p>
        </w:tc>
        <w:tc>
          <w:tcPr>
            <w:tcW w:w="1313" w:type="dxa"/>
            <w:tcBorders>
              <w:top w:val="nil"/>
              <w:left w:val="nil"/>
              <w:bottom w:val="single" w:sz="4" w:space="0" w:color="auto"/>
              <w:right w:val="single" w:sz="4" w:space="0" w:color="auto"/>
            </w:tcBorders>
            <w:noWrap/>
            <w:hideMark/>
          </w:tcPr>
          <w:p w14:paraId="41206D1E" w14:textId="77777777" w:rsidR="00EE35DE" w:rsidRPr="00F567E1" w:rsidRDefault="00EE35DE" w:rsidP="009A58EE">
            <w:pPr>
              <w:pStyle w:val="Normal-pool-Table"/>
              <w:jc w:val="right"/>
              <w:rPr>
                <w:szCs w:val="18"/>
                <w:lang w:val="es-ES_tradnl"/>
              </w:rPr>
            </w:pPr>
            <w:r w:rsidRPr="00F567E1">
              <w:rPr>
                <w:color w:val="000000"/>
                <w:lang w:val="es-ES_tradnl"/>
              </w:rPr>
              <w:t>1 299</w:t>
            </w:r>
          </w:p>
        </w:tc>
      </w:tr>
      <w:tr w:rsidR="00EE35DE" w:rsidRPr="00F567E1" w14:paraId="3F9B779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BA817FB" w14:textId="77777777" w:rsidR="00EE35DE" w:rsidRPr="00F567E1" w:rsidRDefault="00EE35DE" w:rsidP="009A58EE">
            <w:pPr>
              <w:pStyle w:val="Normal-pool-Table"/>
              <w:rPr>
                <w:szCs w:val="18"/>
                <w:lang w:val="es-ES_tradnl"/>
              </w:rPr>
            </w:pPr>
            <w:r w:rsidRPr="00F567E1">
              <w:rPr>
                <w:color w:val="000000"/>
                <w:lang w:val="es-ES_tradnl"/>
              </w:rPr>
              <w:t>107</w:t>
            </w:r>
          </w:p>
        </w:tc>
        <w:tc>
          <w:tcPr>
            <w:tcW w:w="2573" w:type="dxa"/>
            <w:tcBorders>
              <w:top w:val="nil"/>
              <w:left w:val="nil"/>
              <w:bottom w:val="single" w:sz="4" w:space="0" w:color="auto"/>
              <w:right w:val="single" w:sz="4" w:space="0" w:color="auto"/>
            </w:tcBorders>
            <w:noWrap/>
            <w:hideMark/>
          </w:tcPr>
          <w:p w14:paraId="2AACF5D7" w14:textId="77777777" w:rsidR="00EE35DE" w:rsidRPr="00F567E1" w:rsidRDefault="00EE35DE" w:rsidP="009A58EE">
            <w:pPr>
              <w:pStyle w:val="Normal-pool-Table"/>
              <w:rPr>
                <w:szCs w:val="18"/>
                <w:lang w:val="es-ES_tradnl"/>
              </w:rPr>
            </w:pPr>
            <w:r w:rsidRPr="00F567E1">
              <w:rPr>
                <w:color w:val="000000"/>
                <w:lang w:val="es-ES_tradnl"/>
              </w:rPr>
              <w:t>Brasil</w:t>
            </w:r>
          </w:p>
        </w:tc>
        <w:tc>
          <w:tcPr>
            <w:tcW w:w="1400" w:type="dxa"/>
            <w:tcBorders>
              <w:top w:val="nil"/>
              <w:left w:val="nil"/>
              <w:bottom w:val="single" w:sz="4" w:space="0" w:color="auto"/>
              <w:right w:val="single" w:sz="4" w:space="0" w:color="auto"/>
            </w:tcBorders>
            <w:noWrap/>
            <w:hideMark/>
          </w:tcPr>
          <w:p w14:paraId="4860041C" w14:textId="77777777" w:rsidR="00EE35DE" w:rsidRPr="00F567E1" w:rsidRDefault="00EE35DE" w:rsidP="009A58EE">
            <w:pPr>
              <w:pStyle w:val="Normal-pool-Table"/>
              <w:jc w:val="right"/>
              <w:rPr>
                <w:szCs w:val="18"/>
                <w:lang w:val="es-ES_tradnl"/>
              </w:rPr>
            </w:pPr>
            <w:r w:rsidRPr="00F567E1">
              <w:rPr>
                <w:color w:val="000000"/>
                <w:lang w:val="es-ES_tradnl"/>
              </w:rPr>
              <w:t>1,411</w:t>
            </w:r>
          </w:p>
        </w:tc>
        <w:tc>
          <w:tcPr>
            <w:tcW w:w="1073" w:type="dxa"/>
            <w:tcBorders>
              <w:top w:val="nil"/>
              <w:left w:val="nil"/>
              <w:bottom w:val="single" w:sz="4" w:space="0" w:color="auto"/>
              <w:right w:val="single" w:sz="4" w:space="0" w:color="auto"/>
            </w:tcBorders>
            <w:noWrap/>
            <w:hideMark/>
          </w:tcPr>
          <w:p w14:paraId="268A7932" w14:textId="77777777" w:rsidR="00EE35DE" w:rsidRPr="00F567E1" w:rsidRDefault="00EE35DE" w:rsidP="009A58EE">
            <w:pPr>
              <w:pStyle w:val="Normal-pool-Table"/>
              <w:jc w:val="right"/>
              <w:rPr>
                <w:szCs w:val="18"/>
                <w:lang w:val="es-ES_tradnl"/>
              </w:rPr>
            </w:pPr>
            <w:r w:rsidRPr="00F567E1">
              <w:rPr>
                <w:color w:val="000000"/>
                <w:lang w:val="es-ES_tradnl"/>
              </w:rPr>
              <w:t>1,4241</w:t>
            </w:r>
          </w:p>
        </w:tc>
        <w:tc>
          <w:tcPr>
            <w:tcW w:w="1293" w:type="dxa"/>
            <w:tcBorders>
              <w:top w:val="nil"/>
              <w:left w:val="nil"/>
              <w:bottom w:val="single" w:sz="4" w:space="0" w:color="auto"/>
              <w:right w:val="single" w:sz="4" w:space="0" w:color="auto"/>
            </w:tcBorders>
            <w:noWrap/>
            <w:hideMark/>
          </w:tcPr>
          <w:p w14:paraId="29583088" w14:textId="77777777" w:rsidR="00EE35DE" w:rsidRPr="00F567E1" w:rsidRDefault="00EE35DE" w:rsidP="009A58EE">
            <w:pPr>
              <w:pStyle w:val="Normal-pool-Table"/>
              <w:jc w:val="right"/>
              <w:rPr>
                <w:szCs w:val="18"/>
                <w:lang w:val="es-ES_tradnl"/>
              </w:rPr>
            </w:pPr>
            <w:r w:rsidRPr="00F567E1">
              <w:rPr>
                <w:color w:val="000000"/>
                <w:lang w:val="es-ES_tradnl"/>
              </w:rPr>
              <w:t>43 911</w:t>
            </w:r>
          </w:p>
        </w:tc>
        <w:tc>
          <w:tcPr>
            <w:tcW w:w="1293" w:type="dxa"/>
            <w:tcBorders>
              <w:top w:val="nil"/>
              <w:left w:val="nil"/>
              <w:bottom w:val="single" w:sz="4" w:space="0" w:color="auto"/>
              <w:right w:val="single" w:sz="4" w:space="0" w:color="auto"/>
            </w:tcBorders>
            <w:noWrap/>
            <w:hideMark/>
          </w:tcPr>
          <w:p w14:paraId="374AA22E" w14:textId="77777777" w:rsidR="00EE35DE" w:rsidRPr="00F567E1" w:rsidRDefault="00EE35DE" w:rsidP="009A58EE">
            <w:pPr>
              <w:pStyle w:val="Normal-pool-Table"/>
              <w:jc w:val="right"/>
              <w:rPr>
                <w:szCs w:val="18"/>
                <w:lang w:val="es-ES_tradnl"/>
              </w:rPr>
            </w:pPr>
            <w:r w:rsidRPr="00F567E1">
              <w:rPr>
                <w:color w:val="000000"/>
                <w:lang w:val="es-ES_tradnl"/>
              </w:rPr>
              <w:t>57 952</w:t>
            </w:r>
          </w:p>
        </w:tc>
        <w:tc>
          <w:tcPr>
            <w:tcW w:w="1313" w:type="dxa"/>
            <w:tcBorders>
              <w:top w:val="nil"/>
              <w:left w:val="nil"/>
              <w:bottom w:val="single" w:sz="4" w:space="0" w:color="auto"/>
              <w:right w:val="single" w:sz="4" w:space="0" w:color="auto"/>
            </w:tcBorders>
            <w:noWrap/>
            <w:hideMark/>
          </w:tcPr>
          <w:p w14:paraId="453C9135" w14:textId="77777777" w:rsidR="00EE35DE" w:rsidRPr="00F567E1" w:rsidRDefault="00EE35DE" w:rsidP="009A58EE">
            <w:pPr>
              <w:pStyle w:val="Normal-pool-Table"/>
              <w:jc w:val="right"/>
              <w:rPr>
                <w:szCs w:val="18"/>
                <w:lang w:val="es-ES_tradnl"/>
              </w:rPr>
            </w:pPr>
            <w:r w:rsidRPr="00F567E1">
              <w:rPr>
                <w:color w:val="000000"/>
                <w:lang w:val="es-ES_tradnl"/>
              </w:rPr>
              <w:t>101 863</w:t>
            </w:r>
          </w:p>
        </w:tc>
      </w:tr>
      <w:tr w:rsidR="00EE35DE" w:rsidRPr="00F567E1" w14:paraId="19F342F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A46E34C" w14:textId="77777777" w:rsidR="00EE35DE" w:rsidRPr="00F567E1" w:rsidRDefault="00EE35DE" w:rsidP="009A58EE">
            <w:pPr>
              <w:pStyle w:val="Normal-pool-Table"/>
              <w:rPr>
                <w:szCs w:val="18"/>
                <w:lang w:val="es-ES_tradnl"/>
              </w:rPr>
            </w:pPr>
            <w:r w:rsidRPr="00F567E1">
              <w:rPr>
                <w:color w:val="000000"/>
                <w:lang w:val="es-ES_tradnl"/>
              </w:rPr>
              <w:t>108</w:t>
            </w:r>
          </w:p>
        </w:tc>
        <w:tc>
          <w:tcPr>
            <w:tcW w:w="2573" w:type="dxa"/>
            <w:tcBorders>
              <w:top w:val="nil"/>
              <w:left w:val="nil"/>
              <w:bottom w:val="single" w:sz="4" w:space="0" w:color="auto"/>
              <w:right w:val="single" w:sz="4" w:space="0" w:color="auto"/>
            </w:tcBorders>
            <w:noWrap/>
            <w:hideMark/>
          </w:tcPr>
          <w:p w14:paraId="1C8AAA7C" w14:textId="77777777" w:rsidR="00EE35DE" w:rsidRPr="00F567E1" w:rsidRDefault="00EE35DE" w:rsidP="009A58EE">
            <w:pPr>
              <w:pStyle w:val="Normal-pool-Table"/>
              <w:rPr>
                <w:szCs w:val="18"/>
                <w:lang w:val="es-ES_tradnl"/>
              </w:rPr>
            </w:pPr>
            <w:r w:rsidRPr="00F567E1">
              <w:rPr>
                <w:color w:val="000000"/>
                <w:lang w:val="es-ES_tradnl"/>
              </w:rPr>
              <w:t>Chile</w:t>
            </w:r>
          </w:p>
        </w:tc>
        <w:tc>
          <w:tcPr>
            <w:tcW w:w="1400" w:type="dxa"/>
            <w:tcBorders>
              <w:top w:val="nil"/>
              <w:left w:val="nil"/>
              <w:bottom w:val="single" w:sz="4" w:space="0" w:color="auto"/>
              <w:right w:val="single" w:sz="4" w:space="0" w:color="auto"/>
            </w:tcBorders>
            <w:noWrap/>
            <w:hideMark/>
          </w:tcPr>
          <w:p w14:paraId="0EBB22A7" w14:textId="77777777" w:rsidR="00EE35DE" w:rsidRPr="00F567E1" w:rsidRDefault="00EE35DE" w:rsidP="009A58EE">
            <w:pPr>
              <w:pStyle w:val="Normal-pool-Table"/>
              <w:jc w:val="right"/>
              <w:rPr>
                <w:szCs w:val="18"/>
                <w:lang w:val="es-ES_tradnl"/>
              </w:rPr>
            </w:pPr>
            <w:r w:rsidRPr="00F567E1">
              <w:rPr>
                <w:color w:val="000000"/>
                <w:lang w:val="es-ES_tradnl"/>
              </w:rPr>
              <w:t>0,374</w:t>
            </w:r>
          </w:p>
        </w:tc>
        <w:tc>
          <w:tcPr>
            <w:tcW w:w="1073" w:type="dxa"/>
            <w:tcBorders>
              <w:top w:val="nil"/>
              <w:left w:val="nil"/>
              <w:bottom w:val="single" w:sz="4" w:space="0" w:color="auto"/>
              <w:right w:val="single" w:sz="4" w:space="0" w:color="auto"/>
            </w:tcBorders>
            <w:noWrap/>
            <w:hideMark/>
          </w:tcPr>
          <w:p w14:paraId="3C2D1EB6" w14:textId="77777777" w:rsidR="00EE35DE" w:rsidRPr="00F567E1" w:rsidRDefault="00EE35DE" w:rsidP="009A58EE">
            <w:pPr>
              <w:pStyle w:val="Normal-pool-Table"/>
              <w:jc w:val="right"/>
              <w:rPr>
                <w:szCs w:val="18"/>
                <w:lang w:val="es-ES_tradnl"/>
              </w:rPr>
            </w:pPr>
            <w:r w:rsidRPr="00F567E1">
              <w:rPr>
                <w:color w:val="000000"/>
                <w:lang w:val="es-ES_tradnl"/>
              </w:rPr>
              <w:t>0,3775</w:t>
            </w:r>
          </w:p>
        </w:tc>
        <w:tc>
          <w:tcPr>
            <w:tcW w:w="1293" w:type="dxa"/>
            <w:tcBorders>
              <w:top w:val="nil"/>
              <w:left w:val="nil"/>
              <w:bottom w:val="single" w:sz="4" w:space="0" w:color="auto"/>
              <w:right w:val="single" w:sz="4" w:space="0" w:color="auto"/>
            </w:tcBorders>
            <w:noWrap/>
            <w:hideMark/>
          </w:tcPr>
          <w:p w14:paraId="29FFEEE1" w14:textId="77777777" w:rsidR="00EE35DE" w:rsidRPr="00F567E1" w:rsidRDefault="00EE35DE" w:rsidP="009A58EE">
            <w:pPr>
              <w:pStyle w:val="Normal-pool-Table"/>
              <w:jc w:val="right"/>
              <w:rPr>
                <w:szCs w:val="18"/>
                <w:lang w:val="es-ES_tradnl"/>
              </w:rPr>
            </w:pPr>
            <w:r w:rsidRPr="00F567E1">
              <w:rPr>
                <w:color w:val="000000"/>
                <w:lang w:val="es-ES_tradnl"/>
              </w:rPr>
              <w:t>11 639</w:t>
            </w:r>
          </w:p>
        </w:tc>
        <w:tc>
          <w:tcPr>
            <w:tcW w:w="1293" w:type="dxa"/>
            <w:tcBorders>
              <w:top w:val="nil"/>
              <w:left w:val="nil"/>
              <w:bottom w:val="single" w:sz="4" w:space="0" w:color="auto"/>
              <w:right w:val="single" w:sz="4" w:space="0" w:color="auto"/>
            </w:tcBorders>
            <w:noWrap/>
            <w:hideMark/>
          </w:tcPr>
          <w:p w14:paraId="5A7C0182" w14:textId="77777777" w:rsidR="00EE35DE" w:rsidRPr="00F567E1" w:rsidRDefault="00EE35DE" w:rsidP="009A58EE">
            <w:pPr>
              <w:pStyle w:val="Normal-pool-Table"/>
              <w:jc w:val="right"/>
              <w:rPr>
                <w:szCs w:val="18"/>
                <w:lang w:val="es-ES_tradnl"/>
              </w:rPr>
            </w:pPr>
            <w:r w:rsidRPr="00F567E1">
              <w:rPr>
                <w:color w:val="000000"/>
                <w:lang w:val="es-ES_tradnl"/>
              </w:rPr>
              <w:t>15 361</w:t>
            </w:r>
          </w:p>
        </w:tc>
        <w:tc>
          <w:tcPr>
            <w:tcW w:w="1313" w:type="dxa"/>
            <w:tcBorders>
              <w:top w:val="nil"/>
              <w:left w:val="nil"/>
              <w:bottom w:val="single" w:sz="4" w:space="0" w:color="auto"/>
              <w:right w:val="single" w:sz="4" w:space="0" w:color="auto"/>
            </w:tcBorders>
            <w:noWrap/>
            <w:hideMark/>
          </w:tcPr>
          <w:p w14:paraId="6252B4E9" w14:textId="77777777" w:rsidR="00EE35DE" w:rsidRPr="00F567E1" w:rsidRDefault="00EE35DE" w:rsidP="009A58EE">
            <w:pPr>
              <w:pStyle w:val="Normal-pool-Table"/>
              <w:jc w:val="right"/>
              <w:rPr>
                <w:szCs w:val="18"/>
                <w:lang w:val="es-ES_tradnl"/>
              </w:rPr>
            </w:pPr>
            <w:r w:rsidRPr="00F567E1">
              <w:rPr>
                <w:color w:val="000000"/>
                <w:lang w:val="es-ES_tradnl"/>
              </w:rPr>
              <w:t>27 000</w:t>
            </w:r>
          </w:p>
        </w:tc>
      </w:tr>
      <w:tr w:rsidR="00EE35DE" w:rsidRPr="00F567E1" w14:paraId="1954B90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45BA112" w14:textId="77777777" w:rsidR="00EE35DE" w:rsidRPr="00F567E1" w:rsidRDefault="00EE35DE" w:rsidP="009A58EE">
            <w:pPr>
              <w:pStyle w:val="Normal-pool-Table"/>
              <w:rPr>
                <w:szCs w:val="18"/>
                <w:lang w:val="es-ES_tradnl"/>
              </w:rPr>
            </w:pPr>
            <w:r w:rsidRPr="00F567E1">
              <w:rPr>
                <w:color w:val="000000"/>
                <w:lang w:val="es-ES_tradnl"/>
              </w:rPr>
              <w:t>109</w:t>
            </w:r>
          </w:p>
        </w:tc>
        <w:tc>
          <w:tcPr>
            <w:tcW w:w="2573" w:type="dxa"/>
            <w:tcBorders>
              <w:top w:val="nil"/>
              <w:left w:val="nil"/>
              <w:bottom w:val="single" w:sz="4" w:space="0" w:color="auto"/>
              <w:right w:val="single" w:sz="4" w:space="0" w:color="auto"/>
            </w:tcBorders>
            <w:noWrap/>
            <w:hideMark/>
          </w:tcPr>
          <w:p w14:paraId="6A3EE5A3" w14:textId="77777777" w:rsidR="00EE35DE" w:rsidRPr="00F567E1" w:rsidRDefault="00EE35DE" w:rsidP="009A58EE">
            <w:pPr>
              <w:pStyle w:val="Normal-pool-Table"/>
              <w:rPr>
                <w:szCs w:val="18"/>
                <w:lang w:val="es-ES_tradnl"/>
              </w:rPr>
            </w:pPr>
            <w:r w:rsidRPr="00F567E1">
              <w:rPr>
                <w:color w:val="000000"/>
                <w:lang w:val="es-ES_tradnl"/>
              </w:rPr>
              <w:t>Colombia</w:t>
            </w:r>
          </w:p>
        </w:tc>
        <w:tc>
          <w:tcPr>
            <w:tcW w:w="1400" w:type="dxa"/>
            <w:tcBorders>
              <w:top w:val="nil"/>
              <w:left w:val="nil"/>
              <w:bottom w:val="single" w:sz="4" w:space="0" w:color="auto"/>
              <w:right w:val="single" w:sz="4" w:space="0" w:color="auto"/>
            </w:tcBorders>
            <w:noWrap/>
            <w:hideMark/>
          </w:tcPr>
          <w:p w14:paraId="09FC7D9A" w14:textId="77777777" w:rsidR="00EE35DE" w:rsidRPr="00F567E1" w:rsidRDefault="00EE35DE" w:rsidP="009A58EE">
            <w:pPr>
              <w:pStyle w:val="Normal-pool-Table"/>
              <w:jc w:val="right"/>
              <w:rPr>
                <w:szCs w:val="18"/>
                <w:lang w:val="es-ES_tradnl"/>
              </w:rPr>
            </w:pPr>
            <w:r w:rsidRPr="00F567E1">
              <w:rPr>
                <w:color w:val="000000"/>
                <w:lang w:val="es-ES_tradnl"/>
              </w:rPr>
              <w:t>0,197</w:t>
            </w:r>
          </w:p>
        </w:tc>
        <w:tc>
          <w:tcPr>
            <w:tcW w:w="1073" w:type="dxa"/>
            <w:tcBorders>
              <w:top w:val="nil"/>
              <w:left w:val="nil"/>
              <w:bottom w:val="single" w:sz="4" w:space="0" w:color="auto"/>
              <w:right w:val="single" w:sz="4" w:space="0" w:color="auto"/>
            </w:tcBorders>
            <w:noWrap/>
            <w:hideMark/>
          </w:tcPr>
          <w:p w14:paraId="366B3930" w14:textId="77777777" w:rsidR="00EE35DE" w:rsidRPr="00F567E1" w:rsidRDefault="00EE35DE" w:rsidP="009A58EE">
            <w:pPr>
              <w:pStyle w:val="Normal-pool-Table"/>
              <w:jc w:val="right"/>
              <w:rPr>
                <w:szCs w:val="18"/>
                <w:lang w:val="es-ES_tradnl"/>
              </w:rPr>
            </w:pPr>
            <w:r w:rsidRPr="00F567E1">
              <w:rPr>
                <w:color w:val="000000"/>
                <w:lang w:val="es-ES_tradnl"/>
              </w:rPr>
              <w:t>0,1988</w:t>
            </w:r>
          </w:p>
        </w:tc>
        <w:tc>
          <w:tcPr>
            <w:tcW w:w="1293" w:type="dxa"/>
            <w:tcBorders>
              <w:top w:val="nil"/>
              <w:left w:val="nil"/>
              <w:bottom w:val="single" w:sz="4" w:space="0" w:color="auto"/>
              <w:right w:val="single" w:sz="4" w:space="0" w:color="auto"/>
            </w:tcBorders>
            <w:noWrap/>
            <w:hideMark/>
          </w:tcPr>
          <w:p w14:paraId="4A7DC1C6" w14:textId="77777777" w:rsidR="00EE35DE" w:rsidRPr="00F567E1" w:rsidRDefault="00EE35DE" w:rsidP="009A58EE">
            <w:pPr>
              <w:pStyle w:val="Normal-pool-Table"/>
              <w:jc w:val="right"/>
              <w:rPr>
                <w:szCs w:val="18"/>
                <w:lang w:val="es-ES_tradnl"/>
              </w:rPr>
            </w:pPr>
            <w:r w:rsidRPr="00F567E1">
              <w:rPr>
                <w:color w:val="000000"/>
                <w:lang w:val="es-ES_tradnl"/>
              </w:rPr>
              <w:t>6 131</w:t>
            </w:r>
          </w:p>
        </w:tc>
        <w:tc>
          <w:tcPr>
            <w:tcW w:w="1293" w:type="dxa"/>
            <w:tcBorders>
              <w:top w:val="nil"/>
              <w:left w:val="nil"/>
              <w:bottom w:val="single" w:sz="4" w:space="0" w:color="auto"/>
              <w:right w:val="single" w:sz="4" w:space="0" w:color="auto"/>
            </w:tcBorders>
            <w:noWrap/>
            <w:hideMark/>
          </w:tcPr>
          <w:p w14:paraId="557FB2E1" w14:textId="77777777" w:rsidR="00EE35DE" w:rsidRPr="00F567E1" w:rsidRDefault="00EE35DE" w:rsidP="009A58EE">
            <w:pPr>
              <w:pStyle w:val="Normal-pool-Table"/>
              <w:jc w:val="right"/>
              <w:rPr>
                <w:szCs w:val="18"/>
                <w:lang w:val="es-ES_tradnl"/>
              </w:rPr>
            </w:pPr>
            <w:r w:rsidRPr="00F567E1">
              <w:rPr>
                <w:color w:val="000000"/>
                <w:lang w:val="es-ES_tradnl"/>
              </w:rPr>
              <w:t>8 091</w:t>
            </w:r>
          </w:p>
        </w:tc>
        <w:tc>
          <w:tcPr>
            <w:tcW w:w="1313" w:type="dxa"/>
            <w:tcBorders>
              <w:top w:val="nil"/>
              <w:left w:val="nil"/>
              <w:bottom w:val="single" w:sz="4" w:space="0" w:color="auto"/>
              <w:right w:val="single" w:sz="4" w:space="0" w:color="auto"/>
            </w:tcBorders>
            <w:noWrap/>
            <w:hideMark/>
          </w:tcPr>
          <w:p w14:paraId="1EFE356F" w14:textId="77777777" w:rsidR="00EE35DE" w:rsidRPr="00F567E1" w:rsidRDefault="00EE35DE" w:rsidP="009A58EE">
            <w:pPr>
              <w:pStyle w:val="Normal-pool-Table"/>
              <w:jc w:val="right"/>
              <w:rPr>
                <w:szCs w:val="18"/>
                <w:lang w:val="es-ES_tradnl"/>
              </w:rPr>
            </w:pPr>
            <w:r w:rsidRPr="00F567E1">
              <w:rPr>
                <w:color w:val="000000"/>
                <w:lang w:val="es-ES_tradnl"/>
              </w:rPr>
              <w:t>14 222</w:t>
            </w:r>
          </w:p>
        </w:tc>
      </w:tr>
      <w:tr w:rsidR="00EE35DE" w:rsidRPr="00F567E1" w14:paraId="7995CCF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24BAD0A" w14:textId="77777777" w:rsidR="00EE35DE" w:rsidRPr="00F567E1" w:rsidRDefault="00EE35DE" w:rsidP="009A58EE">
            <w:pPr>
              <w:pStyle w:val="Normal-pool-Table"/>
              <w:rPr>
                <w:szCs w:val="18"/>
                <w:lang w:val="es-ES_tradnl"/>
              </w:rPr>
            </w:pPr>
            <w:r w:rsidRPr="00F567E1">
              <w:rPr>
                <w:color w:val="000000"/>
                <w:lang w:val="es-ES_tradnl"/>
              </w:rPr>
              <w:t>110</w:t>
            </w:r>
          </w:p>
        </w:tc>
        <w:tc>
          <w:tcPr>
            <w:tcW w:w="2573" w:type="dxa"/>
            <w:tcBorders>
              <w:top w:val="nil"/>
              <w:left w:val="nil"/>
              <w:bottom w:val="single" w:sz="4" w:space="0" w:color="auto"/>
              <w:right w:val="single" w:sz="4" w:space="0" w:color="auto"/>
            </w:tcBorders>
            <w:noWrap/>
            <w:hideMark/>
          </w:tcPr>
          <w:p w14:paraId="0C3A54DE" w14:textId="77777777" w:rsidR="00EE35DE" w:rsidRPr="00F567E1" w:rsidRDefault="00EE35DE" w:rsidP="009A58EE">
            <w:pPr>
              <w:pStyle w:val="Normal-pool-Table"/>
              <w:rPr>
                <w:szCs w:val="18"/>
                <w:lang w:val="es-ES_tradnl"/>
              </w:rPr>
            </w:pPr>
            <w:r w:rsidRPr="00F567E1">
              <w:rPr>
                <w:color w:val="000000"/>
                <w:lang w:val="es-ES_tradnl"/>
              </w:rPr>
              <w:t>Costa Rica</w:t>
            </w:r>
          </w:p>
        </w:tc>
        <w:tc>
          <w:tcPr>
            <w:tcW w:w="1400" w:type="dxa"/>
            <w:tcBorders>
              <w:top w:val="nil"/>
              <w:left w:val="nil"/>
              <w:bottom w:val="single" w:sz="4" w:space="0" w:color="auto"/>
              <w:right w:val="single" w:sz="4" w:space="0" w:color="auto"/>
            </w:tcBorders>
            <w:noWrap/>
            <w:hideMark/>
          </w:tcPr>
          <w:p w14:paraId="34D68245" w14:textId="77777777" w:rsidR="00EE35DE" w:rsidRPr="00F567E1" w:rsidRDefault="00EE35DE" w:rsidP="009A58EE">
            <w:pPr>
              <w:pStyle w:val="Normal-pool-Table"/>
              <w:jc w:val="right"/>
              <w:rPr>
                <w:szCs w:val="18"/>
                <w:lang w:val="es-ES_tradnl"/>
              </w:rPr>
            </w:pPr>
            <w:r w:rsidRPr="00F567E1">
              <w:rPr>
                <w:color w:val="000000"/>
                <w:lang w:val="es-ES_tradnl"/>
              </w:rPr>
              <w:t>0,063</w:t>
            </w:r>
          </w:p>
        </w:tc>
        <w:tc>
          <w:tcPr>
            <w:tcW w:w="1073" w:type="dxa"/>
            <w:tcBorders>
              <w:top w:val="nil"/>
              <w:left w:val="nil"/>
              <w:bottom w:val="single" w:sz="4" w:space="0" w:color="auto"/>
              <w:right w:val="single" w:sz="4" w:space="0" w:color="auto"/>
            </w:tcBorders>
            <w:noWrap/>
            <w:hideMark/>
          </w:tcPr>
          <w:p w14:paraId="24505EB2" w14:textId="77777777" w:rsidR="00EE35DE" w:rsidRPr="00F567E1" w:rsidRDefault="00EE35DE" w:rsidP="009A58EE">
            <w:pPr>
              <w:pStyle w:val="Normal-pool-Table"/>
              <w:jc w:val="right"/>
              <w:rPr>
                <w:szCs w:val="18"/>
                <w:lang w:val="es-ES_tradnl"/>
              </w:rPr>
            </w:pPr>
            <w:r w:rsidRPr="00F567E1">
              <w:rPr>
                <w:color w:val="000000"/>
                <w:lang w:val="es-ES_tradnl"/>
              </w:rPr>
              <w:t>0,0636</w:t>
            </w:r>
          </w:p>
        </w:tc>
        <w:tc>
          <w:tcPr>
            <w:tcW w:w="1293" w:type="dxa"/>
            <w:tcBorders>
              <w:top w:val="nil"/>
              <w:left w:val="nil"/>
              <w:bottom w:val="single" w:sz="4" w:space="0" w:color="auto"/>
              <w:right w:val="single" w:sz="4" w:space="0" w:color="auto"/>
            </w:tcBorders>
            <w:noWrap/>
            <w:hideMark/>
          </w:tcPr>
          <w:p w14:paraId="3A4D8D09" w14:textId="77777777" w:rsidR="00EE35DE" w:rsidRPr="00F567E1" w:rsidRDefault="00EE35DE" w:rsidP="009A58EE">
            <w:pPr>
              <w:pStyle w:val="Normal-pool-Table"/>
              <w:jc w:val="right"/>
              <w:rPr>
                <w:szCs w:val="18"/>
                <w:lang w:val="es-ES_tradnl"/>
              </w:rPr>
            </w:pPr>
            <w:r w:rsidRPr="00F567E1">
              <w:rPr>
                <w:color w:val="000000"/>
                <w:lang w:val="es-ES_tradnl"/>
              </w:rPr>
              <w:t>1 961</w:t>
            </w:r>
          </w:p>
        </w:tc>
        <w:tc>
          <w:tcPr>
            <w:tcW w:w="1293" w:type="dxa"/>
            <w:tcBorders>
              <w:top w:val="nil"/>
              <w:left w:val="nil"/>
              <w:bottom w:val="single" w:sz="4" w:space="0" w:color="auto"/>
              <w:right w:val="single" w:sz="4" w:space="0" w:color="auto"/>
            </w:tcBorders>
            <w:noWrap/>
            <w:hideMark/>
          </w:tcPr>
          <w:p w14:paraId="4C2858DA" w14:textId="77777777" w:rsidR="00EE35DE" w:rsidRPr="00F567E1" w:rsidRDefault="00EE35DE" w:rsidP="009A58EE">
            <w:pPr>
              <w:pStyle w:val="Normal-pool-Table"/>
              <w:jc w:val="right"/>
              <w:rPr>
                <w:szCs w:val="18"/>
                <w:lang w:val="es-ES_tradnl"/>
              </w:rPr>
            </w:pPr>
            <w:r w:rsidRPr="00F567E1">
              <w:rPr>
                <w:color w:val="000000"/>
                <w:lang w:val="es-ES_tradnl"/>
              </w:rPr>
              <w:t>2 588</w:t>
            </w:r>
          </w:p>
        </w:tc>
        <w:tc>
          <w:tcPr>
            <w:tcW w:w="1313" w:type="dxa"/>
            <w:tcBorders>
              <w:top w:val="nil"/>
              <w:left w:val="nil"/>
              <w:bottom w:val="single" w:sz="4" w:space="0" w:color="auto"/>
              <w:right w:val="single" w:sz="4" w:space="0" w:color="auto"/>
            </w:tcBorders>
            <w:noWrap/>
            <w:hideMark/>
          </w:tcPr>
          <w:p w14:paraId="42E58115" w14:textId="77777777" w:rsidR="00EE35DE" w:rsidRPr="00F567E1" w:rsidRDefault="00EE35DE" w:rsidP="009A58EE">
            <w:pPr>
              <w:pStyle w:val="Normal-pool-Table"/>
              <w:jc w:val="right"/>
              <w:rPr>
                <w:szCs w:val="18"/>
                <w:lang w:val="es-ES_tradnl"/>
              </w:rPr>
            </w:pPr>
            <w:r w:rsidRPr="00F567E1">
              <w:rPr>
                <w:color w:val="000000"/>
                <w:lang w:val="es-ES_tradnl"/>
              </w:rPr>
              <w:t>4 548</w:t>
            </w:r>
          </w:p>
        </w:tc>
      </w:tr>
      <w:tr w:rsidR="00EE35DE" w:rsidRPr="00F567E1" w14:paraId="3FE0E22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2E4B40A" w14:textId="77777777" w:rsidR="00EE35DE" w:rsidRPr="00F567E1" w:rsidRDefault="00EE35DE" w:rsidP="009A58EE">
            <w:pPr>
              <w:pStyle w:val="Normal-pool-Table"/>
              <w:rPr>
                <w:szCs w:val="18"/>
                <w:lang w:val="es-ES_tradnl"/>
              </w:rPr>
            </w:pPr>
            <w:r w:rsidRPr="00F567E1">
              <w:rPr>
                <w:color w:val="000000"/>
                <w:lang w:val="es-ES_tradnl"/>
              </w:rPr>
              <w:t>111</w:t>
            </w:r>
          </w:p>
        </w:tc>
        <w:tc>
          <w:tcPr>
            <w:tcW w:w="2573" w:type="dxa"/>
            <w:tcBorders>
              <w:top w:val="nil"/>
              <w:left w:val="nil"/>
              <w:bottom w:val="single" w:sz="4" w:space="0" w:color="auto"/>
              <w:right w:val="single" w:sz="4" w:space="0" w:color="auto"/>
            </w:tcBorders>
            <w:noWrap/>
            <w:hideMark/>
          </w:tcPr>
          <w:p w14:paraId="1ADB9FCE" w14:textId="77777777" w:rsidR="00EE35DE" w:rsidRPr="00F567E1" w:rsidRDefault="00EE35DE" w:rsidP="009A58EE">
            <w:pPr>
              <w:pStyle w:val="Normal-pool-Table"/>
              <w:rPr>
                <w:szCs w:val="18"/>
                <w:lang w:val="es-ES_tradnl"/>
              </w:rPr>
            </w:pPr>
            <w:r w:rsidRPr="00F567E1">
              <w:rPr>
                <w:color w:val="000000"/>
                <w:lang w:val="es-ES_tradnl"/>
              </w:rPr>
              <w:t>Cuba</w:t>
            </w:r>
          </w:p>
        </w:tc>
        <w:tc>
          <w:tcPr>
            <w:tcW w:w="1400" w:type="dxa"/>
            <w:tcBorders>
              <w:top w:val="nil"/>
              <w:left w:val="nil"/>
              <w:bottom w:val="single" w:sz="4" w:space="0" w:color="auto"/>
              <w:right w:val="single" w:sz="4" w:space="0" w:color="auto"/>
            </w:tcBorders>
            <w:noWrap/>
            <w:hideMark/>
          </w:tcPr>
          <w:p w14:paraId="768E4FD7" w14:textId="77777777" w:rsidR="00EE35DE" w:rsidRPr="00F567E1" w:rsidRDefault="00EE35DE" w:rsidP="009A58EE">
            <w:pPr>
              <w:pStyle w:val="Normal-pool-Table"/>
              <w:jc w:val="right"/>
              <w:rPr>
                <w:szCs w:val="18"/>
                <w:lang w:val="es-ES_tradnl"/>
              </w:rPr>
            </w:pPr>
            <w:r w:rsidRPr="00F567E1">
              <w:rPr>
                <w:color w:val="000000"/>
                <w:lang w:val="es-ES_tradnl"/>
              </w:rPr>
              <w:t>0,122</w:t>
            </w:r>
          </w:p>
        </w:tc>
        <w:tc>
          <w:tcPr>
            <w:tcW w:w="1073" w:type="dxa"/>
            <w:tcBorders>
              <w:top w:val="nil"/>
              <w:left w:val="nil"/>
              <w:bottom w:val="single" w:sz="4" w:space="0" w:color="auto"/>
              <w:right w:val="single" w:sz="4" w:space="0" w:color="auto"/>
            </w:tcBorders>
            <w:noWrap/>
            <w:hideMark/>
          </w:tcPr>
          <w:p w14:paraId="4C99F02D" w14:textId="77777777" w:rsidR="00EE35DE" w:rsidRPr="00F567E1" w:rsidRDefault="00EE35DE" w:rsidP="009A58EE">
            <w:pPr>
              <w:pStyle w:val="Normal-pool-Table"/>
              <w:jc w:val="right"/>
              <w:rPr>
                <w:szCs w:val="18"/>
                <w:lang w:val="es-ES_tradnl"/>
              </w:rPr>
            </w:pPr>
            <w:r w:rsidRPr="00F567E1">
              <w:rPr>
                <w:color w:val="000000"/>
                <w:lang w:val="es-ES_tradnl"/>
              </w:rPr>
              <w:t>0,1231</w:t>
            </w:r>
          </w:p>
        </w:tc>
        <w:tc>
          <w:tcPr>
            <w:tcW w:w="1293" w:type="dxa"/>
            <w:tcBorders>
              <w:top w:val="nil"/>
              <w:left w:val="nil"/>
              <w:bottom w:val="single" w:sz="4" w:space="0" w:color="auto"/>
              <w:right w:val="single" w:sz="4" w:space="0" w:color="auto"/>
            </w:tcBorders>
            <w:noWrap/>
            <w:hideMark/>
          </w:tcPr>
          <w:p w14:paraId="489FDEF7" w14:textId="77777777" w:rsidR="00EE35DE" w:rsidRPr="00F567E1" w:rsidRDefault="00EE35DE" w:rsidP="009A58EE">
            <w:pPr>
              <w:pStyle w:val="Normal-pool-Table"/>
              <w:jc w:val="right"/>
              <w:rPr>
                <w:szCs w:val="18"/>
                <w:lang w:val="es-ES_tradnl"/>
              </w:rPr>
            </w:pPr>
            <w:r w:rsidRPr="00F567E1">
              <w:rPr>
                <w:color w:val="000000"/>
                <w:lang w:val="es-ES_tradnl"/>
              </w:rPr>
              <w:t>3 797</w:t>
            </w:r>
          </w:p>
        </w:tc>
        <w:tc>
          <w:tcPr>
            <w:tcW w:w="1293" w:type="dxa"/>
            <w:tcBorders>
              <w:top w:val="nil"/>
              <w:left w:val="nil"/>
              <w:bottom w:val="single" w:sz="4" w:space="0" w:color="auto"/>
              <w:right w:val="single" w:sz="4" w:space="0" w:color="auto"/>
            </w:tcBorders>
            <w:noWrap/>
            <w:hideMark/>
          </w:tcPr>
          <w:p w14:paraId="383983CC" w14:textId="77777777" w:rsidR="00EE35DE" w:rsidRPr="00F567E1" w:rsidRDefault="00EE35DE" w:rsidP="009A58EE">
            <w:pPr>
              <w:pStyle w:val="Normal-pool-Table"/>
              <w:jc w:val="right"/>
              <w:rPr>
                <w:szCs w:val="18"/>
                <w:lang w:val="es-ES_tradnl"/>
              </w:rPr>
            </w:pPr>
            <w:r w:rsidRPr="00F567E1">
              <w:rPr>
                <w:color w:val="000000"/>
                <w:lang w:val="es-ES_tradnl"/>
              </w:rPr>
              <w:t>5 011</w:t>
            </w:r>
          </w:p>
        </w:tc>
        <w:tc>
          <w:tcPr>
            <w:tcW w:w="1313" w:type="dxa"/>
            <w:tcBorders>
              <w:top w:val="nil"/>
              <w:left w:val="nil"/>
              <w:bottom w:val="single" w:sz="4" w:space="0" w:color="auto"/>
              <w:right w:val="single" w:sz="4" w:space="0" w:color="auto"/>
            </w:tcBorders>
            <w:noWrap/>
            <w:hideMark/>
          </w:tcPr>
          <w:p w14:paraId="1181E953" w14:textId="77777777" w:rsidR="00EE35DE" w:rsidRPr="00F567E1" w:rsidRDefault="00EE35DE" w:rsidP="009A58EE">
            <w:pPr>
              <w:pStyle w:val="Normal-pool-Table"/>
              <w:jc w:val="right"/>
              <w:rPr>
                <w:szCs w:val="18"/>
                <w:lang w:val="es-ES_tradnl"/>
              </w:rPr>
            </w:pPr>
            <w:r w:rsidRPr="00F567E1">
              <w:rPr>
                <w:color w:val="000000"/>
                <w:lang w:val="es-ES_tradnl"/>
              </w:rPr>
              <w:t>8 807</w:t>
            </w:r>
          </w:p>
        </w:tc>
      </w:tr>
      <w:tr w:rsidR="00EE35DE" w:rsidRPr="00F567E1" w14:paraId="7667E2B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151CE10" w14:textId="54256B3D" w:rsidR="00EE35DE" w:rsidRPr="00F567E1" w:rsidRDefault="00EE35DE" w:rsidP="009A58EE">
            <w:pPr>
              <w:pStyle w:val="Normal-pool-Table"/>
              <w:rPr>
                <w:szCs w:val="18"/>
                <w:lang w:val="es-ES_tradnl"/>
              </w:rPr>
            </w:pPr>
            <w:r w:rsidRPr="00F567E1">
              <w:rPr>
                <w:color w:val="000000"/>
                <w:lang w:val="es-ES_tradnl"/>
              </w:rPr>
              <w:t>112</w:t>
            </w:r>
          </w:p>
        </w:tc>
        <w:tc>
          <w:tcPr>
            <w:tcW w:w="2573" w:type="dxa"/>
            <w:tcBorders>
              <w:top w:val="nil"/>
              <w:left w:val="nil"/>
              <w:bottom w:val="single" w:sz="4" w:space="0" w:color="auto"/>
              <w:right w:val="single" w:sz="4" w:space="0" w:color="auto"/>
            </w:tcBorders>
            <w:noWrap/>
            <w:hideMark/>
          </w:tcPr>
          <w:p w14:paraId="2A5AFD00" w14:textId="77777777" w:rsidR="00EE35DE" w:rsidRPr="00F567E1" w:rsidRDefault="00EE35DE" w:rsidP="009A58EE">
            <w:pPr>
              <w:pStyle w:val="Normal-pool-Table"/>
              <w:rPr>
                <w:szCs w:val="18"/>
                <w:lang w:val="es-ES_tradnl"/>
              </w:rPr>
            </w:pPr>
            <w:r w:rsidRPr="00F567E1">
              <w:rPr>
                <w:color w:val="000000"/>
                <w:lang w:val="es-ES_tradnl"/>
              </w:rPr>
              <w:t>Ecuador</w:t>
            </w:r>
          </w:p>
        </w:tc>
        <w:tc>
          <w:tcPr>
            <w:tcW w:w="1400" w:type="dxa"/>
            <w:tcBorders>
              <w:top w:val="nil"/>
              <w:left w:val="nil"/>
              <w:bottom w:val="single" w:sz="4" w:space="0" w:color="auto"/>
              <w:right w:val="single" w:sz="4" w:space="0" w:color="auto"/>
            </w:tcBorders>
            <w:noWrap/>
            <w:hideMark/>
          </w:tcPr>
          <w:p w14:paraId="7FA8C3E2" w14:textId="77777777" w:rsidR="00EE35DE" w:rsidRPr="00F567E1" w:rsidRDefault="00EE35DE" w:rsidP="009A58EE">
            <w:pPr>
              <w:pStyle w:val="Normal-pool-Table"/>
              <w:jc w:val="right"/>
              <w:rPr>
                <w:szCs w:val="18"/>
                <w:lang w:val="es-ES_tradnl"/>
              </w:rPr>
            </w:pPr>
            <w:r w:rsidRPr="00F567E1">
              <w:rPr>
                <w:color w:val="000000"/>
                <w:lang w:val="es-ES_tradnl"/>
              </w:rPr>
              <w:t>0,065</w:t>
            </w:r>
          </w:p>
        </w:tc>
        <w:tc>
          <w:tcPr>
            <w:tcW w:w="1073" w:type="dxa"/>
            <w:tcBorders>
              <w:top w:val="nil"/>
              <w:left w:val="nil"/>
              <w:bottom w:val="single" w:sz="4" w:space="0" w:color="auto"/>
              <w:right w:val="single" w:sz="4" w:space="0" w:color="auto"/>
            </w:tcBorders>
            <w:noWrap/>
            <w:hideMark/>
          </w:tcPr>
          <w:p w14:paraId="086FC1F8" w14:textId="77777777" w:rsidR="00EE35DE" w:rsidRPr="00F567E1" w:rsidRDefault="00EE35DE" w:rsidP="009A58EE">
            <w:pPr>
              <w:pStyle w:val="Normal-pool-Table"/>
              <w:jc w:val="right"/>
              <w:rPr>
                <w:szCs w:val="18"/>
                <w:lang w:val="es-ES_tradnl"/>
              </w:rPr>
            </w:pPr>
            <w:r w:rsidRPr="00F567E1">
              <w:rPr>
                <w:color w:val="000000"/>
                <w:lang w:val="es-ES_tradnl"/>
              </w:rPr>
              <w:t>0,0656</w:t>
            </w:r>
          </w:p>
        </w:tc>
        <w:tc>
          <w:tcPr>
            <w:tcW w:w="1293" w:type="dxa"/>
            <w:tcBorders>
              <w:top w:val="nil"/>
              <w:left w:val="nil"/>
              <w:bottom w:val="single" w:sz="4" w:space="0" w:color="auto"/>
              <w:right w:val="single" w:sz="4" w:space="0" w:color="auto"/>
            </w:tcBorders>
            <w:noWrap/>
            <w:hideMark/>
          </w:tcPr>
          <w:p w14:paraId="42710D27" w14:textId="77777777" w:rsidR="00EE35DE" w:rsidRPr="00F567E1" w:rsidRDefault="00EE35DE" w:rsidP="009A58EE">
            <w:pPr>
              <w:pStyle w:val="Normal-pool-Table"/>
              <w:jc w:val="right"/>
              <w:rPr>
                <w:szCs w:val="18"/>
                <w:lang w:val="es-ES_tradnl"/>
              </w:rPr>
            </w:pPr>
            <w:r w:rsidRPr="00F567E1">
              <w:rPr>
                <w:color w:val="000000"/>
                <w:lang w:val="es-ES_tradnl"/>
              </w:rPr>
              <w:t>2 023</w:t>
            </w:r>
          </w:p>
        </w:tc>
        <w:tc>
          <w:tcPr>
            <w:tcW w:w="1293" w:type="dxa"/>
            <w:tcBorders>
              <w:top w:val="nil"/>
              <w:left w:val="nil"/>
              <w:bottom w:val="single" w:sz="4" w:space="0" w:color="auto"/>
              <w:right w:val="single" w:sz="4" w:space="0" w:color="auto"/>
            </w:tcBorders>
            <w:noWrap/>
            <w:hideMark/>
          </w:tcPr>
          <w:p w14:paraId="061264A4" w14:textId="77777777" w:rsidR="00EE35DE" w:rsidRPr="00F567E1" w:rsidRDefault="00EE35DE" w:rsidP="009A58EE">
            <w:pPr>
              <w:pStyle w:val="Normal-pool-Table"/>
              <w:jc w:val="right"/>
              <w:rPr>
                <w:szCs w:val="18"/>
                <w:lang w:val="es-ES_tradnl"/>
              </w:rPr>
            </w:pPr>
            <w:r w:rsidRPr="00F567E1">
              <w:rPr>
                <w:color w:val="000000"/>
                <w:lang w:val="es-ES_tradnl"/>
              </w:rPr>
              <w:t>2 670</w:t>
            </w:r>
          </w:p>
        </w:tc>
        <w:tc>
          <w:tcPr>
            <w:tcW w:w="1313" w:type="dxa"/>
            <w:tcBorders>
              <w:top w:val="nil"/>
              <w:left w:val="nil"/>
              <w:bottom w:val="single" w:sz="4" w:space="0" w:color="auto"/>
              <w:right w:val="single" w:sz="4" w:space="0" w:color="auto"/>
            </w:tcBorders>
            <w:noWrap/>
            <w:hideMark/>
          </w:tcPr>
          <w:p w14:paraId="0AABA865" w14:textId="77777777" w:rsidR="00EE35DE" w:rsidRPr="00F567E1" w:rsidRDefault="00EE35DE" w:rsidP="009A58EE">
            <w:pPr>
              <w:pStyle w:val="Normal-pool-Table"/>
              <w:jc w:val="right"/>
              <w:rPr>
                <w:szCs w:val="18"/>
                <w:lang w:val="es-ES_tradnl"/>
              </w:rPr>
            </w:pPr>
            <w:r w:rsidRPr="00F567E1">
              <w:rPr>
                <w:color w:val="000000"/>
                <w:lang w:val="es-ES_tradnl"/>
              </w:rPr>
              <w:t>4 692</w:t>
            </w:r>
          </w:p>
        </w:tc>
      </w:tr>
      <w:tr w:rsidR="00EE35DE" w:rsidRPr="00F567E1" w14:paraId="43FF272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A724168" w14:textId="3D320E42" w:rsidR="00EE35DE" w:rsidRPr="00F567E1" w:rsidRDefault="00EE35DE" w:rsidP="009A58EE">
            <w:pPr>
              <w:pStyle w:val="Normal-pool-Table"/>
              <w:rPr>
                <w:szCs w:val="18"/>
                <w:lang w:val="es-ES_tradnl"/>
              </w:rPr>
            </w:pPr>
            <w:r w:rsidRPr="00F567E1">
              <w:rPr>
                <w:color w:val="000000"/>
                <w:lang w:val="es-ES_tradnl"/>
              </w:rPr>
              <w:t>113</w:t>
            </w:r>
          </w:p>
        </w:tc>
        <w:tc>
          <w:tcPr>
            <w:tcW w:w="2573" w:type="dxa"/>
            <w:tcBorders>
              <w:top w:val="nil"/>
              <w:left w:val="nil"/>
              <w:bottom w:val="single" w:sz="4" w:space="0" w:color="auto"/>
              <w:right w:val="single" w:sz="4" w:space="0" w:color="auto"/>
            </w:tcBorders>
            <w:noWrap/>
            <w:hideMark/>
          </w:tcPr>
          <w:p w14:paraId="5C43F70A" w14:textId="77777777" w:rsidR="00EE35DE" w:rsidRPr="00F567E1" w:rsidRDefault="00EE35DE" w:rsidP="009A58EE">
            <w:pPr>
              <w:pStyle w:val="Normal-pool-Table"/>
              <w:rPr>
                <w:szCs w:val="18"/>
                <w:lang w:val="es-ES_tradnl"/>
              </w:rPr>
            </w:pPr>
            <w:r w:rsidRPr="00F567E1">
              <w:rPr>
                <w:color w:val="000000"/>
                <w:lang w:val="es-ES_tradnl"/>
              </w:rPr>
              <w:t>El Salvador</w:t>
            </w:r>
          </w:p>
        </w:tc>
        <w:tc>
          <w:tcPr>
            <w:tcW w:w="1400" w:type="dxa"/>
            <w:tcBorders>
              <w:top w:val="nil"/>
              <w:left w:val="nil"/>
              <w:bottom w:val="single" w:sz="4" w:space="0" w:color="auto"/>
              <w:right w:val="single" w:sz="4" w:space="0" w:color="auto"/>
            </w:tcBorders>
            <w:noWrap/>
            <w:hideMark/>
          </w:tcPr>
          <w:p w14:paraId="366926AE" w14:textId="77777777" w:rsidR="00EE35DE" w:rsidRPr="00F567E1" w:rsidRDefault="00EE35DE" w:rsidP="009A58EE">
            <w:pPr>
              <w:pStyle w:val="Normal-pool-Table"/>
              <w:jc w:val="right"/>
              <w:rPr>
                <w:szCs w:val="18"/>
                <w:lang w:val="es-ES_tradnl"/>
              </w:rPr>
            </w:pPr>
            <w:r w:rsidRPr="00F567E1">
              <w:rPr>
                <w:color w:val="000000"/>
                <w:lang w:val="es-ES_tradnl"/>
              </w:rPr>
              <w:t>0,013</w:t>
            </w:r>
          </w:p>
        </w:tc>
        <w:tc>
          <w:tcPr>
            <w:tcW w:w="1073" w:type="dxa"/>
            <w:tcBorders>
              <w:top w:val="nil"/>
              <w:left w:val="nil"/>
              <w:bottom w:val="single" w:sz="4" w:space="0" w:color="auto"/>
              <w:right w:val="single" w:sz="4" w:space="0" w:color="auto"/>
            </w:tcBorders>
            <w:noWrap/>
            <w:hideMark/>
          </w:tcPr>
          <w:p w14:paraId="7AFDB833" w14:textId="77777777" w:rsidR="00EE35DE" w:rsidRPr="00F567E1" w:rsidRDefault="00EE35DE" w:rsidP="009A58EE">
            <w:pPr>
              <w:pStyle w:val="Normal-pool-Table"/>
              <w:jc w:val="right"/>
              <w:rPr>
                <w:szCs w:val="18"/>
                <w:lang w:val="es-ES_tradnl"/>
              </w:rPr>
            </w:pPr>
            <w:r w:rsidRPr="00F567E1">
              <w:rPr>
                <w:color w:val="000000"/>
                <w:lang w:val="es-ES_tradnl"/>
              </w:rPr>
              <w:t>0,0131</w:t>
            </w:r>
          </w:p>
        </w:tc>
        <w:tc>
          <w:tcPr>
            <w:tcW w:w="1293" w:type="dxa"/>
            <w:tcBorders>
              <w:top w:val="nil"/>
              <w:left w:val="nil"/>
              <w:bottom w:val="single" w:sz="4" w:space="0" w:color="auto"/>
              <w:right w:val="single" w:sz="4" w:space="0" w:color="auto"/>
            </w:tcBorders>
            <w:noWrap/>
            <w:hideMark/>
          </w:tcPr>
          <w:p w14:paraId="7290784E" w14:textId="77777777" w:rsidR="00EE35DE" w:rsidRPr="00F567E1" w:rsidRDefault="00EE35DE" w:rsidP="009A58EE">
            <w:pPr>
              <w:pStyle w:val="Normal-pool-Table"/>
              <w:jc w:val="right"/>
              <w:rPr>
                <w:szCs w:val="18"/>
                <w:lang w:val="es-ES_tradnl"/>
              </w:rPr>
            </w:pPr>
            <w:r w:rsidRPr="00F567E1">
              <w:rPr>
                <w:color w:val="000000"/>
                <w:lang w:val="es-ES_tradnl"/>
              </w:rPr>
              <w:t>405</w:t>
            </w:r>
          </w:p>
        </w:tc>
        <w:tc>
          <w:tcPr>
            <w:tcW w:w="1293" w:type="dxa"/>
            <w:tcBorders>
              <w:top w:val="nil"/>
              <w:left w:val="nil"/>
              <w:bottom w:val="single" w:sz="4" w:space="0" w:color="auto"/>
              <w:right w:val="single" w:sz="4" w:space="0" w:color="auto"/>
            </w:tcBorders>
            <w:noWrap/>
            <w:hideMark/>
          </w:tcPr>
          <w:p w14:paraId="2B644B3D" w14:textId="77777777" w:rsidR="00EE35DE" w:rsidRPr="00F567E1" w:rsidRDefault="00EE35DE" w:rsidP="009A58EE">
            <w:pPr>
              <w:pStyle w:val="Normal-pool-Table"/>
              <w:jc w:val="right"/>
              <w:rPr>
                <w:szCs w:val="18"/>
                <w:lang w:val="es-ES_tradnl"/>
              </w:rPr>
            </w:pPr>
            <w:r w:rsidRPr="00F567E1">
              <w:rPr>
                <w:color w:val="000000"/>
                <w:lang w:val="es-ES_tradnl"/>
              </w:rPr>
              <w:t>534</w:t>
            </w:r>
          </w:p>
        </w:tc>
        <w:tc>
          <w:tcPr>
            <w:tcW w:w="1313" w:type="dxa"/>
            <w:tcBorders>
              <w:top w:val="nil"/>
              <w:left w:val="nil"/>
              <w:bottom w:val="single" w:sz="4" w:space="0" w:color="auto"/>
              <w:right w:val="single" w:sz="4" w:space="0" w:color="auto"/>
            </w:tcBorders>
            <w:noWrap/>
            <w:hideMark/>
          </w:tcPr>
          <w:p w14:paraId="41A72339" w14:textId="77777777" w:rsidR="00EE35DE" w:rsidRPr="00F567E1" w:rsidRDefault="00EE35DE" w:rsidP="009A58EE">
            <w:pPr>
              <w:pStyle w:val="Normal-pool-Table"/>
              <w:jc w:val="right"/>
              <w:rPr>
                <w:szCs w:val="18"/>
                <w:lang w:val="es-ES_tradnl"/>
              </w:rPr>
            </w:pPr>
            <w:r w:rsidRPr="00F567E1">
              <w:rPr>
                <w:color w:val="000000"/>
                <w:lang w:val="es-ES_tradnl"/>
              </w:rPr>
              <w:t>938</w:t>
            </w:r>
          </w:p>
        </w:tc>
      </w:tr>
      <w:tr w:rsidR="00EE35DE" w:rsidRPr="00F567E1" w14:paraId="38A45A3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E8E277D" w14:textId="4342A011" w:rsidR="00EE35DE" w:rsidRPr="00F567E1" w:rsidRDefault="00EE35DE" w:rsidP="009A58EE">
            <w:pPr>
              <w:pStyle w:val="Normal-pool-Table"/>
              <w:rPr>
                <w:szCs w:val="18"/>
                <w:lang w:val="es-ES_tradnl"/>
              </w:rPr>
            </w:pPr>
            <w:r w:rsidRPr="00F567E1">
              <w:rPr>
                <w:color w:val="000000"/>
                <w:lang w:val="es-ES_tradnl"/>
              </w:rPr>
              <w:t>114</w:t>
            </w:r>
          </w:p>
        </w:tc>
        <w:tc>
          <w:tcPr>
            <w:tcW w:w="2573" w:type="dxa"/>
            <w:tcBorders>
              <w:top w:val="nil"/>
              <w:left w:val="nil"/>
              <w:bottom w:val="single" w:sz="4" w:space="0" w:color="auto"/>
              <w:right w:val="single" w:sz="4" w:space="0" w:color="auto"/>
            </w:tcBorders>
            <w:noWrap/>
            <w:hideMark/>
          </w:tcPr>
          <w:p w14:paraId="1E8DA6DA" w14:textId="77777777" w:rsidR="00EE35DE" w:rsidRPr="00F567E1" w:rsidRDefault="00EE35DE" w:rsidP="009A58EE">
            <w:pPr>
              <w:pStyle w:val="Normal-pool-Table"/>
              <w:rPr>
                <w:szCs w:val="18"/>
                <w:lang w:val="es-ES_tradnl"/>
              </w:rPr>
            </w:pPr>
            <w:r w:rsidRPr="00F567E1">
              <w:rPr>
                <w:color w:val="000000"/>
                <w:lang w:val="es-ES_tradnl"/>
              </w:rPr>
              <w:t>Guyana</w:t>
            </w:r>
          </w:p>
        </w:tc>
        <w:tc>
          <w:tcPr>
            <w:tcW w:w="1400" w:type="dxa"/>
            <w:tcBorders>
              <w:top w:val="nil"/>
              <w:left w:val="nil"/>
              <w:bottom w:val="single" w:sz="4" w:space="0" w:color="auto"/>
              <w:right w:val="single" w:sz="4" w:space="0" w:color="auto"/>
            </w:tcBorders>
            <w:noWrap/>
            <w:hideMark/>
          </w:tcPr>
          <w:p w14:paraId="3B46B4C4" w14:textId="77777777" w:rsidR="00EE35DE" w:rsidRPr="00F567E1" w:rsidRDefault="00EE35DE" w:rsidP="009A58EE">
            <w:pPr>
              <w:pStyle w:val="Normal-pool-Table"/>
              <w:jc w:val="right"/>
              <w:rPr>
                <w:szCs w:val="18"/>
                <w:lang w:val="es-ES_tradnl"/>
              </w:rPr>
            </w:pPr>
            <w:r w:rsidRPr="00F567E1">
              <w:rPr>
                <w:color w:val="000000"/>
                <w:lang w:val="es-ES_tradnl"/>
              </w:rPr>
              <w:t>0,011</w:t>
            </w:r>
          </w:p>
        </w:tc>
        <w:tc>
          <w:tcPr>
            <w:tcW w:w="1073" w:type="dxa"/>
            <w:tcBorders>
              <w:top w:val="nil"/>
              <w:left w:val="nil"/>
              <w:bottom w:val="single" w:sz="4" w:space="0" w:color="auto"/>
              <w:right w:val="single" w:sz="4" w:space="0" w:color="auto"/>
            </w:tcBorders>
            <w:noWrap/>
            <w:hideMark/>
          </w:tcPr>
          <w:p w14:paraId="22918631" w14:textId="77777777" w:rsidR="00EE35DE" w:rsidRPr="00F567E1" w:rsidRDefault="00EE35DE" w:rsidP="009A58EE">
            <w:pPr>
              <w:pStyle w:val="Normal-pool-Table"/>
              <w:jc w:val="right"/>
              <w:rPr>
                <w:szCs w:val="18"/>
                <w:lang w:val="es-ES_tradnl"/>
              </w:rPr>
            </w:pPr>
            <w:r w:rsidRPr="00F567E1">
              <w:rPr>
                <w:color w:val="000000"/>
                <w:lang w:val="es-ES_tradnl"/>
              </w:rPr>
              <w:t>0,0111</w:t>
            </w:r>
          </w:p>
        </w:tc>
        <w:tc>
          <w:tcPr>
            <w:tcW w:w="1293" w:type="dxa"/>
            <w:tcBorders>
              <w:top w:val="nil"/>
              <w:left w:val="nil"/>
              <w:bottom w:val="single" w:sz="4" w:space="0" w:color="auto"/>
              <w:right w:val="single" w:sz="4" w:space="0" w:color="auto"/>
            </w:tcBorders>
            <w:noWrap/>
            <w:hideMark/>
          </w:tcPr>
          <w:p w14:paraId="43D5C81D" w14:textId="77777777" w:rsidR="00EE35DE" w:rsidRPr="00F567E1" w:rsidRDefault="00EE35DE" w:rsidP="009A58EE">
            <w:pPr>
              <w:pStyle w:val="Normal-pool-Table"/>
              <w:jc w:val="right"/>
              <w:rPr>
                <w:szCs w:val="18"/>
                <w:lang w:val="es-ES_tradnl"/>
              </w:rPr>
            </w:pPr>
            <w:r w:rsidRPr="00F567E1">
              <w:rPr>
                <w:color w:val="000000"/>
                <w:lang w:val="es-ES_tradnl"/>
              </w:rPr>
              <w:t>342</w:t>
            </w:r>
          </w:p>
        </w:tc>
        <w:tc>
          <w:tcPr>
            <w:tcW w:w="1293" w:type="dxa"/>
            <w:tcBorders>
              <w:top w:val="nil"/>
              <w:left w:val="nil"/>
              <w:bottom w:val="single" w:sz="4" w:space="0" w:color="auto"/>
              <w:right w:val="single" w:sz="4" w:space="0" w:color="auto"/>
            </w:tcBorders>
            <w:noWrap/>
            <w:hideMark/>
          </w:tcPr>
          <w:p w14:paraId="7B6AD0DB" w14:textId="77777777" w:rsidR="00EE35DE" w:rsidRPr="00F567E1" w:rsidRDefault="00EE35DE" w:rsidP="009A58EE">
            <w:pPr>
              <w:pStyle w:val="Normal-pool-Table"/>
              <w:jc w:val="right"/>
              <w:rPr>
                <w:szCs w:val="18"/>
                <w:lang w:val="es-ES_tradnl"/>
              </w:rPr>
            </w:pPr>
            <w:r w:rsidRPr="00F567E1">
              <w:rPr>
                <w:color w:val="000000"/>
                <w:lang w:val="es-ES_tradnl"/>
              </w:rPr>
              <w:t>452</w:t>
            </w:r>
          </w:p>
        </w:tc>
        <w:tc>
          <w:tcPr>
            <w:tcW w:w="1313" w:type="dxa"/>
            <w:tcBorders>
              <w:top w:val="nil"/>
              <w:left w:val="nil"/>
              <w:bottom w:val="single" w:sz="4" w:space="0" w:color="auto"/>
              <w:right w:val="single" w:sz="4" w:space="0" w:color="auto"/>
            </w:tcBorders>
            <w:noWrap/>
            <w:hideMark/>
          </w:tcPr>
          <w:p w14:paraId="4BDB56F9" w14:textId="77777777" w:rsidR="00EE35DE" w:rsidRPr="00F567E1" w:rsidRDefault="00EE35DE" w:rsidP="009A58EE">
            <w:pPr>
              <w:pStyle w:val="Normal-pool-Table"/>
              <w:jc w:val="right"/>
              <w:rPr>
                <w:szCs w:val="18"/>
                <w:lang w:val="es-ES_tradnl"/>
              </w:rPr>
            </w:pPr>
            <w:r w:rsidRPr="00F567E1">
              <w:rPr>
                <w:color w:val="000000"/>
                <w:lang w:val="es-ES_tradnl"/>
              </w:rPr>
              <w:t>794</w:t>
            </w:r>
          </w:p>
        </w:tc>
      </w:tr>
      <w:tr w:rsidR="00EE35DE" w:rsidRPr="00F567E1" w14:paraId="451EB38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4259599" w14:textId="1730A507" w:rsidR="00EE35DE" w:rsidRPr="00F567E1" w:rsidRDefault="00EE35DE" w:rsidP="009A58EE">
            <w:pPr>
              <w:pStyle w:val="Normal-pool-Table"/>
              <w:rPr>
                <w:szCs w:val="18"/>
                <w:lang w:val="es-ES_tradnl"/>
              </w:rPr>
            </w:pPr>
            <w:r w:rsidRPr="00F567E1">
              <w:rPr>
                <w:color w:val="000000"/>
                <w:lang w:val="es-ES_tradnl"/>
              </w:rPr>
              <w:t>115</w:t>
            </w:r>
          </w:p>
        </w:tc>
        <w:tc>
          <w:tcPr>
            <w:tcW w:w="2573" w:type="dxa"/>
            <w:tcBorders>
              <w:top w:val="nil"/>
              <w:left w:val="nil"/>
              <w:bottom w:val="single" w:sz="4" w:space="0" w:color="auto"/>
              <w:right w:val="single" w:sz="4" w:space="0" w:color="auto"/>
            </w:tcBorders>
            <w:noWrap/>
            <w:hideMark/>
          </w:tcPr>
          <w:p w14:paraId="00E8C91B" w14:textId="77777777" w:rsidR="00EE35DE" w:rsidRPr="00F567E1" w:rsidRDefault="00EE35DE" w:rsidP="009A58EE">
            <w:pPr>
              <w:pStyle w:val="Normal-pool-Table"/>
              <w:rPr>
                <w:szCs w:val="18"/>
                <w:lang w:val="es-ES_tradnl"/>
              </w:rPr>
            </w:pPr>
            <w:r w:rsidRPr="00F567E1">
              <w:rPr>
                <w:color w:val="000000"/>
                <w:lang w:val="es-ES_tradnl"/>
              </w:rPr>
              <w:t>Honduras</w:t>
            </w:r>
          </w:p>
        </w:tc>
        <w:tc>
          <w:tcPr>
            <w:tcW w:w="1400" w:type="dxa"/>
            <w:tcBorders>
              <w:top w:val="nil"/>
              <w:left w:val="nil"/>
              <w:bottom w:val="single" w:sz="4" w:space="0" w:color="auto"/>
              <w:right w:val="single" w:sz="4" w:space="0" w:color="auto"/>
            </w:tcBorders>
            <w:noWrap/>
            <w:hideMark/>
          </w:tcPr>
          <w:p w14:paraId="7D77BEF6" w14:textId="77777777" w:rsidR="00EE35DE" w:rsidRPr="00F567E1" w:rsidRDefault="00EE35DE" w:rsidP="009A58EE">
            <w:pPr>
              <w:pStyle w:val="Normal-pool-Table"/>
              <w:jc w:val="right"/>
              <w:rPr>
                <w:szCs w:val="18"/>
                <w:lang w:val="es-ES_tradnl"/>
              </w:rPr>
            </w:pPr>
            <w:r w:rsidRPr="00F567E1">
              <w:rPr>
                <w:color w:val="000000"/>
                <w:lang w:val="es-ES_tradnl"/>
              </w:rPr>
              <w:t>0,01</w:t>
            </w:r>
          </w:p>
        </w:tc>
        <w:tc>
          <w:tcPr>
            <w:tcW w:w="1073" w:type="dxa"/>
            <w:tcBorders>
              <w:top w:val="nil"/>
              <w:left w:val="nil"/>
              <w:bottom w:val="single" w:sz="4" w:space="0" w:color="auto"/>
              <w:right w:val="single" w:sz="4" w:space="0" w:color="auto"/>
            </w:tcBorders>
            <w:noWrap/>
            <w:hideMark/>
          </w:tcPr>
          <w:p w14:paraId="75E5DF5F" w14:textId="77777777" w:rsidR="00EE35DE" w:rsidRPr="00F567E1" w:rsidRDefault="00EE35DE" w:rsidP="009A58EE">
            <w:pPr>
              <w:pStyle w:val="Normal-pool-Table"/>
              <w:jc w:val="right"/>
              <w:rPr>
                <w:szCs w:val="18"/>
                <w:lang w:val="es-ES_tradnl"/>
              </w:rPr>
            </w:pPr>
            <w:r w:rsidRPr="00F567E1">
              <w:rPr>
                <w:color w:val="000000"/>
                <w:lang w:val="es-ES_tradnl"/>
              </w:rPr>
              <w:t>0,0101</w:t>
            </w:r>
          </w:p>
        </w:tc>
        <w:tc>
          <w:tcPr>
            <w:tcW w:w="1293" w:type="dxa"/>
            <w:tcBorders>
              <w:top w:val="nil"/>
              <w:left w:val="nil"/>
              <w:bottom w:val="single" w:sz="4" w:space="0" w:color="auto"/>
              <w:right w:val="single" w:sz="4" w:space="0" w:color="auto"/>
            </w:tcBorders>
            <w:noWrap/>
            <w:hideMark/>
          </w:tcPr>
          <w:p w14:paraId="0EB73C92" w14:textId="77777777" w:rsidR="00EE35DE" w:rsidRPr="00F567E1" w:rsidRDefault="00EE35DE" w:rsidP="009A58EE">
            <w:pPr>
              <w:pStyle w:val="Normal-pool-Table"/>
              <w:jc w:val="right"/>
              <w:rPr>
                <w:szCs w:val="18"/>
                <w:lang w:val="es-ES_tradnl"/>
              </w:rPr>
            </w:pPr>
            <w:r w:rsidRPr="00F567E1">
              <w:rPr>
                <w:color w:val="000000"/>
                <w:lang w:val="es-ES_tradnl"/>
              </w:rPr>
              <w:t>311</w:t>
            </w:r>
          </w:p>
        </w:tc>
        <w:tc>
          <w:tcPr>
            <w:tcW w:w="1293" w:type="dxa"/>
            <w:tcBorders>
              <w:top w:val="nil"/>
              <w:left w:val="nil"/>
              <w:bottom w:val="single" w:sz="4" w:space="0" w:color="auto"/>
              <w:right w:val="single" w:sz="4" w:space="0" w:color="auto"/>
            </w:tcBorders>
            <w:noWrap/>
            <w:hideMark/>
          </w:tcPr>
          <w:p w14:paraId="269B66A9" w14:textId="77777777" w:rsidR="00EE35DE" w:rsidRPr="00F567E1" w:rsidRDefault="00EE35DE" w:rsidP="009A58EE">
            <w:pPr>
              <w:pStyle w:val="Normal-pool-Table"/>
              <w:jc w:val="right"/>
              <w:rPr>
                <w:szCs w:val="18"/>
                <w:lang w:val="es-ES_tradnl"/>
              </w:rPr>
            </w:pPr>
            <w:r w:rsidRPr="00F567E1">
              <w:rPr>
                <w:color w:val="000000"/>
                <w:lang w:val="es-ES_tradnl"/>
              </w:rPr>
              <w:t>411</w:t>
            </w:r>
          </w:p>
        </w:tc>
        <w:tc>
          <w:tcPr>
            <w:tcW w:w="1313" w:type="dxa"/>
            <w:tcBorders>
              <w:top w:val="nil"/>
              <w:left w:val="nil"/>
              <w:bottom w:val="single" w:sz="4" w:space="0" w:color="auto"/>
              <w:right w:val="single" w:sz="4" w:space="0" w:color="auto"/>
            </w:tcBorders>
            <w:noWrap/>
            <w:hideMark/>
          </w:tcPr>
          <w:p w14:paraId="32BE2F05" w14:textId="77777777" w:rsidR="00EE35DE" w:rsidRPr="00F567E1" w:rsidRDefault="00EE35DE" w:rsidP="009A58EE">
            <w:pPr>
              <w:pStyle w:val="Normal-pool-Table"/>
              <w:jc w:val="right"/>
              <w:rPr>
                <w:szCs w:val="18"/>
                <w:lang w:val="es-ES_tradnl"/>
              </w:rPr>
            </w:pPr>
            <w:r w:rsidRPr="00F567E1">
              <w:rPr>
                <w:color w:val="000000"/>
                <w:lang w:val="es-ES_tradnl"/>
              </w:rPr>
              <w:t>722</w:t>
            </w:r>
          </w:p>
        </w:tc>
      </w:tr>
      <w:tr w:rsidR="00EE35DE" w:rsidRPr="00F567E1" w14:paraId="445A834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5DAEECE" w14:textId="32D6E6C4" w:rsidR="00EE35DE" w:rsidRPr="00F567E1" w:rsidRDefault="00EE35DE" w:rsidP="009A58EE">
            <w:pPr>
              <w:pStyle w:val="Normal-pool-Table"/>
              <w:rPr>
                <w:szCs w:val="18"/>
                <w:lang w:val="es-ES_tradnl"/>
              </w:rPr>
            </w:pPr>
            <w:r w:rsidRPr="00F567E1">
              <w:rPr>
                <w:color w:val="000000"/>
                <w:lang w:val="es-ES_tradnl"/>
              </w:rPr>
              <w:t>116</w:t>
            </w:r>
          </w:p>
        </w:tc>
        <w:tc>
          <w:tcPr>
            <w:tcW w:w="2573" w:type="dxa"/>
            <w:tcBorders>
              <w:top w:val="nil"/>
              <w:left w:val="nil"/>
              <w:bottom w:val="single" w:sz="4" w:space="0" w:color="auto"/>
              <w:right w:val="single" w:sz="4" w:space="0" w:color="auto"/>
            </w:tcBorders>
            <w:noWrap/>
            <w:hideMark/>
          </w:tcPr>
          <w:p w14:paraId="7B0832B8" w14:textId="77777777" w:rsidR="00EE35DE" w:rsidRPr="00F567E1" w:rsidRDefault="00EE35DE" w:rsidP="009A58EE">
            <w:pPr>
              <w:pStyle w:val="Normal-pool-Table"/>
              <w:rPr>
                <w:szCs w:val="18"/>
                <w:lang w:val="es-ES_tradnl"/>
              </w:rPr>
            </w:pPr>
            <w:r w:rsidRPr="00F567E1">
              <w:rPr>
                <w:color w:val="000000"/>
                <w:lang w:val="es-ES_tradnl"/>
              </w:rPr>
              <w:t>Jamaica</w:t>
            </w:r>
          </w:p>
        </w:tc>
        <w:tc>
          <w:tcPr>
            <w:tcW w:w="1400" w:type="dxa"/>
            <w:tcBorders>
              <w:top w:val="nil"/>
              <w:left w:val="nil"/>
              <w:bottom w:val="single" w:sz="4" w:space="0" w:color="auto"/>
              <w:right w:val="single" w:sz="4" w:space="0" w:color="auto"/>
            </w:tcBorders>
            <w:noWrap/>
            <w:hideMark/>
          </w:tcPr>
          <w:p w14:paraId="048EAD8A" w14:textId="77777777" w:rsidR="00EE35DE" w:rsidRPr="00F567E1" w:rsidRDefault="00EE35DE" w:rsidP="009A58EE">
            <w:pPr>
              <w:pStyle w:val="Normal-pool-Table"/>
              <w:jc w:val="right"/>
              <w:rPr>
                <w:szCs w:val="18"/>
                <w:lang w:val="es-ES_tradnl"/>
              </w:rPr>
            </w:pPr>
            <w:r w:rsidRPr="00F567E1">
              <w:rPr>
                <w:color w:val="000000"/>
                <w:lang w:val="es-ES_tradnl"/>
              </w:rPr>
              <w:t>0,007</w:t>
            </w:r>
          </w:p>
        </w:tc>
        <w:tc>
          <w:tcPr>
            <w:tcW w:w="1073" w:type="dxa"/>
            <w:tcBorders>
              <w:top w:val="nil"/>
              <w:left w:val="nil"/>
              <w:bottom w:val="single" w:sz="4" w:space="0" w:color="auto"/>
              <w:right w:val="single" w:sz="4" w:space="0" w:color="auto"/>
            </w:tcBorders>
            <w:noWrap/>
            <w:hideMark/>
          </w:tcPr>
          <w:p w14:paraId="70A441CD"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687D37ED"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26D77303"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26413DB"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5CB2734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F6A7ED9" w14:textId="33BFC89F" w:rsidR="00EE35DE" w:rsidRPr="00F567E1" w:rsidRDefault="00EE35DE" w:rsidP="009A58EE">
            <w:pPr>
              <w:pStyle w:val="Normal-pool-Table"/>
              <w:rPr>
                <w:szCs w:val="18"/>
                <w:lang w:val="es-ES_tradnl"/>
              </w:rPr>
            </w:pPr>
            <w:r w:rsidRPr="00F567E1">
              <w:rPr>
                <w:color w:val="000000"/>
                <w:lang w:val="es-ES_tradnl"/>
              </w:rPr>
              <w:t>117</w:t>
            </w:r>
          </w:p>
        </w:tc>
        <w:tc>
          <w:tcPr>
            <w:tcW w:w="2573" w:type="dxa"/>
            <w:tcBorders>
              <w:top w:val="nil"/>
              <w:left w:val="nil"/>
              <w:bottom w:val="single" w:sz="4" w:space="0" w:color="auto"/>
              <w:right w:val="single" w:sz="4" w:space="0" w:color="auto"/>
            </w:tcBorders>
            <w:noWrap/>
            <w:hideMark/>
          </w:tcPr>
          <w:p w14:paraId="13913F0D" w14:textId="77777777" w:rsidR="00EE35DE" w:rsidRPr="00F567E1" w:rsidRDefault="00EE35DE" w:rsidP="009A58EE">
            <w:pPr>
              <w:pStyle w:val="Normal-pool-Table"/>
              <w:rPr>
                <w:szCs w:val="18"/>
                <w:lang w:val="es-ES_tradnl"/>
              </w:rPr>
            </w:pPr>
            <w:r w:rsidRPr="00F567E1">
              <w:rPr>
                <w:color w:val="000000"/>
                <w:lang w:val="es-ES_tradnl"/>
              </w:rPr>
              <w:t>México</w:t>
            </w:r>
          </w:p>
        </w:tc>
        <w:tc>
          <w:tcPr>
            <w:tcW w:w="1400" w:type="dxa"/>
            <w:tcBorders>
              <w:top w:val="nil"/>
              <w:left w:val="nil"/>
              <w:bottom w:val="single" w:sz="4" w:space="0" w:color="auto"/>
              <w:right w:val="single" w:sz="4" w:space="0" w:color="auto"/>
            </w:tcBorders>
            <w:noWrap/>
            <w:hideMark/>
          </w:tcPr>
          <w:p w14:paraId="462C7EA2" w14:textId="77777777" w:rsidR="00EE35DE" w:rsidRPr="00F567E1" w:rsidRDefault="00EE35DE" w:rsidP="009A58EE">
            <w:pPr>
              <w:pStyle w:val="Normal-pool-Table"/>
              <w:jc w:val="right"/>
              <w:rPr>
                <w:szCs w:val="18"/>
                <w:lang w:val="es-ES_tradnl"/>
              </w:rPr>
            </w:pPr>
            <w:r w:rsidRPr="00F567E1">
              <w:rPr>
                <w:color w:val="000000"/>
                <w:lang w:val="es-ES_tradnl"/>
              </w:rPr>
              <w:t>1,137</w:t>
            </w:r>
          </w:p>
        </w:tc>
        <w:tc>
          <w:tcPr>
            <w:tcW w:w="1073" w:type="dxa"/>
            <w:tcBorders>
              <w:top w:val="nil"/>
              <w:left w:val="nil"/>
              <w:bottom w:val="single" w:sz="4" w:space="0" w:color="auto"/>
              <w:right w:val="single" w:sz="4" w:space="0" w:color="auto"/>
            </w:tcBorders>
            <w:noWrap/>
            <w:hideMark/>
          </w:tcPr>
          <w:p w14:paraId="3402ED6F" w14:textId="77777777" w:rsidR="00EE35DE" w:rsidRPr="00F567E1" w:rsidRDefault="00EE35DE" w:rsidP="009A58EE">
            <w:pPr>
              <w:pStyle w:val="Normal-pool-Table"/>
              <w:jc w:val="right"/>
              <w:rPr>
                <w:szCs w:val="18"/>
                <w:lang w:val="es-ES_tradnl"/>
              </w:rPr>
            </w:pPr>
            <w:r w:rsidRPr="00F567E1">
              <w:rPr>
                <w:color w:val="000000"/>
                <w:lang w:val="es-ES_tradnl"/>
              </w:rPr>
              <w:t>1,1476</w:t>
            </w:r>
          </w:p>
        </w:tc>
        <w:tc>
          <w:tcPr>
            <w:tcW w:w="1293" w:type="dxa"/>
            <w:tcBorders>
              <w:top w:val="nil"/>
              <w:left w:val="nil"/>
              <w:bottom w:val="single" w:sz="4" w:space="0" w:color="auto"/>
              <w:right w:val="single" w:sz="4" w:space="0" w:color="auto"/>
            </w:tcBorders>
            <w:noWrap/>
            <w:hideMark/>
          </w:tcPr>
          <w:p w14:paraId="6F5B9A55" w14:textId="77777777" w:rsidR="00EE35DE" w:rsidRPr="00F567E1" w:rsidRDefault="00EE35DE" w:rsidP="009A58EE">
            <w:pPr>
              <w:pStyle w:val="Normal-pool-Table"/>
              <w:jc w:val="right"/>
              <w:rPr>
                <w:szCs w:val="18"/>
                <w:lang w:val="es-ES_tradnl"/>
              </w:rPr>
            </w:pPr>
            <w:r w:rsidRPr="00F567E1">
              <w:rPr>
                <w:color w:val="000000"/>
                <w:lang w:val="es-ES_tradnl"/>
              </w:rPr>
              <w:t>35 384</w:t>
            </w:r>
          </w:p>
        </w:tc>
        <w:tc>
          <w:tcPr>
            <w:tcW w:w="1293" w:type="dxa"/>
            <w:tcBorders>
              <w:top w:val="nil"/>
              <w:left w:val="nil"/>
              <w:bottom w:val="single" w:sz="4" w:space="0" w:color="auto"/>
              <w:right w:val="single" w:sz="4" w:space="0" w:color="auto"/>
            </w:tcBorders>
            <w:noWrap/>
            <w:hideMark/>
          </w:tcPr>
          <w:p w14:paraId="283C9502" w14:textId="77777777" w:rsidR="00EE35DE" w:rsidRPr="00F567E1" w:rsidRDefault="00EE35DE" w:rsidP="009A58EE">
            <w:pPr>
              <w:pStyle w:val="Normal-pool-Table"/>
              <w:jc w:val="right"/>
              <w:rPr>
                <w:szCs w:val="18"/>
                <w:lang w:val="es-ES_tradnl"/>
              </w:rPr>
            </w:pPr>
            <w:r w:rsidRPr="00F567E1">
              <w:rPr>
                <w:color w:val="000000"/>
                <w:lang w:val="es-ES_tradnl"/>
              </w:rPr>
              <w:t>46 698</w:t>
            </w:r>
          </w:p>
        </w:tc>
        <w:tc>
          <w:tcPr>
            <w:tcW w:w="1313" w:type="dxa"/>
            <w:tcBorders>
              <w:top w:val="nil"/>
              <w:left w:val="nil"/>
              <w:bottom w:val="single" w:sz="4" w:space="0" w:color="auto"/>
              <w:right w:val="single" w:sz="4" w:space="0" w:color="auto"/>
            </w:tcBorders>
            <w:noWrap/>
            <w:hideMark/>
          </w:tcPr>
          <w:p w14:paraId="372D3762" w14:textId="77777777" w:rsidR="00EE35DE" w:rsidRPr="00F567E1" w:rsidRDefault="00EE35DE" w:rsidP="009A58EE">
            <w:pPr>
              <w:pStyle w:val="Normal-pool-Table"/>
              <w:jc w:val="right"/>
              <w:rPr>
                <w:szCs w:val="18"/>
                <w:lang w:val="es-ES_tradnl"/>
              </w:rPr>
            </w:pPr>
            <w:r w:rsidRPr="00F567E1">
              <w:rPr>
                <w:color w:val="000000"/>
                <w:lang w:val="es-ES_tradnl"/>
              </w:rPr>
              <w:t>82 082</w:t>
            </w:r>
          </w:p>
        </w:tc>
      </w:tr>
      <w:tr w:rsidR="00EE35DE" w:rsidRPr="00F567E1" w14:paraId="493ED7C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4FD7257" w14:textId="4AB023C5" w:rsidR="00EE35DE" w:rsidRPr="00F567E1" w:rsidRDefault="00EE35DE" w:rsidP="009A58EE">
            <w:pPr>
              <w:pStyle w:val="Normal-pool-Table"/>
              <w:rPr>
                <w:szCs w:val="18"/>
                <w:lang w:val="es-ES_tradnl"/>
              </w:rPr>
            </w:pPr>
            <w:r w:rsidRPr="00F567E1">
              <w:rPr>
                <w:color w:val="000000"/>
                <w:lang w:val="es-ES_tradnl"/>
              </w:rPr>
              <w:t>118</w:t>
            </w:r>
          </w:p>
        </w:tc>
        <w:tc>
          <w:tcPr>
            <w:tcW w:w="2573" w:type="dxa"/>
            <w:tcBorders>
              <w:top w:val="nil"/>
              <w:left w:val="nil"/>
              <w:bottom w:val="single" w:sz="4" w:space="0" w:color="auto"/>
              <w:right w:val="single" w:sz="4" w:space="0" w:color="auto"/>
            </w:tcBorders>
            <w:noWrap/>
            <w:hideMark/>
          </w:tcPr>
          <w:p w14:paraId="4A183DA2" w14:textId="77777777" w:rsidR="00EE35DE" w:rsidRPr="00F567E1" w:rsidRDefault="00EE35DE" w:rsidP="009A58EE">
            <w:pPr>
              <w:pStyle w:val="Normal-pool-Table"/>
              <w:rPr>
                <w:szCs w:val="18"/>
                <w:lang w:val="es-ES_tradnl"/>
              </w:rPr>
            </w:pPr>
            <w:r w:rsidRPr="00F567E1">
              <w:rPr>
                <w:color w:val="000000"/>
                <w:lang w:val="es-ES_tradnl"/>
              </w:rPr>
              <w:t>Nicaragua</w:t>
            </w:r>
          </w:p>
        </w:tc>
        <w:tc>
          <w:tcPr>
            <w:tcW w:w="1400" w:type="dxa"/>
            <w:tcBorders>
              <w:top w:val="nil"/>
              <w:left w:val="nil"/>
              <w:bottom w:val="single" w:sz="4" w:space="0" w:color="auto"/>
              <w:right w:val="single" w:sz="4" w:space="0" w:color="auto"/>
            </w:tcBorders>
            <w:noWrap/>
            <w:hideMark/>
          </w:tcPr>
          <w:p w14:paraId="1F015B60" w14:textId="77777777" w:rsidR="00EE35DE" w:rsidRPr="00F567E1" w:rsidRDefault="00EE35DE" w:rsidP="009A58EE">
            <w:pPr>
              <w:pStyle w:val="Normal-pool-Table"/>
              <w:jc w:val="right"/>
              <w:rPr>
                <w:szCs w:val="18"/>
                <w:lang w:val="es-ES_tradnl"/>
              </w:rPr>
            </w:pPr>
            <w:r w:rsidRPr="00F567E1">
              <w:rPr>
                <w:color w:val="000000"/>
                <w:lang w:val="es-ES_tradnl"/>
              </w:rPr>
              <w:t>0,004</w:t>
            </w:r>
          </w:p>
        </w:tc>
        <w:tc>
          <w:tcPr>
            <w:tcW w:w="1073" w:type="dxa"/>
            <w:tcBorders>
              <w:top w:val="nil"/>
              <w:left w:val="nil"/>
              <w:bottom w:val="single" w:sz="4" w:space="0" w:color="auto"/>
              <w:right w:val="single" w:sz="4" w:space="0" w:color="auto"/>
            </w:tcBorders>
            <w:noWrap/>
            <w:hideMark/>
          </w:tcPr>
          <w:p w14:paraId="121B3E74"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3A37B40B"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602E3EA"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7EE3A49"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68A0A28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AE92EFC" w14:textId="617B8722" w:rsidR="00EE35DE" w:rsidRPr="00F567E1" w:rsidRDefault="00EE35DE" w:rsidP="009A58EE">
            <w:pPr>
              <w:pStyle w:val="Normal-pool-Table"/>
              <w:rPr>
                <w:szCs w:val="18"/>
                <w:lang w:val="es-ES_tradnl"/>
              </w:rPr>
            </w:pPr>
            <w:r w:rsidRPr="00F567E1">
              <w:rPr>
                <w:color w:val="000000"/>
                <w:lang w:val="es-ES_tradnl"/>
              </w:rPr>
              <w:lastRenderedPageBreak/>
              <w:t>119</w:t>
            </w:r>
          </w:p>
        </w:tc>
        <w:tc>
          <w:tcPr>
            <w:tcW w:w="2573" w:type="dxa"/>
            <w:tcBorders>
              <w:top w:val="nil"/>
              <w:left w:val="nil"/>
              <w:bottom w:val="single" w:sz="4" w:space="0" w:color="auto"/>
              <w:right w:val="single" w:sz="4" w:space="0" w:color="auto"/>
            </w:tcBorders>
            <w:noWrap/>
            <w:hideMark/>
          </w:tcPr>
          <w:p w14:paraId="2EBC41C7" w14:textId="77777777" w:rsidR="00EE35DE" w:rsidRPr="00F567E1" w:rsidRDefault="00EE35DE" w:rsidP="009A58EE">
            <w:pPr>
              <w:pStyle w:val="Normal-pool-Table"/>
              <w:rPr>
                <w:szCs w:val="18"/>
                <w:lang w:val="es-ES_tradnl"/>
              </w:rPr>
            </w:pPr>
            <w:r w:rsidRPr="00F567E1">
              <w:rPr>
                <w:color w:val="000000"/>
                <w:lang w:val="es-ES_tradnl"/>
              </w:rPr>
              <w:t>Panamá</w:t>
            </w:r>
          </w:p>
        </w:tc>
        <w:tc>
          <w:tcPr>
            <w:tcW w:w="1400" w:type="dxa"/>
            <w:tcBorders>
              <w:top w:val="nil"/>
              <w:left w:val="nil"/>
              <w:bottom w:val="single" w:sz="4" w:space="0" w:color="auto"/>
              <w:right w:val="single" w:sz="4" w:space="0" w:color="auto"/>
            </w:tcBorders>
            <w:noWrap/>
            <w:hideMark/>
          </w:tcPr>
          <w:p w14:paraId="07344D08" w14:textId="77777777" w:rsidR="00EE35DE" w:rsidRPr="00F567E1" w:rsidRDefault="00EE35DE" w:rsidP="009A58EE">
            <w:pPr>
              <w:pStyle w:val="Normal-pool-Table"/>
              <w:jc w:val="right"/>
              <w:rPr>
                <w:szCs w:val="18"/>
                <w:lang w:val="es-ES_tradnl"/>
              </w:rPr>
            </w:pPr>
            <w:r w:rsidRPr="00F567E1">
              <w:rPr>
                <w:color w:val="000000"/>
                <w:lang w:val="es-ES_tradnl"/>
              </w:rPr>
              <w:t>0,086</w:t>
            </w:r>
          </w:p>
        </w:tc>
        <w:tc>
          <w:tcPr>
            <w:tcW w:w="1073" w:type="dxa"/>
            <w:tcBorders>
              <w:top w:val="nil"/>
              <w:left w:val="nil"/>
              <w:bottom w:val="single" w:sz="4" w:space="0" w:color="auto"/>
              <w:right w:val="single" w:sz="4" w:space="0" w:color="auto"/>
            </w:tcBorders>
            <w:noWrap/>
            <w:hideMark/>
          </w:tcPr>
          <w:p w14:paraId="7C7BE84C" w14:textId="77777777" w:rsidR="00EE35DE" w:rsidRPr="00F567E1" w:rsidRDefault="00EE35DE" w:rsidP="009A58EE">
            <w:pPr>
              <w:pStyle w:val="Normal-pool-Table"/>
              <w:jc w:val="right"/>
              <w:rPr>
                <w:szCs w:val="18"/>
                <w:lang w:val="es-ES_tradnl"/>
              </w:rPr>
            </w:pPr>
            <w:r w:rsidRPr="00F567E1">
              <w:rPr>
                <w:color w:val="000000"/>
                <w:lang w:val="es-ES_tradnl"/>
              </w:rPr>
              <w:t>0,0868</w:t>
            </w:r>
          </w:p>
        </w:tc>
        <w:tc>
          <w:tcPr>
            <w:tcW w:w="1293" w:type="dxa"/>
            <w:tcBorders>
              <w:top w:val="nil"/>
              <w:left w:val="nil"/>
              <w:bottom w:val="single" w:sz="4" w:space="0" w:color="auto"/>
              <w:right w:val="single" w:sz="4" w:space="0" w:color="auto"/>
            </w:tcBorders>
            <w:noWrap/>
            <w:hideMark/>
          </w:tcPr>
          <w:p w14:paraId="388B94E2" w14:textId="77777777" w:rsidR="00EE35DE" w:rsidRPr="00F567E1" w:rsidRDefault="00EE35DE" w:rsidP="009A58EE">
            <w:pPr>
              <w:pStyle w:val="Normal-pool-Table"/>
              <w:jc w:val="right"/>
              <w:rPr>
                <w:szCs w:val="18"/>
                <w:lang w:val="es-ES_tradnl"/>
              </w:rPr>
            </w:pPr>
            <w:r w:rsidRPr="00F567E1">
              <w:rPr>
                <w:color w:val="000000"/>
                <w:lang w:val="es-ES_tradnl"/>
              </w:rPr>
              <w:t>2 676</w:t>
            </w:r>
          </w:p>
        </w:tc>
        <w:tc>
          <w:tcPr>
            <w:tcW w:w="1293" w:type="dxa"/>
            <w:tcBorders>
              <w:top w:val="nil"/>
              <w:left w:val="nil"/>
              <w:bottom w:val="single" w:sz="4" w:space="0" w:color="auto"/>
              <w:right w:val="single" w:sz="4" w:space="0" w:color="auto"/>
            </w:tcBorders>
            <w:noWrap/>
            <w:hideMark/>
          </w:tcPr>
          <w:p w14:paraId="5DDB83E2" w14:textId="77777777" w:rsidR="00EE35DE" w:rsidRPr="00F567E1" w:rsidRDefault="00EE35DE" w:rsidP="009A58EE">
            <w:pPr>
              <w:pStyle w:val="Normal-pool-Table"/>
              <w:jc w:val="right"/>
              <w:rPr>
                <w:szCs w:val="18"/>
                <w:lang w:val="es-ES_tradnl"/>
              </w:rPr>
            </w:pPr>
            <w:r w:rsidRPr="00F567E1">
              <w:rPr>
                <w:color w:val="000000"/>
                <w:lang w:val="es-ES_tradnl"/>
              </w:rPr>
              <w:t>3 532</w:t>
            </w:r>
          </w:p>
        </w:tc>
        <w:tc>
          <w:tcPr>
            <w:tcW w:w="1313" w:type="dxa"/>
            <w:tcBorders>
              <w:top w:val="nil"/>
              <w:left w:val="nil"/>
              <w:bottom w:val="single" w:sz="4" w:space="0" w:color="auto"/>
              <w:right w:val="single" w:sz="4" w:space="0" w:color="auto"/>
            </w:tcBorders>
            <w:noWrap/>
            <w:hideMark/>
          </w:tcPr>
          <w:p w14:paraId="495F5084" w14:textId="77777777" w:rsidR="00EE35DE" w:rsidRPr="00F567E1" w:rsidRDefault="00EE35DE" w:rsidP="009A58EE">
            <w:pPr>
              <w:pStyle w:val="Normal-pool-Table"/>
              <w:jc w:val="right"/>
              <w:rPr>
                <w:szCs w:val="18"/>
                <w:lang w:val="es-ES_tradnl"/>
              </w:rPr>
            </w:pPr>
            <w:r w:rsidRPr="00F567E1">
              <w:rPr>
                <w:color w:val="000000"/>
                <w:lang w:val="es-ES_tradnl"/>
              </w:rPr>
              <w:t>6 209</w:t>
            </w:r>
          </w:p>
        </w:tc>
      </w:tr>
      <w:tr w:rsidR="00EE35DE" w:rsidRPr="00F567E1" w14:paraId="1410013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8724CC" w14:textId="11130821" w:rsidR="00EE35DE" w:rsidRPr="00F567E1" w:rsidRDefault="00EE35DE" w:rsidP="009A58EE">
            <w:pPr>
              <w:pStyle w:val="Normal-pool-Table"/>
              <w:rPr>
                <w:szCs w:val="18"/>
                <w:lang w:val="es-ES_tradnl"/>
              </w:rPr>
            </w:pPr>
            <w:r w:rsidRPr="00F567E1">
              <w:rPr>
                <w:color w:val="000000"/>
                <w:lang w:val="es-ES_tradnl"/>
              </w:rPr>
              <w:t>120</w:t>
            </w:r>
          </w:p>
        </w:tc>
        <w:tc>
          <w:tcPr>
            <w:tcW w:w="2573" w:type="dxa"/>
            <w:tcBorders>
              <w:top w:val="nil"/>
              <w:left w:val="nil"/>
              <w:bottom w:val="single" w:sz="4" w:space="0" w:color="auto"/>
              <w:right w:val="single" w:sz="4" w:space="0" w:color="auto"/>
            </w:tcBorders>
            <w:noWrap/>
            <w:hideMark/>
          </w:tcPr>
          <w:p w14:paraId="5C9BA290" w14:textId="77777777" w:rsidR="00EE35DE" w:rsidRPr="00F567E1" w:rsidRDefault="00EE35DE" w:rsidP="009A58EE">
            <w:pPr>
              <w:pStyle w:val="Normal-pool-Table"/>
              <w:rPr>
                <w:szCs w:val="18"/>
                <w:lang w:val="es-ES_tradnl"/>
              </w:rPr>
            </w:pPr>
            <w:r w:rsidRPr="00F567E1">
              <w:rPr>
                <w:color w:val="000000"/>
                <w:lang w:val="es-ES_tradnl"/>
              </w:rPr>
              <w:t>Paraguay</w:t>
            </w:r>
          </w:p>
        </w:tc>
        <w:tc>
          <w:tcPr>
            <w:tcW w:w="1400" w:type="dxa"/>
            <w:tcBorders>
              <w:top w:val="nil"/>
              <w:left w:val="nil"/>
              <w:bottom w:val="single" w:sz="4" w:space="0" w:color="auto"/>
              <w:right w:val="single" w:sz="4" w:space="0" w:color="auto"/>
            </w:tcBorders>
            <w:noWrap/>
            <w:hideMark/>
          </w:tcPr>
          <w:p w14:paraId="59B86346" w14:textId="77777777" w:rsidR="00EE35DE" w:rsidRPr="00F567E1" w:rsidRDefault="00EE35DE" w:rsidP="009A58EE">
            <w:pPr>
              <w:pStyle w:val="Normal-pool-Table"/>
              <w:jc w:val="right"/>
              <w:rPr>
                <w:szCs w:val="18"/>
                <w:lang w:val="es-ES_tradnl"/>
              </w:rPr>
            </w:pPr>
            <w:r w:rsidRPr="00F567E1">
              <w:rPr>
                <w:color w:val="000000"/>
                <w:lang w:val="es-ES_tradnl"/>
              </w:rPr>
              <w:t>0,023</w:t>
            </w:r>
          </w:p>
        </w:tc>
        <w:tc>
          <w:tcPr>
            <w:tcW w:w="1073" w:type="dxa"/>
            <w:tcBorders>
              <w:top w:val="nil"/>
              <w:left w:val="nil"/>
              <w:bottom w:val="single" w:sz="4" w:space="0" w:color="auto"/>
              <w:right w:val="single" w:sz="4" w:space="0" w:color="auto"/>
            </w:tcBorders>
            <w:noWrap/>
            <w:hideMark/>
          </w:tcPr>
          <w:p w14:paraId="11C56307" w14:textId="77777777" w:rsidR="00EE35DE" w:rsidRPr="00F567E1" w:rsidRDefault="00EE35DE" w:rsidP="009A58EE">
            <w:pPr>
              <w:pStyle w:val="Normal-pool-Table"/>
              <w:jc w:val="right"/>
              <w:rPr>
                <w:szCs w:val="18"/>
                <w:lang w:val="es-ES_tradnl"/>
              </w:rPr>
            </w:pPr>
            <w:r w:rsidRPr="00F567E1">
              <w:rPr>
                <w:color w:val="000000"/>
                <w:lang w:val="es-ES_tradnl"/>
              </w:rPr>
              <w:t>0,0232</w:t>
            </w:r>
          </w:p>
        </w:tc>
        <w:tc>
          <w:tcPr>
            <w:tcW w:w="1293" w:type="dxa"/>
            <w:tcBorders>
              <w:top w:val="nil"/>
              <w:left w:val="nil"/>
              <w:bottom w:val="single" w:sz="4" w:space="0" w:color="auto"/>
              <w:right w:val="single" w:sz="4" w:space="0" w:color="auto"/>
            </w:tcBorders>
            <w:noWrap/>
            <w:hideMark/>
          </w:tcPr>
          <w:p w14:paraId="5C74BAEA" w14:textId="77777777" w:rsidR="00EE35DE" w:rsidRPr="00F567E1" w:rsidRDefault="00EE35DE" w:rsidP="009A58EE">
            <w:pPr>
              <w:pStyle w:val="Normal-pool-Table"/>
              <w:jc w:val="right"/>
              <w:rPr>
                <w:szCs w:val="18"/>
                <w:lang w:val="es-ES_tradnl"/>
              </w:rPr>
            </w:pPr>
            <w:r w:rsidRPr="00F567E1">
              <w:rPr>
                <w:color w:val="000000"/>
                <w:lang w:val="es-ES_tradnl"/>
              </w:rPr>
              <w:t>716</w:t>
            </w:r>
          </w:p>
        </w:tc>
        <w:tc>
          <w:tcPr>
            <w:tcW w:w="1293" w:type="dxa"/>
            <w:tcBorders>
              <w:top w:val="nil"/>
              <w:left w:val="nil"/>
              <w:bottom w:val="single" w:sz="4" w:space="0" w:color="auto"/>
              <w:right w:val="single" w:sz="4" w:space="0" w:color="auto"/>
            </w:tcBorders>
            <w:noWrap/>
            <w:hideMark/>
          </w:tcPr>
          <w:p w14:paraId="053385C4" w14:textId="77777777" w:rsidR="00EE35DE" w:rsidRPr="00F567E1" w:rsidRDefault="00EE35DE" w:rsidP="009A58EE">
            <w:pPr>
              <w:pStyle w:val="Normal-pool-Table"/>
              <w:jc w:val="right"/>
              <w:rPr>
                <w:szCs w:val="18"/>
                <w:lang w:val="es-ES_tradnl"/>
              </w:rPr>
            </w:pPr>
            <w:r w:rsidRPr="00F567E1">
              <w:rPr>
                <w:color w:val="000000"/>
                <w:lang w:val="es-ES_tradnl"/>
              </w:rPr>
              <w:t>945</w:t>
            </w:r>
          </w:p>
        </w:tc>
        <w:tc>
          <w:tcPr>
            <w:tcW w:w="1313" w:type="dxa"/>
            <w:tcBorders>
              <w:top w:val="nil"/>
              <w:left w:val="nil"/>
              <w:bottom w:val="single" w:sz="4" w:space="0" w:color="auto"/>
              <w:right w:val="single" w:sz="4" w:space="0" w:color="auto"/>
            </w:tcBorders>
            <w:noWrap/>
            <w:hideMark/>
          </w:tcPr>
          <w:p w14:paraId="249F731E" w14:textId="77777777" w:rsidR="00EE35DE" w:rsidRPr="00F567E1" w:rsidRDefault="00EE35DE" w:rsidP="009A58EE">
            <w:pPr>
              <w:pStyle w:val="Normal-pool-Table"/>
              <w:jc w:val="right"/>
              <w:rPr>
                <w:szCs w:val="18"/>
                <w:lang w:val="es-ES_tradnl"/>
              </w:rPr>
            </w:pPr>
            <w:r w:rsidRPr="00F567E1">
              <w:rPr>
                <w:color w:val="000000"/>
                <w:lang w:val="es-ES_tradnl"/>
              </w:rPr>
              <w:t>1 660</w:t>
            </w:r>
          </w:p>
        </w:tc>
      </w:tr>
      <w:tr w:rsidR="00EE35DE" w:rsidRPr="00F567E1" w14:paraId="5A6C52D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50C7BF8" w14:textId="7E2385C6" w:rsidR="00EE35DE" w:rsidRPr="00F567E1" w:rsidRDefault="00EE35DE" w:rsidP="009A58EE">
            <w:pPr>
              <w:pStyle w:val="Normal-pool-Table"/>
              <w:rPr>
                <w:szCs w:val="18"/>
                <w:lang w:val="es-ES_tradnl"/>
              </w:rPr>
            </w:pPr>
            <w:r w:rsidRPr="00F567E1">
              <w:rPr>
                <w:color w:val="000000"/>
                <w:lang w:val="es-ES_tradnl"/>
              </w:rPr>
              <w:t>121</w:t>
            </w:r>
          </w:p>
        </w:tc>
        <w:tc>
          <w:tcPr>
            <w:tcW w:w="2573" w:type="dxa"/>
            <w:tcBorders>
              <w:top w:val="nil"/>
              <w:left w:val="nil"/>
              <w:bottom w:val="single" w:sz="4" w:space="0" w:color="auto"/>
              <w:right w:val="single" w:sz="4" w:space="0" w:color="auto"/>
            </w:tcBorders>
            <w:noWrap/>
            <w:hideMark/>
          </w:tcPr>
          <w:p w14:paraId="0AFCA7C6" w14:textId="77777777" w:rsidR="00EE35DE" w:rsidRPr="00F567E1" w:rsidRDefault="00EE35DE" w:rsidP="009A58EE">
            <w:pPr>
              <w:pStyle w:val="Normal-pool-Table"/>
              <w:rPr>
                <w:szCs w:val="18"/>
                <w:lang w:val="es-ES_tradnl"/>
              </w:rPr>
            </w:pPr>
            <w:r w:rsidRPr="00F567E1">
              <w:rPr>
                <w:color w:val="000000"/>
                <w:lang w:val="es-ES_tradnl"/>
              </w:rPr>
              <w:t>Perú</w:t>
            </w:r>
          </w:p>
        </w:tc>
        <w:tc>
          <w:tcPr>
            <w:tcW w:w="1400" w:type="dxa"/>
            <w:tcBorders>
              <w:top w:val="nil"/>
              <w:left w:val="nil"/>
              <w:bottom w:val="single" w:sz="4" w:space="0" w:color="auto"/>
              <w:right w:val="single" w:sz="4" w:space="0" w:color="auto"/>
            </w:tcBorders>
            <w:noWrap/>
            <w:hideMark/>
          </w:tcPr>
          <w:p w14:paraId="19BCFFC5" w14:textId="77777777" w:rsidR="00EE35DE" w:rsidRPr="00F567E1" w:rsidRDefault="00EE35DE" w:rsidP="009A58EE">
            <w:pPr>
              <w:pStyle w:val="Normal-pool-Table"/>
              <w:jc w:val="right"/>
              <w:rPr>
                <w:szCs w:val="18"/>
                <w:lang w:val="es-ES_tradnl"/>
              </w:rPr>
            </w:pPr>
            <w:r w:rsidRPr="00F567E1">
              <w:rPr>
                <w:color w:val="000000"/>
                <w:lang w:val="es-ES_tradnl"/>
              </w:rPr>
              <w:t>0,145</w:t>
            </w:r>
          </w:p>
        </w:tc>
        <w:tc>
          <w:tcPr>
            <w:tcW w:w="1073" w:type="dxa"/>
            <w:tcBorders>
              <w:top w:val="nil"/>
              <w:left w:val="nil"/>
              <w:bottom w:val="single" w:sz="4" w:space="0" w:color="auto"/>
              <w:right w:val="single" w:sz="4" w:space="0" w:color="auto"/>
            </w:tcBorders>
            <w:noWrap/>
            <w:hideMark/>
          </w:tcPr>
          <w:p w14:paraId="02ACDBD2" w14:textId="77777777" w:rsidR="00EE35DE" w:rsidRPr="00F567E1" w:rsidRDefault="00EE35DE" w:rsidP="009A58EE">
            <w:pPr>
              <w:pStyle w:val="Normal-pool-Table"/>
              <w:jc w:val="right"/>
              <w:rPr>
                <w:szCs w:val="18"/>
                <w:lang w:val="es-ES_tradnl"/>
              </w:rPr>
            </w:pPr>
            <w:r w:rsidRPr="00F567E1">
              <w:rPr>
                <w:color w:val="000000"/>
                <w:lang w:val="es-ES_tradnl"/>
              </w:rPr>
              <w:t>0,1463</w:t>
            </w:r>
          </w:p>
        </w:tc>
        <w:tc>
          <w:tcPr>
            <w:tcW w:w="1293" w:type="dxa"/>
            <w:tcBorders>
              <w:top w:val="nil"/>
              <w:left w:val="nil"/>
              <w:bottom w:val="single" w:sz="4" w:space="0" w:color="auto"/>
              <w:right w:val="single" w:sz="4" w:space="0" w:color="auto"/>
            </w:tcBorders>
            <w:noWrap/>
            <w:hideMark/>
          </w:tcPr>
          <w:p w14:paraId="3C79C40E" w14:textId="77777777" w:rsidR="00EE35DE" w:rsidRPr="00F567E1" w:rsidRDefault="00EE35DE" w:rsidP="009A58EE">
            <w:pPr>
              <w:pStyle w:val="Normal-pool-Table"/>
              <w:jc w:val="right"/>
              <w:rPr>
                <w:szCs w:val="18"/>
                <w:lang w:val="es-ES_tradnl"/>
              </w:rPr>
            </w:pPr>
            <w:r w:rsidRPr="00F567E1">
              <w:rPr>
                <w:color w:val="000000"/>
                <w:lang w:val="es-ES_tradnl"/>
              </w:rPr>
              <w:t>4 512</w:t>
            </w:r>
          </w:p>
        </w:tc>
        <w:tc>
          <w:tcPr>
            <w:tcW w:w="1293" w:type="dxa"/>
            <w:tcBorders>
              <w:top w:val="nil"/>
              <w:left w:val="nil"/>
              <w:bottom w:val="single" w:sz="4" w:space="0" w:color="auto"/>
              <w:right w:val="single" w:sz="4" w:space="0" w:color="auto"/>
            </w:tcBorders>
            <w:noWrap/>
            <w:hideMark/>
          </w:tcPr>
          <w:p w14:paraId="266332D8" w14:textId="77777777" w:rsidR="00EE35DE" w:rsidRPr="00F567E1" w:rsidRDefault="00EE35DE" w:rsidP="009A58EE">
            <w:pPr>
              <w:pStyle w:val="Normal-pool-Table"/>
              <w:jc w:val="right"/>
              <w:rPr>
                <w:szCs w:val="18"/>
                <w:lang w:val="es-ES_tradnl"/>
              </w:rPr>
            </w:pPr>
            <w:r w:rsidRPr="00F567E1">
              <w:rPr>
                <w:color w:val="000000"/>
                <w:lang w:val="es-ES_tradnl"/>
              </w:rPr>
              <w:t>5 955</w:t>
            </w:r>
          </w:p>
        </w:tc>
        <w:tc>
          <w:tcPr>
            <w:tcW w:w="1313" w:type="dxa"/>
            <w:tcBorders>
              <w:top w:val="nil"/>
              <w:left w:val="nil"/>
              <w:bottom w:val="single" w:sz="4" w:space="0" w:color="auto"/>
              <w:right w:val="single" w:sz="4" w:space="0" w:color="auto"/>
            </w:tcBorders>
            <w:noWrap/>
            <w:hideMark/>
          </w:tcPr>
          <w:p w14:paraId="46A24636" w14:textId="77777777" w:rsidR="00EE35DE" w:rsidRPr="00F567E1" w:rsidRDefault="00EE35DE" w:rsidP="009A58EE">
            <w:pPr>
              <w:pStyle w:val="Normal-pool-Table"/>
              <w:jc w:val="right"/>
              <w:rPr>
                <w:szCs w:val="18"/>
                <w:lang w:val="es-ES_tradnl"/>
              </w:rPr>
            </w:pPr>
            <w:r w:rsidRPr="00F567E1">
              <w:rPr>
                <w:color w:val="000000"/>
                <w:lang w:val="es-ES_tradnl"/>
              </w:rPr>
              <w:t>10 468</w:t>
            </w:r>
          </w:p>
        </w:tc>
      </w:tr>
      <w:tr w:rsidR="00EE35DE" w:rsidRPr="00F567E1" w14:paraId="1A73B6F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8B3F2E8" w14:textId="686A852A" w:rsidR="00EE35DE" w:rsidRPr="00F567E1" w:rsidRDefault="00EE35DE" w:rsidP="009A58EE">
            <w:pPr>
              <w:pStyle w:val="Normal-pool-Table"/>
              <w:rPr>
                <w:szCs w:val="18"/>
                <w:lang w:val="es-ES_tradnl"/>
              </w:rPr>
            </w:pPr>
            <w:r w:rsidRPr="00F567E1">
              <w:rPr>
                <w:color w:val="000000"/>
                <w:lang w:val="es-ES_tradnl"/>
              </w:rPr>
              <w:t>122</w:t>
            </w:r>
          </w:p>
        </w:tc>
        <w:tc>
          <w:tcPr>
            <w:tcW w:w="2573" w:type="dxa"/>
            <w:tcBorders>
              <w:top w:val="nil"/>
              <w:left w:val="nil"/>
              <w:bottom w:val="single" w:sz="4" w:space="0" w:color="auto"/>
              <w:right w:val="single" w:sz="4" w:space="0" w:color="auto"/>
            </w:tcBorders>
            <w:noWrap/>
            <w:hideMark/>
          </w:tcPr>
          <w:p w14:paraId="7A7A631A" w14:textId="77777777" w:rsidR="00EE35DE" w:rsidRPr="00F567E1" w:rsidRDefault="00EE35DE" w:rsidP="009A58EE">
            <w:pPr>
              <w:pStyle w:val="Normal-pool-Table"/>
              <w:rPr>
                <w:szCs w:val="18"/>
                <w:lang w:val="es-ES_tradnl"/>
              </w:rPr>
            </w:pPr>
            <w:r w:rsidRPr="00F567E1">
              <w:rPr>
                <w:color w:val="000000"/>
                <w:lang w:val="es-ES_tradnl"/>
              </w:rPr>
              <w:t>República Dominicana</w:t>
            </w:r>
          </w:p>
        </w:tc>
        <w:tc>
          <w:tcPr>
            <w:tcW w:w="1400" w:type="dxa"/>
            <w:tcBorders>
              <w:top w:val="nil"/>
              <w:left w:val="nil"/>
              <w:bottom w:val="single" w:sz="4" w:space="0" w:color="auto"/>
              <w:right w:val="single" w:sz="4" w:space="0" w:color="auto"/>
            </w:tcBorders>
            <w:noWrap/>
            <w:hideMark/>
          </w:tcPr>
          <w:p w14:paraId="4438DED2" w14:textId="77777777" w:rsidR="00EE35DE" w:rsidRPr="00F567E1" w:rsidRDefault="00EE35DE" w:rsidP="009A58EE">
            <w:pPr>
              <w:pStyle w:val="Normal-pool-Table"/>
              <w:jc w:val="right"/>
              <w:rPr>
                <w:szCs w:val="18"/>
                <w:lang w:val="es-ES_tradnl"/>
              </w:rPr>
            </w:pPr>
            <w:r w:rsidRPr="00F567E1">
              <w:rPr>
                <w:color w:val="000000"/>
                <w:lang w:val="es-ES_tradnl"/>
              </w:rPr>
              <w:t>0,069</w:t>
            </w:r>
          </w:p>
        </w:tc>
        <w:tc>
          <w:tcPr>
            <w:tcW w:w="1073" w:type="dxa"/>
            <w:tcBorders>
              <w:top w:val="nil"/>
              <w:left w:val="nil"/>
              <w:bottom w:val="single" w:sz="4" w:space="0" w:color="auto"/>
              <w:right w:val="single" w:sz="4" w:space="0" w:color="auto"/>
            </w:tcBorders>
            <w:noWrap/>
            <w:hideMark/>
          </w:tcPr>
          <w:p w14:paraId="54C8FA3A" w14:textId="77777777" w:rsidR="00EE35DE" w:rsidRPr="00F567E1" w:rsidRDefault="00EE35DE" w:rsidP="009A58EE">
            <w:pPr>
              <w:pStyle w:val="Normal-pool-Table"/>
              <w:jc w:val="right"/>
              <w:rPr>
                <w:szCs w:val="18"/>
                <w:lang w:val="es-ES_tradnl"/>
              </w:rPr>
            </w:pPr>
            <w:r w:rsidRPr="00F567E1">
              <w:rPr>
                <w:color w:val="000000"/>
                <w:lang w:val="es-ES_tradnl"/>
              </w:rPr>
              <w:t>0,0696</w:t>
            </w:r>
          </w:p>
        </w:tc>
        <w:tc>
          <w:tcPr>
            <w:tcW w:w="1293" w:type="dxa"/>
            <w:tcBorders>
              <w:top w:val="nil"/>
              <w:left w:val="nil"/>
              <w:bottom w:val="single" w:sz="4" w:space="0" w:color="auto"/>
              <w:right w:val="single" w:sz="4" w:space="0" w:color="auto"/>
            </w:tcBorders>
            <w:noWrap/>
            <w:hideMark/>
          </w:tcPr>
          <w:p w14:paraId="3D34580A" w14:textId="77777777" w:rsidR="00EE35DE" w:rsidRPr="00F567E1" w:rsidRDefault="00EE35DE" w:rsidP="009A58EE">
            <w:pPr>
              <w:pStyle w:val="Normal-pool-Table"/>
              <w:jc w:val="right"/>
              <w:rPr>
                <w:szCs w:val="18"/>
                <w:lang w:val="es-ES_tradnl"/>
              </w:rPr>
            </w:pPr>
            <w:r w:rsidRPr="00F567E1">
              <w:rPr>
                <w:color w:val="000000"/>
                <w:lang w:val="es-ES_tradnl"/>
              </w:rPr>
              <w:t>2 147</w:t>
            </w:r>
          </w:p>
        </w:tc>
        <w:tc>
          <w:tcPr>
            <w:tcW w:w="1293" w:type="dxa"/>
            <w:tcBorders>
              <w:top w:val="nil"/>
              <w:left w:val="nil"/>
              <w:bottom w:val="single" w:sz="4" w:space="0" w:color="auto"/>
              <w:right w:val="single" w:sz="4" w:space="0" w:color="auto"/>
            </w:tcBorders>
            <w:noWrap/>
            <w:hideMark/>
          </w:tcPr>
          <w:p w14:paraId="1C2250BA" w14:textId="77777777" w:rsidR="00EE35DE" w:rsidRPr="00F567E1" w:rsidRDefault="00EE35DE" w:rsidP="009A58EE">
            <w:pPr>
              <w:pStyle w:val="Normal-pool-Table"/>
              <w:jc w:val="right"/>
              <w:rPr>
                <w:szCs w:val="18"/>
                <w:lang w:val="es-ES_tradnl"/>
              </w:rPr>
            </w:pPr>
            <w:r w:rsidRPr="00F567E1">
              <w:rPr>
                <w:color w:val="000000"/>
                <w:lang w:val="es-ES_tradnl"/>
              </w:rPr>
              <w:t>2 834</w:t>
            </w:r>
          </w:p>
        </w:tc>
        <w:tc>
          <w:tcPr>
            <w:tcW w:w="1313" w:type="dxa"/>
            <w:tcBorders>
              <w:top w:val="nil"/>
              <w:left w:val="nil"/>
              <w:bottom w:val="single" w:sz="4" w:space="0" w:color="auto"/>
              <w:right w:val="single" w:sz="4" w:space="0" w:color="auto"/>
            </w:tcBorders>
            <w:noWrap/>
            <w:hideMark/>
          </w:tcPr>
          <w:p w14:paraId="6B7FA1EB" w14:textId="77777777" w:rsidR="00EE35DE" w:rsidRPr="00F567E1" w:rsidRDefault="00EE35DE" w:rsidP="009A58EE">
            <w:pPr>
              <w:pStyle w:val="Normal-pool-Table"/>
              <w:jc w:val="right"/>
              <w:rPr>
                <w:szCs w:val="18"/>
                <w:lang w:val="es-ES_tradnl"/>
              </w:rPr>
            </w:pPr>
            <w:r w:rsidRPr="00F567E1">
              <w:rPr>
                <w:color w:val="000000"/>
                <w:lang w:val="es-ES_tradnl"/>
              </w:rPr>
              <w:t>4 981</w:t>
            </w:r>
          </w:p>
        </w:tc>
      </w:tr>
      <w:tr w:rsidR="00EE35DE" w:rsidRPr="00F567E1" w14:paraId="1BF8831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43F3902" w14:textId="23A9CB01" w:rsidR="00EE35DE" w:rsidRPr="00F567E1" w:rsidRDefault="00EE35DE" w:rsidP="009A58EE">
            <w:pPr>
              <w:pStyle w:val="Normal-pool-Table"/>
              <w:rPr>
                <w:szCs w:val="18"/>
                <w:lang w:val="es-ES_tradnl"/>
              </w:rPr>
            </w:pPr>
            <w:r w:rsidRPr="00F567E1">
              <w:rPr>
                <w:color w:val="000000"/>
                <w:lang w:val="es-ES_tradnl"/>
              </w:rPr>
              <w:t>123</w:t>
            </w:r>
          </w:p>
        </w:tc>
        <w:tc>
          <w:tcPr>
            <w:tcW w:w="2573" w:type="dxa"/>
            <w:tcBorders>
              <w:top w:val="nil"/>
              <w:left w:val="nil"/>
              <w:bottom w:val="single" w:sz="4" w:space="0" w:color="auto"/>
              <w:right w:val="single" w:sz="4" w:space="0" w:color="auto"/>
            </w:tcBorders>
            <w:noWrap/>
            <w:hideMark/>
          </w:tcPr>
          <w:p w14:paraId="687AF7A9" w14:textId="77777777" w:rsidR="00EE35DE" w:rsidRPr="00F567E1" w:rsidRDefault="00EE35DE" w:rsidP="009A58EE">
            <w:pPr>
              <w:pStyle w:val="Normal-pool-Table"/>
              <w:rPr>
                <w:szCs w:val="18"/>
                <w:lang w:val="es-ES_tradnl"/>
              </w:rPr>
            </w:pPr>
            <w:r w:rsidRPr="00F567E1">
              <w:rPr>
                <w:color w:val="000000"/>
                <w:lang w:val="es-ES_tradnl"/>
              </w:rPr>
              <w:t xml:space="preserve">Saint </w:t>
            </w:r>
            <w:proofErr w:type="spellStart"/>
            <w:r w:rsidRPr="00F567E1">
              <w:rPr>
                <w:color w:val="000000"/>
                <w:lang w:val="es-ES_tradnl"/>
              </w:rPr>
              <w:t>Kitts</w:t>
            </w:r>
            <w:proofErr w:type="spellEnd"/>
            <w:r w:rsidRPr="00F567E1">
              <w:rPr>
                <w:color w:val="000000"/>
                <w:lang w:val="es-ES_tradnl"/>
              </w:rPr>
              <w:t xml:space="preserve"> y </w:t>
            </w:r>
            <w:proofErr w:type="spellStart"/>
            <w:r w:rsidRPr="00F567E1">
              <w:rPr>
                <w:color w:val="000000"/>
                <w:lang w:val="es-ES_tradnl"/>
              </w:rPr>
              <w:t>Nevis</w:t>
            </w:r>
            <w:proofErr w:type="spellEnd"/>
          </w:p>
        </w:tc>
        <w:tc>
          <w:tcPr>
            <w:tcW w:w="1400" w:type="dxa"/>
            <w:tcBorders>
              <w:top w:val="nil"/>
              <w:left w:val="nil"/>
              <w:bottom w:val="single" w:sz="4" w:space="0" w:color="auto"/>
              <w:right w:val="single" w:sz="4" w:space="0" w:color="auto"/>
            </w:tcBorders>
            <w:noWrap/>
            <w:hideMark/>
          </w:tcPr>
          <w:p w14:paraId="507C0ADA"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41B91BB8"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5694977"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63346273"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6BB1B84E"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0A28E5D2" w14:textId="77777777" w:rsidTr="00F16F39">
        <w:trPr>
          <w:trHeight w:val="300"/>
          <w:jc w:val="right"/>
        </w:trPr>
        <w:tc>
          <w:tcPr>
            <w:tcW w:w="541" w:type="dxa"/>
            <w:tcBorders>
              <w:top w:val="nil"/>
              <w:left w:val="single" w:sz="4" w:space="0" w:color="auto"/>
              <w:bottom w:val="single" w:sz="4" w:space="0" w:color="auto"/>
              <w:right w:val="single" w:sz="4" w:space="0" w:color="auto"/>
            </w:tcBorders>
            <w:noWrap/>
            <w:hideMark/>
          </w:tcPr>
          <w:p w14:paraId="27C91166" w14:textId="2C4227F8" w:rsidR="00EE35DE" w:rsidRPr="00F567E1" w:rsidRDefault="00EE35DE" w:rsidP="009A58EE">
            <w:pPr>
              <w:pStyle w:val="Normal-pool-Table"/>
              <w:rPr>
                <w:szCs w:val="18"/>
                <w:lang w:val="es-ES_tradnl"/>
              </w:rPr>
            </w:pPr>
            <w:r w:rsidRPr="00F567E1">
              <w:rPr>
                <w:color w:val="000000"/>
                <w:lang w:val="es-ES_tradnl"/>
              </w:rPr>
              <w:t>124</w:t>
            </w:r>
          </w:p>
        </w:tc>
        <w:tc>
          <w:tcPr>
            <w:tcW w:w="2573" w:type="dxa"/>
            <w:tcBorders>
              <w:top w:val="nil"/>
              <w:left w:val="nil"/>
              <w:bottom w:val="single" w:sz="4" w:space="0" w:color="auto"/>
              <w:right w:val="single" w:sz="4" w:space="0" w:color="auto"/>
            </w:tcBorders>
            <w:noWrap/>
            <w:hideMark/>
          </w:tcPr>
          <w:p w14:paraId="67AD30F2" w14:textId="77777777" w:rsidR="00EE35DE" w:rsidRPr="00F567E1" w:rsidRDefault="00EE35DE" w:rsidP="009A58EE">
            <w:pPr>
              <w:pStyle w:val="Normal-pool-Table"/>
              <w:rPr>
                <w:szCs w:val="18"/>
                <w:lang w:val="es-ES_tradnl"/>
              </w:rPr>
            </w:pPr>
            <w:hyperlink r:id="rId19" w:history="1">
              <w:r w:rsidRPr="00F567E1">
                <w:rPr>
                  <w:color w:val="000000"/>
                  <w:lang w:val="es-ES_tradnl"/>
                </w:rPr>
                <w:t xml:space="preserve">San Vicente y las </w:t>
              </w:r>
              <w:proofErr w:type="gramStart"/>
              <w:r w:rsidRPr="00F567E1">
                <w:rPr>
                  <w:color w:val="000000"/>
                  <w:lang w:val="es-ES_tradnl"/>
                </w:rPr>
                <w:t>Granadinas</w:t>
              </w:r>
              <w:proofErr w:type="gramEnd"/>
            </w:hyperlink>
          </w:p>
        </w:tc>
        <w:tc>
          <w:tcPr>
            <w:tcW w:w="1400" w:type="dxa"/>
            <w:tcBorders>
              <w:top w:val="nil"/>
              <w:left w:val="nil"/>
              <w:bottom w:val="single" w:sz="4" w:space="0" w:color="auto"/>
              <w:right w:val="single" w:sz="4" w:space="0" w:color="auto"/>
            </w:tcBorders>
            <w:noWrap/>
            <w:vAlign w:val="bottom"/>
            <w:hideMark/>
          </w:tcPr>
          <w:p w14:paraId="7A3BAB46"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vAlign w:val="bottom"/>
            <w:hideMark/>
          </w:tcPr>
          <w:p w14:paraId="5E2683D4"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vAlign w:val="bottom"/>
            <w:hideMark/>
          </w:tcPr>
          <w:p w14:paraId="069C4F56"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vAlign w:val="bottom"/>
            <w:hideMark/>
          </w:tcPr>
          <w:p w14:paraId="359C3843"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vAlign w:val="bottom"/>
            <w:hideMark/>
          </w:tcPr>
          <w:p w14:paraId="452727A6"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5340EC9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E056CF3" w14:textId="185E3A70" w:rsidR="00EE35DE" w:rsidRPr="00F567E1" w:rsidRDefault="00EE35DE" w:rsidP="009A58EE">
            <w:pPr>
              <w:pStyle w:val="Normal-pool-Table"/>
              <w:rPr>
                <w:szCs w:val="18"/>
                <w:lang w:val="es-ES_tradnl"/>
              </w:rPr>
            </w:pPr>
            <w:r w:rsidRPr="00F567E1">
              <w:rPr>
                <w:color w:val="000000"/>
                <w:lang w:val="es-ES_tradnl"/>
              </w:rPr>
              <w:t>125</w:t>
            </w:r>
          </w:p>
        </w:tc>
        <w:tc>
          <w:tcPr>
            <w:tcW w:w="2573" w:type="dxa"/>
            <w:tcBorders>
              <w:top w:val="nil"/>
              <w:left w:val="nil"/>
              <w:bottom w:val="single" w:sz="4" w:space="0" w:color="auto"/>
              <w:right w:val="single" w:sz="4" w:space="0" w:color="auto"/>
            </w:tcBorders>
            <w:noWrap/>
            <w:hideMark/>
          </w:tcPr>
          <w:p w14:paraId="113180F2" w14:textId="77777777" w:rsidR="00EE35DE" w:rsidRPr="00F567E1" w:rsidRDefault="00EE35DE" w:rsidP="009A58EE">
            <w:pPr>
              <w:pStyle w:val="Normal-pool-Table"/>
              <w:rPr>
                <w:szCs w:val="18"/>
                <w:lang w:val="es-ES_tradnl"/>
              </w:rPr>
            </w:pPr>
            <w:r w:rsidRPr="00F567E1">
              <w:rPr>
                <w:color w:val="000000"/>
                <w:lang w:val="es-ES_tradnl"/>
              </w:rPr>
              <w:t>Santa Lucía</w:t>
            </w:r>
          </w:p>
        </w:tc>
        <w:tc>
          <w:tcPr>
            <w:tcW w:w="1400" w:type="dxa"/>
            <w:tcBorders>
              <w:top w:val="nil"/>
              <w:left w:val="nil"/>
              <w:bottom w:val="single" w:sz="4" w:space="0" w:color="auto"/>
              <w:right w:val="single" w:sz="4" w:space="0" w:color="auto"/>
            </w:tcBorders>
            <w:noWrap/>
            <w:hideMark/>
          </w:tcPr>
          <w:p w14:paraId="332C6F26" w14:textId="77777777" w:rsidR="00EE35DE" w:rsidRPr="00F567E1" w:rsidRDefault="00EE35DE"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4AB0D73A"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D3D9E6A"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3FF33A40"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10E78E5"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2C6E3DE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CC233F3" w14:textId="5763CEB1" w:rsidR="00EE35DE" w:rsidRPr="00F567E1" w:rsidRDefault="00EE35DE" w:rsidP="009A58EE">
            <w:pPr>
              <w:pStyle w:val="Normal-pool-Table"/>
              <w:rPr>
                <w:szCs w:val="18"/>
                <w:lang w:val="es-ES_tradnl"/>
              </w:rPr>
            </w:pPr>
            <w:r w:rsidRPr="00F567E1">
              <w:rPr>
                <w:color w:val="000000"/>
                <w:lang w:val="es-ES_tradnl"/>
              </w:rPr>
              <w:t>126</w:t>
            </w:r>
          </w:p>
        </w:tc>
        <w:tc>
          <w:tcPr>
            <w:tcW w:w="2573" w:type="dxa"/>
            <w:tcBorders>
              <w:top w:val="nil"/>
              <w:left w:val="nil"/>
              <w:bottom w:val="single" w:sz="4" w:space="0" w:color="auto"/>
              <w:right w:val="single" w:sz="4" w:space="0" w:color="auto"/>
            </w:tcBorders>
            <w:noWrap/>
            <w:hideMark/>
          </w:tcPr>
          <w:p w14:paraId="414FE737" w14:textId="77777777" w:rsidR="00EE35DE" w:rsidRPr="00F567E1" w:rsidRDefault="00EE35DE" w:rsidP="009A58EE">
            <w:pPr>
              <w:pStyle w:val="Normal-pool-Table"/>
              <w:rPr>
                <w:szCs w:val="18"/>
                <w:lang w:val="es-ES_tradnl"/>
              </w:rPr>
            </w:pPr>
            <w:r w:rsidRPr="00F567E1">
              <w:rPr>
                <w:color w:val="000000"/>
                <w:lang w:val="es-ES_tradnl"/>
              </w:rPr>
              <w:t>Suriname</w:t>
            </w:r>
          </w:p>
        </w:tc>
        <w:tc>
          <w:tcPr>
            <w:tcW w:w="1400" w:type="dxa"/>
            <w:tcBorders>
              <w:top w:val="nil"/>
              <w:left w:val="nil"/>
              <w:bottom w:val="single" w:sz="4" w:space="0" w:color="auto"/>
              <w:right w:val="single" w:sz="4" w:space="0" w:color="auto"/>
            </w:tcBorders>
            <w:noWrap/>
            <w:hideMark/>
          </w:tcPr>
          <w:p w14:paraId="3165FF39" w14:textId="77777777" w:rsidR="00EE35DE" w:rsidRPr="00F567E1" w:rsidRDefault="00EE35DE"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30FD0A2B"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67BF300"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C264FF9"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4D6B86F"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0B4488E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C49E758" w14:textId="77777777" w:rsidR="00EE35DE" w:rsidRPr="00F567E1" w:rsidRDefault="00EE35DE" w:rsidP="009A58EE">
            <w:pPr>
              <w:pStyle w:val="Normal-pool-Table"/>
              <w:rPr>
                <w:szCs w:val="18"/>
                <w:lang w:val="es-ES_tradnl"/>
              </w:rPr>
            </w:pPr>
            <w:r w:rsidRPr="00F567E1">
              <w:rPr>
                <w:color w:val="000000"/>
                <w:lang w:val="es-ES_tradnl"/>
              </w:rPr>
              <w:t>127</w:t>
            </w:r>
          </w:p>
        </w:tc>
        <w:tc>
          <w:tcPr>
            <w:tcW w:w="2573" w:type="dxa"/>
            <w:tcBorders>
              <w:top w:val="nil"/>
              <w:left w:val="nil"/>
              <w:bottom w:val="single" w:sz="4" w:space="0" w:color="auto"/>
              <w:right w:val="single" w:sz="4" w:space="0" w:color="auto"/>
            </w:tcBorders>
            <w:noWrap/>
            <w:hideMark/>
          </w:tcPr>
          <w:p w14:paraId="5A3CCA52" w14:textId="77777777" w:rsidR="00EE35DE" w:rsidRPr="00F567E1" w:rsidRDefault="00EE35DE" w:rsidP="009A58EE">
            <w:pPr>
              <w:pStyle w:val="Normal-pool-Table"/>
              <w:rPr>
                <w:szCs w:val="18"/>
                <w:lang w:val="es-ES_tradnl"/>
              </w:rPr>
            </w:pPr>
            <w:r w:rsidRPr="00F567E1">
              <w:rPr>
                <w:color w:val="000000"/>
                <w:lang w:val="es-ES_tradnl"/>
              </w:rPr>
              <w:t>Uruguay</w:t>
            </w:r>
          </w:p>
        </w:tc>
        <w:tc>
          <w:tcPr>
            <w:tcW w:w="1400" w:type="dxa"/>
            <w:tcBorders>
              <w:top w:val="nil"/>
              <w:left w:val="nil"/>
              <w:bottom w:val="single" w:sz="4" w:space="0" w:color="auto"/>
              <w:right w:val="single" w:sz="4" w:space="0" w:color="auto"/>
            </w:tcBorders>
            <w:noWrap/>
            <w:hideMark/>
          </w:tcPr>
          <w:p w14:paraId="692AA432" w14:textId="77777777" w:rsidR="00EE35DE" w:rsidRPr="00F567E1" w:rsidRDefault="00EE35DE" w:rsidP="009A58EE">
            <w:pPr>
              <w:pStyle w:val="Normal-pool-Table"/>
              <w:jc w:val="right"/>
              <w:rPr>
                <w:szCs w:val="18"/>
                <w:lang w:val="es-ES_tradnl"/>
              </w:rPr>
            </w:pPr>
            <w:r w:rsidRPr="00F567E1">
              <w:rPr>
                <w:color w:val="000000"/>
                <w:lang w:val="es-ES_tradnl"/>
              </w:rPr>
              <w:t>0,079</w:t>
            </w:r>
          </w:p>
        </w:tc>
        <w:tc>
          <w:tcPr>
            <w:tcW w:w="1073" w:type="dxa"/>
            <w:tcBorders>
              <w:top w:val="nil"/>
              <w:left w:val="nil"/>
              <w:bottom w:val="single" w:sz="4" w:space="0" w:color="auto"/>
              <w:right w:val="single" w:sz="4" w:space="0" w:color="auto"/>
            </w:tcBorders>
            <w:noWrap/>
            <w:hideMark/>
          </w:tcPr>
          <w:p w14:paraId="23EA0E66" w14:textId="77777777" w:rsidR="00EE35DE" w:rsidRPr="00F567E1" w:rsidRDefault="00EE35DE" w:rsidP="009A58EE">
            <w:pPr>
              <w:pStyle w:val="Normal-pool-Table"/>
              <w:jc w:val="right"/>
              <w:rPr>
                <w:szCs w:val="18"/>
                <w:lang w:val="es-ES_tradnl"/>
              </w:rPr>
            </w:pPr>
            <w:r w:rsidRPr="00F567E1">
              <w:rPr>
                <w:color w:val="000000"/>
                <w:lang w:val="es-ES_tradnl"/>
              </w:rPr>
              <w:t>0,0797</w:t>
            </w:r>
          </w:p>
        </w:tc>
        <w:tc>
          <w:tcPr>
            <w:tcW w:w="1293" w:type="dxa"/>
            <w:tcBorders>
              <w:top w:val="nil"/>
              <w:left w:val="nil"/>
              <w:bottom w:val="single" w:sz="4" w:space="0" w:color="auto"/>
              <w:right w:val="single" w:sz="4" w:space="0" w:color="auto"/>
            </w:tcBorders>
            <w:noWrap/>
            <w:hideMark/>
          </w:tcPr>
          <w:p w14:paraId="653718AC" w14:textId="77777777" w:rsidR="00EE35DE" w:rsidRPr="00F567E1" w:rsidRDefault="00EE35DE" w:rsidP="009A58EE">
            <w:pPr>
              <w:pStyle w:val="Normal-pool-Table"/>
              <w:jc w:val="right"/>
              <w:rPr>
                <w:szCs w:val="18"/>
                <w:lang w:val="es-ES_tradnl"/>
              </w:rPr>
            </w:pPr>
            <w:r w:rsidRPr="00F567E1">
              <w:rPr>
                <w:color w:val="000000"/>
                <w:lang w:val="es-ES_tradnl"/>
              </w:rPr>
              <w:t>2 459</w:t>
            </w:r>
          </w:p>
        </w:tc>
        <w:tc>
          <w:tcPr>
            <w:tcW w:w="1293" w:type="dxa"/>
            <w:tcBorders>
              <w:top w:val="nil"/>
              <w:left w:val="nil"/>
              <w:bottom w:val="single" w:sz="4" w:space="0" w:color="auto"/>
              <w:right w:val="single" w:sz="4" w:space="0" w:color="auto"/>
            </w:tcBorders>
            <w:noWrap/>
            <w:hideMark/>
          </w:tcPr>
          <w:p w14:paraId="0DBA727A" w14:textId="77777777" w:rsidR="00EE35DE" w:rsidRPr="00F567E1" w:rsidRDefault="00EE35DE" w:rsidP="009A58EE">
            <w:pPr>
              <w:pStyle w:val="Normal-pool-Table"/>
              <w:jc w:val="right"/>
              <w:rPr>
                <w:szCs w:val="18"/>
                <w:lang w:val="es-ES_tradnl"/>
              </w:rPr>
            </w:pPr>
            <w:r w:rsidRPr="00F567E1">
              <w:rPr>
                <w:color w:val="000000"/>
                <w:lang w:val="es-ES_tradnl"/>
              </w:rPr>
              <w:t>3 245</w:t>
            </w:r>
          </w:p>
        </w:tc>
        <w:tc>
          <w:tcPr>
            <w:tcW w:w="1313" w:type="dxa"/>
            <w:tcBorders>
              <w:top w:val="nil"/>
              <w:left w:val="nil"/>
              <w:bottom w:val="single" w:sz="4" w:space="0" w:color="auto"/>
              <w:right w:val="single" w:sz="4" w:space="0" w:color="auto"/>
            </w:tcBorders>
            <w:noWrap/>
            <w:hideMark/>
          </w:tcPr>
          <w:p w14:paraId="44C66CB1" w14:textId="77777777" w:rsidR="00EE35DE" w:rsidRPr="00F567E1" w:rsidRDefault="00EE35DE" w:rsidP="009A58EE">
            <w:pPr>
              <w:pStyle w:val="Normal-pool-Table"/>
              <w:jc w:val="right"/>
              <w:rPr>
                <w:szCs w:val="18"/>
                <w:lang w:val="es-ES_tradnl"/>
              </w:rPr>
            </w:pPr>
            <w:r w:rsidRPr="00F567E1">
              <w:rPr>
                <w:color w:val="000000"/>
                <w:lang w:val="es-ES_tradnl"/>
              </w:rPr>
              <w:t>5 703</w:t>
            </w:r>
          </w:p>
        </w:tc>
      </w:tr>
      <w:tr w:rsidR="00F234CD" w:rsidRPr="00F567E1" w14:paraId="0D9FE073"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618D87CE" w14:textId="77777777" w:rsidR="00312042" w:rsidRPr="00F567E1" w:rsidRDefault="00312042" w:rsidP="009A58EE">
            <w:pPr>
              <w:pStyle w:val="Normal-pool-Table"/>
              <w:rPr>
                <w:b/>
                <w:bCs/>
                <w:szCs w:val="18"/>
                <w:lang w:val="es-ES_tradnl"/>
              </w:rPr>
            </w:pPr>
            <w:r w:rsidRPr="00F567E1">
              <w:rPr>
                <w:b/>
                <w:bCs/>
                <w:color w:val="000000"/>
                <w:lang w:val="es-ES_tradnl"/>
              </w:rPr>
              <w:t>Estados de Europa Occidental y otros Estados (26)</w:t>
            </w:r>
          </w:p>
        </w:tc>
      </w:tr>
      <w:tr w:rsidR="00EE35DE" w:rsidRPr="00F567E1" w14:paraId="4D0363F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FA3C0B" w14:textId="706C6F49" w:rsidR="00EE35DE" w:rsidRPr="00F567E1" w:rsidRDefault="00EE35DE" w:rsidP="009A58EE">
            <w:pPr>
              <w:pStyle w:val="Normal-pool-Table"/>
              <w:rPr>
                <w:szCs w:val="18"/>
                <w:lang w:val="es-ES_tradnl"/>
              </w:rPr>
            </w:pPr>
            <w:r w:rsidRPr="00F567E1">
              <w:rPr>
                <w:color w:val="000000"/>
                <w:lang w:val="es-ES_tradnl"/>
              </w:rPr>
              <w:t>128</w:t>
            </w:r>
          </w:p>
        </w:tc>
        <w:tc>
          <w:tcPr>
            <w:tcW w:w="2573" w:type="dxa"/>
            <w:tcBorders>
              <w:top w:val="nil"/>
              <w:left w:val="nil"/>
              <w:bottom w:val="single" w:sz="4" w:space="0" w:color="auto"/>
              <w:right w:val="single" w:sz="4" w:space="0" w:color="auto"/>
            </w:tcBorders>
            <w:noWrap/>
            <w:hideMark/>
          </w:tcPr>
          <w:p w14:paraId="22DE411F" w14:textId="77777777" w:rsidR="00EE35DE" w:rsidRPr="00F567E1" w:rsidRDefault="00EE35DE" w:rsidP="009A58EE">
            <w:pPr>
              <w:pStyle w:val="Normal-pool-Table"/>
              <w:rPr>
                <w:szCs w:val="18"/>
                <w:lang w:val="es-ES_tradnl"/>
              </w:rPr>
            </w:pPr>
            <w:r w:rsidRPr="00F567E1">
              <w:rPr>
                <w:color w:val="000000"/>
                <w:lang w:val="es-ES_tradnl"/>
              </w:rPr>
              <w:t>Alemania</w:t>
            </w:r>
          </w:p>
        </w:tc>
        <w:tc>
          <w:tcPr>
            <w:tcW w:w="1400" w:type="dxa"/>
            <w:tcBorders>
              <w:top w:val="nil"/>
              <w:left w:val="nil"/>
              <w:bottom w:val="single" w:sz="4" w:space="0" w:color="auto"/>
              <w:right w:val="single" w:sz="4" w:space="0" w:color="auto"/>
            </w:tcBorders>
            <w:noWrap/>
            <w:hideMark/>
          </w:tcPr>
          <w:p w14:paraId="437514E8" w14:textId="77777777" w:rsidR="00EE35DE" w:rsidRPr="00F567E1" w:rsidRDefault="00EE35DE" w:rsidP="009A58EE">
            <w:pPr>
              <w:pStyle w:val="Normal-pool-Table"/>
              <w:jc w:val="right"/>
              <w:rPr>
                <w:szCs w:val="18"/>
                <w:lang w:val="es-ES_tradnl"/>
              </w:rPr>
            </w:pPr>
            <w:r w:rsidRPr="00F567E1">
              <w:rPr>
                <w:color w:val="000000"/>
                <w:lang w:val="es-ES_tradnl"/>
              </w:rPr>
              <w:t>5,692</w:t>
            </w:r>
          </w:p>
        </w:tc>
        <w:tc>
          <w:tcPr>
            <w:tcW w:w="1073" w:type="dxa"/>
            <w:tcBorders>
              <w:top w:val="nil"/>
              <w:left w:val="nil"/>
              <w:bottom w:val="single" w:sz="4" w:space="0" w:color="auto"/>
              <w:right w:val="single" w:sz="4" w:space="0" w:color="auto"/>
            </w:tcBorders>
            <w:noWrap/>
            <w:hideMark/>
          </w:tcPr>
          <w:p w14:paraId="7DAFEF87" w14:textId="77777777" w:rsidR="00EE35DE" w:rsidRPr="00F567E1" w:rsidRDefault="00EE35DE" w:rsidP="009A58EE">
            <w:pPr>
              <w:pStyle w:val="Normal-pool-Table"/>
              <w:jc w:val="right"/>
              <w:rPr>
                <w:szCs w:val="18"/>
                <w:lang w:val="es-ES_tradnl"/>
              </w:rPr>
            </w:pPr>
            <w:r w:rsidRPr="00F567E1">
              <w:rPr>
                <w:color w:val="000000"/>
                <w:lang w:val="es-ES_tradnl"/>
              </w:rPr>
              <w:t>5,7450</w:t>
            </w:r>
          </w:p>
        </w:tc>
        <w:tc>
          <w:tcPr>
            <w:tcW w:w="1293" w:type="dxa"/>
            <w:tcBorders>
              <w:top w:val="nil"/>
              <w:left w:val="nil"/>
              <w:bottom w:val="single" w:sz="4" w:space="0" w:color="auto"/>
              <w:right w:val="single" w:sz="4" w:space="0" w:color="auto"/>
            </w:tcBorders>
            <w:noWrap/>
            <w:hideMark/>
          </w:tcPr>
          <w:p w14:paraId="618519C8" w14:textId="77777777" w:rsidR="00EE35DE" w:rsidRPr="00F567E1" w:rsidRDefault="00EE35DE" w:rsidP="009A58EE">
            <w:pPr>
              <w:pStyle w:val="Normal-pool-Table"/>
              <w:jc w:val="right"/>
              <w:rPr>
                <w:szCs w:val="18"/>
                <w:lang w:val="es-ES_tradnl"/>
              </w:rPr>
            </w:pPr>
            <w:r w:rsidRPr="00F567E1">
              <w:rPr>
                <w:color w:val="000000"/>
                <w:lang w:val="es-ES_tradnl"/>
              </w:rPr>
              <w:t>177 138</w:t>
            </w:r>
          </w:p>
        </w:tc>
        <w:tc>
          <w:tcPr>
            <w:tcW w:w="1293" w:type="dxa"/>
            <w:tcBorders>
              <w:top w:val="nil"/>
              <w:left w:val="nil"/>
              <w:bottom w:val="single" w:sz="4" w:space="0" w:color="auto"/>
              <w:right w:val="single" w:sz="4" w:space="0" w:color="auto"/>
            </w:tcBorders>
            <w:noWrap/>
            <w:hideMark/>
          </w:tcPr>
          <w:p w14:paraId="4A3B04B8" w14:textId="77777777" w:rsidR="00EE35DE" w:rsidRPr="00F567E1" w:rsidRDefault="00EE35DE" w:rsidP="009A58EE">
            <w:pPr>
              <w:pStyle w:val="Normal-pool-Table"/>
              <w:jc w:val="right"/>
              <w:rPr>
                <w:szCs w:val="18"/>
                <w:lang w:val="es-ES_tradnl"/>
              </w:rPr>
            </w:pPr>
            <w:r w:rsidRPr="00F567E1">
              <w:rPr>
                <w:color w:val="000000"/>
                <w:lang w:val="es-ES_tradnl"/>
              </w:rPr>
              <w:t>233 779</w:t>
            </w:r>
          </w:p>
        </w:tc>
        <w:tc>
          <w:tcPr>
            <w:tcW w:w="1313" w:type="dxa"/>
            <w:tcBorders>
              <w:top w:val="nil"/>
              <w:left w:val="nil"/>
              <w:bottom w:val="single" w:sz="4" w:space="0" w:color="auto"/>
              <w:right w:val="single" w:sz="4" w:space="0" w:color="auto"/>
            </w:tcBorders>
            <w:noWrap/>
            <w:hideMark/>
          </w:tcPr>
          <w:p w14:paraId="5530D25F" w14:textId="77777777" w:rsidR="00EE35DE" w:rsidRPr="00F567E1" w:rsidRDefault="00EE35DE" w:rsidP="009A58EE">
            <w:pPr>
              <w:pStyle w:val="Normal-pool-Table"/>
              <w:jc w:val="right"/>
              <w:rPr>
                <w:szCs w:val="18"/>
                <w:lang w:val="es-ES_tradnl"/>
              </w:rPr>
            </w:pPr>
            <w:r w:rsidRPr="00F567E1">
              <w:rPr>
                <w:color w:val="000000"/>
                <w:lang w:val="es-ES_tradnl"/>
              </w:rPr>
              <w:t>410 917</w:t>
            </w:r>
          </w:p>
        </w:tc>
      </w:tr>
      <w:tr w:rsidR="00EE35DE" w:rsidRPr="00F567E1" w14:paraId="2D2B635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61E282A" w14:textId="23744EAF" w:rsidR="00EE35DE" w:rsidRPr="00F567E1" w:rsidRDefault="00EE35DE" w:rsidP="009A58EE">
            <w:pPr>
              <w:pStyle w:val="Normal-pool-Table"/>
              <w:rPr>
                <w:szCs w:val="18"/>
                <w:lang w:val="es-ES_tradnl"/>
              </w:rPr>
            </w:pPr>
            <w:r w:rsidRPr="00F567E1">
              <w:rPr>
                <w:color w:val="000000"/>
                <w:lang w:val="es-ES_tradnl"/>
              </w:rPr>
              <w:t>129</w:t>
            </w:r>
          </w:p>
        </w:tc>
        <w:tc>
          <w:tcPr>
            <w:tcW w:w="2573" w:type="dxa"/>
            <w:tcBorders>
              <w:top w:val="nil"/>
              <w:left w:val="nil"/>
              <w:bottom w:val="single" w:sz="4" w:space="0" w:color="auto"/>
              <w:right w:val="single" w:sz="4" w:space="0" w:color="auto"/>
            </w:tcBorders>
            <w:noWrap/>
            <w:hideMark/>
          </w:tcPr>
          <w:p w14:paraId="1DF7804B" w14:textId="77777777" w:rsidR="00EE35DE" w:rsidRPr="00F567E1" w:rsidRDefault="00EE35DE" w:rsidP="009A58EE">
            <w:pPr>
              <w:pStyle w:val="Normal-pool-Table"/>
              <w:rPr>
                <w:szCs w:val="18"/>
                <w:lang w:val="es-ES_tradnl"/>
              </w:rPr>
            </w:pPr>
            <w:r w:rsidRPr="00F567E1">
              <w:rPr>
                <w:color w:val="000000"/>
                <w:lang w:val="es-ES_tradnl"/>
              </w:rPr>
              <w:t>Australia</w:t>
            </w:r>
          </w:p>
        </w:tc>
        <w:tc>
          <w:tcPr>
            <w:tcW w:w="1400" w:type="dxa"/>
            <w:tcBorders>
              <w:top w:val="nil"/>
              <w:left w:val="nil"/>
              <w:bottom w:val="single" w:sz="4" w:space="0" w:color="auto"/>
              <w:right w:val="single" w:sz="4" w:space="0" w:color="auto"/>
            </w:tcBorders>
            <w:noWrap/>
            <w:hideMark/>
          </w:tcPr>
          <w:p w14:paraId="3B017717" w14:textId="77777777" w:rsidR="00EE35DE" w:rsidRPr="00F567E1" w:rsidRDefault="00EE35DE" w:rsidP="009A58EE">
            <w:pPr>
              <w:pStyle w:val="Normal-pool-Table"/>
              <w:jc w:val="right"/>
              <w:rPr>
                <w:szCs w:val="18"/>
                <w:lang w:val="es-ES_tradnl"/>
              </w:rPr>
            </w:pPr>
            <w:r w:rsidRPr="00F567E1">
              <w:rPr>
                <w:color w:val="000000"/>
                <w:lang w:val="es-ES_tradnl"/>
              </w:rPr>
              <w:t>2,04</w:t>
            </w:r>
          </w:p>
        </w:tc>
        <w:tc>
          <w:tcPr>
            <w:tcW w:w="1073" w:type="dxa"/>
            <w:tcBorders>
              <w:top w:val="nil"/>
              <w:left w:val="nil"/>
              <w:bottom w:val="single" w:sz="4" w:space="0" w:color="auto"/>
              <w:right w:val="single" w:sz="4" w:space="0" w:color="auto"/>
            </w:tcBorders>
            <w:noWrap/>
            <w:hideMark/>
          </w:tcPr>
          <w:p w14:paraId="42428FE3" w14:textId="77777777" w:rsidR="00EE35DE" w:rsidRPr="00F567E1" w:rsidRDefault="00EE35DE" w:rsidP="009A58EE">
            <w:pPr>
              <w:pStyle w:val="Normal-pool-Table"/>
              <w:jc w:val="right"/>
              <w:rPr>
                <w:szCs w:val="18"/>
                <w:lang w:val="es-ES_tradnl"/>
              </w:rPr>
            </w:pPr>
            <w:r w:rsidRPr="00F567E1">
              <w:rPr>
                <w:color w:val="000000"/>
                <w:lang w:val="es-ES_tradnl"/>
              </w:rPr>
              <w:t>2,0590</w:t>
            </w:r>
          </w:p>
        </w:tc>
        <w:tc>
          <w:tcPr>
            <w:tcW w:w="1293" w:type="dxa"/>
            <w:tcBorders>
              <w:top w:val="nil"/>
              <w:left w:val="nil"/>
              <w:bottom w:val="single" w:sz="4" w:space="0" w:color="auto"/>
              <w:right w:val="single" w:sz="4" w:space="0" w:color="auto"/>
            </w:tcBorders>
            <w:noWrap/>
            <w:hideMark/>
          </w:tcPr>
          <w:p w14:paraId="0E96CBD6" w14:textId="77777777" w:rsidR="00EE35DE" w:rsidRPr="00F567E1" w:rsidRDefault="00EE35DE" w:rsidP="009A58EE">
            <w:pPr>
              <w:pStyle w:val="Normal-pool-Table"/>
              <w:jc w:val="right"/>
              <w:rPr>
                <w:szCs w:val="18"/>
                <w:lang w:val="es-ES_tradnl"/>
              </w:rPr>
            </w:pPr>
            <w:r w:rsidRPr="00F567E1">
              <w:rPr>
                <w:color w:val="000000"/>
                <w:lang w:val="es-ES_tradnl"/>
              </w:rPr>
              <w:t>63 486</w:t>
            </w:r>
          </w:p>
        </w:tc>
        <w:tc>
          <w:tcPr>
            <w:tcW w:w="1293" w:type="dxa"/>
            <w:tcBorders>
              <w:top w:val="nil"/>
              <w:left w:val="nil"/>
              <w:bottom w:val="single" w:sz="4" w:space="0" w:color="auto"/>
              <w:right w:val="single" w:sz="4" w:space="0" w:color="auto"/>
            </w:tcBorders>
            <w:noWrap/>
            <w:hideMark/>
          </w:tcPr>
          <w:p w14:paraId="4A169873" w14:textId="77777777" w:rsidR="00EE35DE" w:rsidRPr="00F567E1" w:rsidRDefault="00EE35DE" w:rsidP="009A58EE">
            <w:pPr>
              <w:pStyle w:val="Normal-pool-Table"/>
              <w:jc w:val="right"/>
              <w:rPr>
                <w:szCs w:val="18"/>
                <w:lang w:val="es-ES_tradnl"/>
              </w:rPr>
            </w:pPr>
            <w:r w:rsidRPr="00F567E1">
              <w:rPr>
                <w:color w:val="000000"/>
                <w:lang w:val="es-ES_tradnl"/>
              </w:rPr>
              <w:t>83 786</w:t>
            </w:r>
          </w:p>
        </w:tc>
        <w:tc>
          <w:tcPr>
            <w:tcW w:w="1313" w:type="dxa"/>
            <w:tcBorders>
              <w:top w:val="nil"/>
              <w:left w:val="nil"/>
              <w:bottom w:val="single" w:sz="4" w:space="0" w:color="auto"/>
              <w:right w:val="single" w:sz="4" w:space="0" w:color="auto"/>
            </w:tcBorders>
            <w:noWrap/>
            <w:hideMark/>
          </w:tcPr>
          <w:p w14:paraId="5FE34719" w14:textId="77777777" w:rsidR="00EE35DE" w:rsidRPr="00F567E1" w:rsidRDefault="00EE35DE" w:rsidP="009A58EE">
            <w:pPr>
              <w:pStyle w:val="Normal-pool-Table"/>
              <w:jc w:val="right"/>
              <w:rPr>
                <w:szCs w:val="18"/>
                <w:lang w:val="es-ES_tradnl"/>
              </w:rPr>
            </w:pPr>
            <w:r w:rsidRPr="00F567E1">
              <w:rPr>
                <w:color w:val="000000"/>
                <w:lang w:val="es-ES_tradnl"/>
              </w:rPr>
              <w:t>147 272</w:t>
            </w:r>
          </w:p>
        </w:tc>
      </w:tr>
      <w:tr w:rsidR="00EE35DE" w:rsidRPr="00F567E1" w14:paraId="492ED07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48E2770" w14:textId="5E46A389" w:rsidR="00EE35DE" w:rsidRPr="00F567E1" w:rsidRDefault="00EE35DE" w:rsidP="009A58EE">
            <w:pPr>
              <w:pStyle w:val="Normal-pool-Table"/>
              <w:rPr>
                <w:szCs w:val="18"/>
                <w:lang w:val="es-ES_tradnl"/>
              </w:rPr>
            </w:pPr>
            <w:r w:rsidRPr="00F567E1">
              <w:rPr>
                <w:color w:val="000000"/>
                <w:lang w:val="es-ES_tradnl"/>
              </w:rPr>
              <w:t>130</w:t>
            </w:r>
          </w:p>
        </w:tc>
        <w:tc>
          <w:tcPr>
            <w:tcW w:w="2573" w:type="dxa"/>
            <w:tcBorders>
              <w:top w:val="nil"/>
              <w:left w:val="nil"/>
              <w:bottom w:val="single" w:sz="4" w:space="0" w:color="auto"/>
              <w:right w:val="single" w:sz="4" w:space="0" w:color="auto"/>
            </w:tcBorders>
            <w:noWrap/>
            <w:hideMark/>
          </w:tcPr>
          <w:p w14:paraId="0C8BEE0D" w14:textId="77777777" w:rsidR="00EE35DE" w:rsidRPr="00F567E1" w:rsidRDefault="00EE35DE" w:rsidP="009A58EE">
            <w:pPr>
              <w:pStyle w:val="Normal-pool-Table"/>
              <w:rPr>
                <w:szCs w:val="18"/>
                <w:lang w:val="es-ES_tradnl"/>
              </w:rPr>
            </w:pPr>
            <w:r w:rsidRPr="00F567E1">
              <w:rPr>
                <w:color w:val="000000"/>
                <w:lang w:val="es-ES_tradnl"/>
              </w:rPr>
              <w:t>Austria</w:t>
            </w:r>
          </w:p>
        </w:tc>
        <w:tc>
          <w:tcPr>
            <w:tcW w:w="1400" w:type="dxa"/>
            <w:tcBorders>
              <w:top w:val="nil"/>
              <w:left w:val="nil"/>
              <w:bottom w:val="single" w:sz="4" w:space="0" w:color="auto"/>
              <w:right w:val="single" w:sz="4" w:space="0" w:color="auto"/>
            </w:tcBorders>
            <w:noWrap/>
            <w:hideMark/>
          </w:tcPr>
          <w:p w14:paraId="6F380DA9" w14:textId="77777777" w:rsidR="00EE35DE" w:rsidRPr="00F567E1" w:rsidRDefault="00EE35DE" w:rsidP="009A58EE">
            <w:pPr>
              <w:pStyle w:val="Normal-pool-Table"/>
              <w:jc w:val="right"/>
              <w:rPr>
                <w:szCs w:val="18"/>
                <w:lang w:val="es-ES_tradnl"/>
              </w:rPr>
            </w:pPr>
            <w:r w:rsidRPr="00F567E1">
              <w:rPr>
                <w:color w:val="000000"/>
                <w:lang w:val="es-ES_tradnl"/>
              </w:rPr>
              <w:t>0,626</w:t>
            </w:r>
          </w:p>
        </w:tc>
        <w:tc>
          <w:tcPr>
            <w:tcW w:w="1073" w:type="dxa"/>
            <w:tcBorders>
              <w:top w:val="nil"/>
              <w:left w:val="nil"/>
              <w:bottom w:val="single" w:sz="4" w:space="0" w:color="auto"/>
              <w:right w:val="single" w:sz="4" w:space="0" w:color="auto"/>
            </w:tcBorders>
            <w:noWrap/>
            <w:hideMark/>
          </w:tcPr>
          <w:p w14:paraId="5470FB4A" w14:textId="77777777" w:rsidR="00EE35DE" w:rsidRPr="00F567E1" w:rsidRDefault="00EE35DE" w:rsidP="009A58EE">
            <w:pPr>
              <w:pStyle w:val="Normal-pool-Table"/>
              <w:jc w:val="right"/>
              <w:rPr>
                <w:szCs w:val="18"/>
                <w:lang w:val="es-ES_tradnl"/>
              </w:rPr>
            </w:pPr>
            <w:r w:rsidRPr="00F567E1">
              <w:rPr>
                <w:color w:val="000000"/>
                <w:lang w:val="es-ES_tradnl"/>
              </w:rPr>
              <w:t>0,6318</w:t>
            </w:r>
          </w:p>
        </w:tc>
        <w:tc>
          <w:tcPr>
            <w:tcW w:w="1293" w:type="dxa"/>
            <w:tcBorders>
              <w:top w:val="nil"/>
              <w:left w:val="nil"/>
              <w:bottom w:val="single" w:sz="4" w:space="0" w:color="auto"/>
              <w:right w:val="single" w:sz="4" w:space="0" w:color="auto"/>
            </w:tcBorders>
            <w:noWrap/>
            <w:hideMark/>
          </w:tcPr>
          <w:p w14:paraId="0D651922" w14:textId="77777777" w:rsidR="00EE35DE" w:rsidRPr="00F567E1" w:rsidRDefault="00EE35DE" w:rsidP="009A58EE">
            <w:pPr>
              <w:pStyle w:val="Normal-pool-Table"/>
              <w:jc w:val="right"/>
              <w:rPr>
                <w:szCs w:val="18"/>
                <w:lang w:val="es-ES_tradnl"/>
              </w:rPr>
            </w:pPr>
            <w:r w:rsidRPr="00F567E1">
              <w:rPr>
                <w:color w:val="000000"/>
                <w:lang w:val="es-ES_tradnl"/>
              </w:rPr>
              <w:t>19 481</w:t>
            </w:r>
          </w:p>
        </w:tc>
        <w:tc>
          <w:tcPr>
            <w:tcW w:w="1293" w:type="dxa"/>
            <w:tcBorders>
              <w:top w:val="nil"/>
              <w:left w:val="nil"/>
              <w:bottom w:val="single" w:sz="4" w:space="0" w:color="auto"/>
              <w:right w:val="single" w:sz="4" w:space="0" w:color="auto"/>
            </w:tcBorders>
            <w:noWrap/>
            <w:hideMark/>
          </w:tcPr>
          <w:p w14:paraId="7A81D942" w14:textId="77777777" w:rsidR="00EE35DE" w:rsidRPr="00F567E1" w:rsidRDefault="00EE35DE" w:rsidP="009A58EE">
            <w:pPr>
              <w:pStyle w:val="Normal-pool-Table"/>
              <w:jc w:val="right"/>
              <w:rPr>
                <w:szCs w:val="18"/>
                <w:lang w:val="es-ES_tradnl"/>
              </w:rPr>
            </w:pPr>
            <w:r w:rsidRPr="00F567E1">
              <w:rPr>
                <w:color w:val="000000"/>
                <w:lang w:val="es-ES_tradnl"/>
              </w:rPr>
              <w:t>25 711</w:t>
            </w:r>
          </w:p>
        </w:tc>
        <w:tc>
          <w:tcPr>
            <w:tcW w:w="1313" w:type="dxa"/>
            <w:tcBorders>
              <w:top w:val="nil"/>
              <w:left w:val="nil"/>
              <w:bottom w:val="single" w:sz="4" w:space="0" w:color="auto"/>
              <w:right w:val="single" w:sz="4" w:space="0" w:color="auto"/>
            </w:tcBorders>
            <w:noWrap/>
            <w:hideMark/>
          </w:tcPr>
          <w:p w14:paraId="6278A3BF" w14:textId="77777777" w:rsidR="00EE35DE" w:rsidRPr="00F567E1" w:rsidRDefault="00EE35DE" w:rsidP="009A58EE">
            <w:pPr>
              <w:pStyle w:val="Normal-pool-Table"/>
              <w:jc w:val="right"/>
              <w:rPr>
                <w:szCs w:val="18"/>
                <w:lang w:val="es-ES_tradnl"/>
              </w:rPr>
            </w:pPr>
            <w:r w:rsidRPr="00F567E1">
              <w:rPr>
                <w:color w:val="000000"/>
                <w:lang w:val="es-ES_tradnl"/>
              </w:rPr>
              <w:t>45 192</w:t>
            </w:r>
          </w:p>
        </w:tc>
      </w:tr>
      <w:tr w:rsidR="00EE35DE" w:rsidRPr="00F567E1" w14:paraId="0F4C85F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3FF7B22" w14:textId="3579F332" w:rsidR="00EE35DE" w:rsidRPr="00F567E1" w:rsidRDefault="00EE35DE" w:rsidP="009A58EE">
            <w:pPr>
              <w:pStyle w:val="Normal-pool-Table"/>
              <w:rPr>
                <w:szCs w:val="18"/>
                <w:lang w:val="es-ES_tradnl"/>
              </w:rPr>
            </w:pPr>
            <w:r w:rsidRPr="00F567E1">
              <w:rPr>
                <w:color w:val="000000"/>
                <w:lang w:val="es-ES_tradnl"/>
              </w:rPr>
              <w:t>131</w:t>
            </w:r>
          </w:p>
        </w:tc>
        <w:tc>
          <w:tcPr>
            <w:tcW w:w="2573" w:type="dxa"/>
            <w:tcBorders>
              <w:top w:val="nil"/>
              <w:left w:val="nil"/>
              <w:bottom w:val="single" w:sz="4" w:space="0" w:color="auto"/>
              <w:right w:val="single" w:sz="4" w:space="0" w:color="auto"/>
            </w:tcBorders>
            <w:noWrap/>
            <w:hideMark/>
          </w:tcPr>
          <w:p w14:paraId="1B239967" w14:textId="77777777" w:rsidR="00EE35DE" w:rsidRPr="00F567E1" w:rsidRDefault="00EE35DE" w:rsidP="009A58EE">
            <w:pPr>
              <w:pStyle w:val="Normal-pool-Table"/>
              <w:rPr>
                <w:szCs w:val="18"/>
                <w:lang w:val="es-ES_tradnl"/>
              </w:rPr>
            </w:pPr>
            <w:r w:rsidRPr="00F567E1">
              <w:rPr>
                <w:color w:val="000000"/>
                <w:lang w:val="es-ES_tradnl"/>
              </w:rPr>
              <w:t>Bélgica</w:t>
            </w:r>
          </w:p>
        </w:tc>
        <w:tc>
          <w:tcPr>
            <w:tcW w:w="1400" w:type="dxa"/>
            <w:tcBorders>
              <w:top w:val="nil"/>
              <w:left w:val="nil"/>
              <w:bottom w:val="single" w:sz="4" w:space="0" w:color="auto"/>
              <w:right w:val="single" w:sz="4" w:space="0" w:color="auto"/>
            </w:tcBorders>
            <w:noWrap/>
            <w:hideMark/>
          </w:tcPr>
          <w:p w14:paraId="3FC0B3EC" w14:textId="77777777" w:rsidR="00EE35DE" w:rsidRPr="00F567E1" w:rsidRDefault="00EE35DE" w:rsidP="009A58EE">
            <w:pPr>
              <w:pStyle w:val="Normal-pool-Table"/>
              <w:jc w:val="right"/>
              <w:rPr>
                <w:szCs w:val="18"/>
                <w:lang w:val="es-ES_tradnl"/>
              </w:rPr>
            </w:pPr>
            <w:r w:rsidRPr="00F567E1">
              <w:rPr>
                <w:color w:val="000000"/>
                <w:lang w:val="es-ES_tradnl"/>
              </w:rPr>
              <w:t>0,773</w:t>
            </w:r>
          </w:p>
        </w:tc>
        <w:tc>
          <w:tcPr>
            <w:tcW w:w="1073" w:type="dxa"/>
            <w:tcBorders>
              <w:top w:val="nil"/>
              <w:left w:val="nil"/>
              <w:bottom w:val="single" w:sz="4" w:space="0" w:color="auto"/>
              <w:right w:val="single" w:sz="4" w:space="0" w:color="auto"/>
            </w:tcBorders>
            <w:noWrap/>
            <w:hideMark/>
          </w:tcPr>
          <w:p w14:paraId="5EC344B7" w14:textId="77777777" w:rsidR="00EE35DE" w:rsidRPr="00F567E1" w:rsidRDefault="00EE35DE" w:rsidP="009A58EE">
            <w:pPr>
              <w:pStyle w:val="Normal-pool-Table"/>
              <w:jc w:val="right"/>
              <w:rPr>
                <w:szCs w:val="18"/>
                <w:lang w:val="es-ES_tradnl"/>
              </w:rPr>
            </w:pPr>
            <w:r w:rsidRPr="00F567E1">
              <w:rPr>
                <w:color w:val="000000"/>
                <w:lang w:val="es-ES_tradnl"/>
              </w:rPr>
              <w:t>0,7802</w:t>
            </w:r>
          </w:p>
        </w:tc>
        <w:tc>
          <w:tcPr>
            <w:tcW w:w="1293" w:type="dxa"/>
            <w:tcBorders>
              <w:top w:val="nil"/>
              <w:left w:val="nil"/>
              <w:bottom w:val="single" w:sz="4" w:space="0" w:color="auto"/>
              <w:right w:val="single" w:sz="4" w:space="0" w:color="auto"/>
            </w:tcBorders>
            <w:noWrap/>
            <w:hideMark/>
          </w:tcPr>
          <w:p w14:paraId="04301479" w14:textId="77777777" w:rsidR="00EE35DE" w:rsidRPr="00F567E1" w:rsidRDefault="00EE35DE" w:rsidP="009A58EE">
            <w:pPr>
              <w:pStyle w:val="Normal-pool-Table"/>
              <w:jc w:val="right"/>
              <w:rPr>
                <w:szCs w:val="18"/>
                <w:lang w:val="es-ES_tradnl"/>
              </w:rPr>
            </w:pPr>
            <w:r w:rsidRPr="00F567E1">
              <w:rPr>
                <w:color w:val="000000"/>
                <w:lang w:val="es-ES_tradnl"/>
              </w:rPr>
              <w:t>24 056</w:t>
            </w:r>
          </w:p>
        </w:tc>
        <w:tc>
          <w:tcPr>
            <w:tcW w:w="1293" w:type="dxa"/>
            <w:tcBorders>
              <w:top w:val="nil"/>
              <w:left w:val="nil"/>
              <w:bottom w:val="single" w:sz="4" w:space="0" w:color="auto"/>
              <w:right w:val="single" w:sz="4" w:space="0" w:color="auto"/>
            </w:tcBorders>
            <w:noWrap/>
            <w:hideMark/>
          </w:tcPr>
          <w:p w14:paraId="438E2054" w14:textId="77777777" w:rsidR="00EE35DE" w:rsidRPr="00F567E1" w:rsidRDefault="00EE35DE" w:rsidP="009A58EE">
            <w:pPr>
              <w:pStyle w:val="Normal-pool-Table"/>
              <w:jc w:val="right"/>
              <w:rPr>
                <w:szCs w:val="18"/>
                <w:lang w:val="es-ES_tradnl"/>
              </w:rPr>
            </w:pPr>
            <w:r w:rsidRPr="00F567E1">
              <w:rPr>
                <w:color w:val="000000"/>
                <w:lang w:val="es-ES_tradnl"/>
              </w:rPr>
              <w:t>31 748</w:t>
            </w:r>
          </w:p>
        </w:tc>
        <w:tc>
          <w:tcPr>
            <w:tcW w:w="1313" w:type="dxa"/>
            <w:tcBorders>
              <w:top w:val="nil"/>
              <w:left w:val="nil"/>
              <w:bottom w:val="single" w:sz="4" w:space="0" w:color="auto"/>
              <w:right w:val="single" w:sz="4" w:space="0" w:color="auto"/>
            </w:tcBorders>
            <w:noWrap/>
            <w:hideMark/>
          </w:tcPr>
          <w:p w14:paraId="3E7AFD19" w14:textId="77777777" w:rsidR="00EE35DE" w:rsidRPr="00F567E1" w:rsidRDefault="00EE35DE" w:rsidP="009A58EE">
            <w:pPr>
              <w:pStyle w:val="Normal-pool-Table"/>
              <w:jc w:val="right"/>
              <w:rPr>
                <w:szCs w:val="18"/>
                <w:lang w:val="es-ES_tradnl"/>
              </w:rPr>
            </w:pPr>
            <w:r w:rsidRPr="00F567E1">
              <w:rPr>
                <w:color w:val="000000"/>
                <w:lang w:val="es-ES_tradnl"/>
              </w:rPr>
              <w:t>55 804</w:t>
            </w:r>
          </w:p>
        </w:tc>
      </w:tr>
      <w:tr w:rsidR="00EE35DE" w:rsidRPr="00F567E1" w14:paraId="7D6C12E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5BC456D" w14:textId="47462AF1" w:rsidR="00EE35DE" w:rsidRPr="00F567E1" w:rsidRDefault="00EE35DE" w:rsidP="009A58EE">
            <w:pPr>
              <w:pStyle w:val="Normal-pool-Table"/>
              <w:rPr>
                <w:szCs w:val="18"/>
                <w:lang w:val="es-ES_tradnl"/>
              </w:rPr>
            </w:pPr>
            <w:r w:rsidRPr="00F567E1">
              <w:rPr>
                <w:color w:val="000000"/>
                <w:lang w:val="es-ES_tradnl"/>
              </w:rPr>
              <w:t>132</w:t>
            </w:r>
          </w:p>
        </w:tc>
        <w:tc>
          <w:tcPr>
            <w:tcW w:w="2573" w:type="dxa"/>
            <w:tcBorders>
              <w:top w:val="nil"/>
              <w:left w:val="nil"/>
              <w:bottom w:val="single" w:sz="4" w:space="0" w:color="auto"/>
              <w:right w:val="single" w:sz="4" w:space="0" w:color="auto"/>
            </w:tcBorders>
            <w:noWrap/>
            <w:hideMark/>
          </w:tcPr>
          <w:p w14:paraId="22C02145" w14:textId="77777777" w:rsidR="00EE35DE" w:rsidRPr="00F567E1" w:rsidRDefault="00EE35DE" w:rsidP="009A58EE">
            <w:pPr>
              <w:pStyle w:val="Normal-pool-Table"/>
              <w:rPr>
                <w:szCs w:val="18"/>
                <w:lang w:val="es-ES_tradnl"/>
              </w:rPr>
            </w:pPr>
            <w:r w:rsidRPr="00F567E1">
              <w:rPr>
                <w:color w:val="000000"/>
                <w:lang w:val="es-ES_tradnl"/>
              </w:rPr>
              <w:t>Canadá</w:t>
            </w:r>
          </w:p>
        </w:tc>
        <w:tc>
          <w:tcPr>
            <w:tcW w:w="1400" w:type="dxa"/>
            <w:tcBorders>
              <w:top w:val="nil"/>
              <w:left w:val="nil"/>
              <w:bottom w:val="single" w:sz="4" w:space="0" w:color="auto"/>
              <w:right w:val="single" w:sz="4" w:space="0" w:color="auto"/>
            </w:tcBorders>
            <w:noWrap/>
            <w:hideMark/>
          </w:tcPr>
          <w:p w14:paraId="3FC91029" w14:textId="77777777" w:rsidR="00EE35DE" w:rsidRPr="00F567E1" w:rsidRDefault="00EE35DE" w:rsidP="009A58EE">
            <w:pPr>
              <w:pStyle w:val="Normal-pool-Table"/>
              <w:jc w:val="right"/>
              <w:rPr>
                <w:szCs w:val="18"/>
                <w:lang w:val="es-ES_tradnl"/>
              </w:rPr>
            </w:pPr>
            <w:r w:rsidRPr="00F567E1">
              <w:rPr>
                <w:color w:val="000000"/>
                <w:lang w:val="es-ES_tradnl"/>
              </w:rPr>
              <w:t>2,543</w:t>
            </w:r>
          </w:p>
        </w:tc>
        <w:tc>
          <w:tcPr>
            <w:tcW w:w="1073" w:type="dxa"/>
            <w:tcBorders>
              <w:top w:val="nil"/>
              <w:left w:val="nil"/>
              <w:bottom w:val="single" w:sz="4" w:space="0" w:color="auto"/>
              <w:right w:val="single" w:sz="4" w:space="0" w:color="auto"/>
            </w:tcBorders>
            <w:noWrap/>
            <w:hideMark/>
          </w:tcPr>
          <w:p w14:paraId="1F7DC24C" w14:textId="77777777" w:rsidR="00EE35DE" w:rsidRPr="00F567E1" w:rsidRDefault="00EE35DE" w:rsidP="009A58EE">
            <w:pPr>
              <w:pStyle w:val="Normal-pool-Table"/>
              <w:jc w:val="right"/>
              <w:rPr>
                <w:szCs w:val="18"/>
                <w:lang w:val="es-ES_tradnl"/>
              </w:rPr>
            </w:pPr>
            <w:r w:rsidRPr="00F567E1">
              <w:rPr>
                <w:color w:val="000000"/>
                <w:lang w:val="es-ES_tradnl"/>
              </w:rPr>
              <w:t>2,5667</w:t>
            </w:r>
          </w:p>
        </w:tc>
        <w:tc>
          <w:tcPr>
            <w:tcW w:w="1293" w:type="dxa"/>
            <w:tcBorders>
              <w:top w:val="nil"/>
              <w:left w:val="nil"/>
              <w:bottom w:val="single" w:sz="4" w:space="0" w:color="auto"/>
              <w:right w:val="single" w:sz="4" w:space="0" w:color="auto"/>
            </w:tcBorders>
            <w:noWrap/>
            <w:hideMark/>
          </w:tcPr>
          <w:p w14:paraId="3693A970" w14:textId="77777777" w:rsidR="00EE35DE" w:rsidRPr="00F567E1" w:rsidRDefault="00EE35DE" w:rsidP="009A58EE">
            <w:pPr>
              <w:pStyle w:val="Normal-pool-Table"/>
              <w:jc w:val="right"/>
              <w:rPr>
                <w:szCs w:val="18"/>
                <w:lang w:val="es-ES_tradnl"/>
              </w:rPr>
            </w:pPr>
            <w:r w:rsidRPr="00F567E1">
              <w:rPr>
                <w:color w:val="000000"/>
                <w:lang w:val="es-ES_tradnl"/>
              </w:rPr>
              <w:t>79 140</w:t>
            </w:r>
          </w:p>
        </w:tc>
        <w:tc>
          <w:tcPr>
            <w:tcW w:w="1293" w:type="dxa"/>
            <w:tcBorders>
              <w:top w:val="nil"/>
              <w:left w:val="nil"/>
              <w:bottom w:val="single" w:sz="4" w:space="0" w:color="auto"/>
              <w:right w:val="single" w:sz="4" w:space="0" w:color="auto"/>
            </w:tcBorders>
            <w:noWrap/>
            <w:hideMark/>
          </w:tcPr>
          <w:p w14:paraId="59D800A2" w14:textId="77777777" w:rsidR="00EE35DE" w:rsidRPr="00F567E1" w:rsidRDefault="00EE35DE" w:rsidP="009A58EE">
            <w:pPr>
              <w:pStyle w:val="Normal-pool-Table"/>
              <w:jc w:val="right"/>
              <w:rPr>
                <w:szCs w:val="18"/>
                <w:lang w:val="es-ES_tradnl"/>
              </w:rPr>
            </w:pPr>
            <w:r w:rsidRPr="00F567E1">
              <w:rPr>
                <w:color w:val="000000"/>
                <w:lang w:val="es-ES_tradnl"/>
              </w:rPr>
              <w:t>104 445</w:t>
            </w:r>
          </w:p>
        </w:tc>
        <w:tc>
          <w:tcPr>
            <w:tcW w:w="1313" w:type="dxa"/>
            <w:tcBorders>
              <w:top w:val="nil"/>
              <w:left w:val="nil"/>
              <w:bottom w:val="single" w:sz="4" w:space="0" w:color="auto"/>
              <w:right w:val="single" w:sz="4" w:space="0" w:color="auto"/>
            </w:tcBorders>
            <w:noWrap/>
            <w:hideMark/>
          </w:tcPr>
          <w:p w14:paraId="4E9D239D" w14:textId="77777777" w:rsidR="00EE35DE" w:rsidRPr="00F567E1" w:rsidRDefault="00EE35DE" w:rsidP="009A58EE">
            <w:pPr>
              <w:pStyle w:val="Normal-pool-Table"/>
              <w:jc w:val="right"/>
              <w:rPr>
                <w:szCs w:val="18"/>
                <w:lang w:val="es-ES_tradnl"/>
              </w:rPr>
            </w:pPr>
            <w:r w:rsidRPr="00F567E1">
              <w:rPr>
                <w:color w:val="000000"/>
                <w:lang w:val="es-ES_tradnl"/>
              </w:rPr>
              <w:t>183 584</w:t>
            </w:r>
          </w:p>
        </w:tc>
      </w:tr>
      <w:tr w:rsidR="00EE35DE" w:rsidRPr="00F567E1" w14:paraId="281789C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61F0695" w14:textId="5AD095AE" w:rsidR="00EE35DE" w:rsidRPr="00F567E1" w:rsidRDefault="00EE35DE" w:rsidP="009A58EE">
            <w:pPr>
              <w:pStyle w:val="Normal-pool-Table"/>
              <w:rPr>
                <w:szCs w:val="18"/>
                <w:lang w:val="es-ES_tradnl"/>
              </w:rPr>
            </w:pPr>
            <w:r w:rsidRPr="00F567E1">
              <w:rPr>
                <w:color w:val="000000"/>
                <w:lang w:val="es-ES_tradnl"/>
              </w:rPr>
              <w:t>133</w:t>
            </w:r>
          </w:p>
        </w:tc>
        <w:tc>
          <w:tcPr>
            <w:tcW w:w="2573" w:type="dxa"/>
            <w:tcBorders>
              <w:top w:val="nil"/>
              <w:left w:val="nil"/>
              <w:bottom w:val="single" w:sz="4" w:space="0" w:color="auto"/>
              <w:right w:val="single" w:sz="4" w:space="0" w:color="auto"/>
            </w:tcBorders>
            <w:noWrap/>
            <w:hideMark/>
          </w:tcPr>
          <w:p w14:paraId="5F4C5EF7" w14:textId="77777777" w:rsidR="00EE35DE" w:rsidRPr="00F567E1" w:rsidRDefault="00EE35DE" w:rsidP="009A58EE">
            <w:pPr>
              <w:pStyle w:val="Normal-pool-Table"/>
              <w:rPr>
                <w:szCs w:val="18"/>
                <w:lang w:val="es-ES_tradnl"/>
              </w:rPr>
            </w:pPr>
            <w:r w:rsidRPr="00F567E1">
              <w:rPr>
                <w:color w:val="000000"/>
                <w:lang w:val="es-ES_tradnl"/>
              </w:rPr>
              <w:t>Dinamarca</w:t>
            </w:r>
          </w:p>
        </w:tc>
        <w:tc>
          <w:tcPr>
            <w:tcW w:w="1400" w:type="dxa"/>
            <w:tcBorders>
              <w:top w:val="nil"/>
              <w:left w:val="nil"/>
              <w:bottom w:val="single" w:sz="4" w:space="0" w:color="auto"/>
              <w:right w:val="single" w:sz="4" w:space="0" w:color="auto"/>
            </w:tcBorders>
            <w:noWrap/>
            <w:hideMark/>
          </w:tcPr>
          <w:p w14:paraId="0FE40599" w14:textId="77777777" w:rsidR="00EE35DE" w:rsidRPr="00F567E1" w:rsidRDefault="00EE35DE" w:rsidP="009A58EE">
            <w:pPr>
              <w:pStyle w:val="Normal-pool-Table"/>
              <w:jc w:val="right"/>
              <w:rPr>
                <w:szCs w:val="18"/>
                <w:lang w:val="es-ES_tradnl"/>
              </w:rPr>
            </w:pPr>
            <w:r w:rsidRPr="00F567E1">
              <w:rPr>
                <w:color w:val="000000"/>
                <w:lang w:val="es-ES_tradnl"/>
              </w:rPr>
              <w:t>0,531</w:t>
            </w:r>
          </w:p>
        </w:tc>
        <w:tc>
          <w:tcPr>
            <w:tcW w:w="1073" w:type="dxa"/>
            <w:tcBorders>
              <w:top w:val="nil"/>
              <w:left w:val="nil"/>
              <w:bottom w:val="single" w:sz="4" w:space="0" w:color="auto"/>
              <w:right w:val="single" w:sz="4" w:space="0" w:color="auto"/>
            </w:tcBorders>
            <w:noWrap/>
            <w:hideMark/>
          </w:tcPr>
          <w:p w14:paraId="39B76638" w14:textId="77777777" w:rsidR="00EE35DE" w:rsidRPr="00F567E1" w:rsidRDefault="00EE35DE" w:rsidP="009A58EE">
            <w:pPr>
              <w:pStyle w:val="Normal-pool-Table"/>
              <w:jc w:val="right"/>
              <w:rPr>
                <w:szCs w:val="18"/>
                <w:lang w:val="es-ES_tradnl"/>
              </w:rPr>
            </w:pPr>
            <w:r w:rsidRPr="00F567E1">
              <w:rPr>
                <w:color w:val="000000"/>
                <w:lang w:val="es-ES_tradnl"/>
              </w:rPr>
              <w:t>0,5359</w:t>
            </w:r>
          </w:p>
        </w:tc>
        <w:tc>
          <w:tcPr>
            <w:tcW w:w="1293" w:type="dxa"/>
            <w:tcBorders>
              <w:top w:val="nil"/>
              <w:left w:val="nil"/>
              <w:bottom w:val="single" w:sz="4" w:space="0" w:color="auto"/>
              <w:right w:val="single" w:sz="4" w:space="0" w:color="auto"/>
            </w:tcBorders>
            <w:noWrap/>
            <w:hideMark/>
          </w:tcPr>
          <w:p w14:paraId="4BD94F8E" w14:textId="77777777" w:rsidR="00EE35DE" w:rsidRPr="00F567E1" w:rsidRDefault="00EE35DE" w:rsidP="009A58EE">
            <w:pPr>
              <w:pStyle w:val="Normal-pool-Table"/>
              <w:jc w:val="right"/>
              <w:rPr>
                <w:szCs w:val="18"/>
                <w:lang w:val="es-ES_tradnl"/>
              </w:rPr>
            </w:pPr>
            <w:r w:rsidRPr="00F567E1">
              <w:rPr>
                <w:color w:val="000000"/>
                <w:lang w:val="es-ES_tradnl"/>
              </w:rPr>
              <w:t>16 525</w:t>
            </w:r>
          </w:p>
        </w:tc>
        <w:tc>
          <w:tcPr>
            <w:tcW w:w="1293" w:type="dxa"/>
            <w:tcBorders>
              <w:top w:val="nil"/>
              <w:left w:val="nil"/>
              <w:bottom w:val="single" w:sz="4" w:space="0" w:color="auto"/>
              <w:right w:val="single" w:sz="4" w:space="0" w:color="auto"/>
            </w:tcBorders>
            <w:noWrap/>
            <w:hideMark/>
          </w:tcPr>
          <w:p w14:paraId="6ACDD2ED" w14:textId="77777777" w:rsidR="00EE35DE" w:rsidRPr="00F567E1" w:rsidRDefault="00EE35DE" w:rsidP="009A58EE">
            <w:pPr>
              <w:pStyle w:val="Normal-pool-Table"/>
              <w:jc w:val="right"/>
              <w:rPr>
                <w:szCs w:val="18"/>
                <w:lang w:val="es-ES_tradnl"/>
              </w:rPr>
            </w:pPr>
            <w:r w:rsidRPr="00F567E1">
              <w:rPr>
                <w:color w:val="000000"/>
                <w:lang w:val="es-ES_tradnl"/>
              </w:rPr>
              <w:t>21 809</w:t>
            </w:r>
          </w:p>
        </w:tc>
        <w:tc>
          <w:tcPr>
            <w:tcW w:w="1313" w:type="dxa"/>
            <w:tcBorders>
              <w:top w:val="nil"/>
              <w:left w:val="nil"/>
              <w:bottom w:val="single" w:sz="4" w:space="0" w:color="auto"/>
              <w:right w:val="single" w:sz="4" w:space="0" w:color="auto"/>
            </w:tcBorders>
            <w:noWrap/>
            <w:hideMark/>
          </w:tcPr>
          <w:p w14:paraId="7521ADDA" w14:textId="77777777" w:rsidR="00EE35DE" w:rsidRPr="00F567E1" w:rsidRDefault="00EE35DE" w:rsidP="009A58EE">
            <w:pPr>
              <w:pStyle w:val="Normal-pool-Table"/>
              <w:jc w:val="right"/>
              <w:rPr>
                <w:szCs w:val="18"/>
                <w:lang w:val="es-ES_tradnl"/>
              </w:rPr>
            </w:pPr>
            <w:r w:rsidRPr="00F567E1">
              <w:rPr>
                <w:color w:val="000000"/>
                <w:lang w:val="es-ES_tradnl"/>
              </w:rPr>
              <w:t>38 334</w:t>
            </w:r>
          </w:p>
        </w:tc>
      </w:tr>
      <w:tr w:rsidR="00EE35DE" w:rsidRPr="00F567E1" w14:paraId="0D445AA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A0E057E" w14:textId="747571F1" w:rsidR="00EE35DE" w:rsidRPr="00F567E1" w:rsidRDefault="00EE35DE" w:rsidP="009A58EE">
            <w:pPr>
              <w:pStyle w:val="Normal-pool-Table"/>
              <w:rPr>
                <w:szCs w:val="18"/>
                <w:lang w:val="es-ES_tradnl"/>
              </w:rPr>
            </w:pPr>
            <w:r w:rsidRPr="00F567E1">
              <w:rPr>
                <w:color w:val="000000"/>
                <w:lang w:val="es-ES_tradnl"/>
              </w:rPr>
              <w:t>134</w:t>
            </w:r>
          </w:p>
        </w:tc>
        <w:tc>
          <w:tcPr>
            <w:tcW w:w="2573" w:type="dxa"/>
            <w:tcBorders>
              <w:top w:val="nil"/>
              <w:left w:val="nil"/>
              <w:bottom w:val="single" w:sz="4" w:space="0" w:color="auto"/>
              <w:right w:val="single" w:sz="4" w:space="0" w:color="auto"/>
            </w:tcBorders>
            <w:noWrap/>
            <w:hideMark/>
          </w:tcPr>
          <w:p w14:paraId="76F576F5" w14:textId="77777777" w:rsidR="00EE35DE" w:rsidRPr="00F567E1" w:rsidRDefault="00EE35DE" w:rsidP="009A58EE">
            <w:pPr>
              <w:pStyle w:val="Normal-pool-Table"/>
              <w:rPr>
                <w:szCs w:val="18"/>
                <w:lang w:val="es-ES_tradnl"/>
              </w:rPr>
            </w:pPr>
            <w:r w:rsidRPr="00F567E1">
              <w:rPr>
                <w:color w:val="000000"/>
                <w:lang w:val="es-ES_tradnl"/>
              </w:rPr>
              <w:t>España</w:t>
            </w:r>
          </w:p>
        </w:tc>
        <w:tc>
          <w:tcPr>
            <w:tcW w:w="1400" w:type="dxa"/>
            <w:tcBorders>
              <w:top w:val="nil"/>
              <w:left w:val="nil"/>
              <w:bottom w:val="single" w:sz="4" w:space="0" w:color="auto"/>
              <w:right w:val="single" w:sz="4" w:space="0" w:color="auto"/>
            </w:tcBorders>
            <w:noWrap/>
            <w:hideMark/>
          </w:tcPr>
          <w:p w14:paraId="41E17A15" w14:textId="77777777" w:rsidR="00EE35DE" w:rsidRPr="00F567E1" w:rsidRDefault="00EE35DE" w:rsidP="009A58EE">
            <w:pPr>
              <w:pStyle w:val="Normal-pool-Table"/>
              <w:jc w:val="right"/>
              <w:rPr>
                <w:szCs w:val="18"/>
                <w:lang w:val="es-ES_tradnl"/>
              </w:rPr>
            </w:pPr>
            <w:r w:rsidRPr="00F567E1">
              <w:rPr>
                <w:color w:val="000000"/>
                <w:lang w:val="es-ES_tradnl"/>
              </w:rPr>
              <w:t>1,895</w:t>
            </w:r>
          </w:p>
        </w:tc>
        <w:tc>
          <w:tcPr>
            <w:tcW w:w="1073" w:type="dxa"/>
            <w:tcBorders>
              <w:top w:val="nil"/>
              <w:left w:val="nil"/>
              <w:bottom w:val="single" w:sz="4" w:space="0" w:color="auto"/>
              <w:right w:val="single" w:sz="4" w:space="0" w:color="auto"/>
            </w:tcBorders>
            <w:noWrap/>
            <w:hideMark/>
          </w:tcPr>
          <w:p w14:paraId="021552D2" w14:textId="77777777" w:rsidR="00EE35DE" w:rsidRPr="00F567E1" w:rsidRDefault="00EE35DE" w:rsidP="009A58EE">
            <w:pPr>
              <w:pStyle w:val="Normal-pool-Table"/>
              <w:jc w:val="right"/>
              <w:rPr>
                <w:szCs w:val="18"/>
                <w:lang w:val="es-ES_tradnl"/>
              </w:rPr>
            </w:pPr>
            <w:r w:rsidRPr="00F567E1">
              <w:rPr>
                <w:color w:val="000000"/>
                <w:lang w:val="es-ES_tradnl"/>
              </w:rPr>
              <w:t>1,9126</w:t>
            </w:r>
          </w:p>
        </w:tc>
        <w:tc>
          <w:tcPr>
            <w:tcW w:w="1293" w:type="dxa"/>
            <w:tcBorders>
              <w:top w:val="nil"/>
              <w:left w:val="nil"/>
              <w:bottom w:val="single" w:sz="4" w:space="0" w:color="auto"/>
              <w:right w:val="single" w:sz="4" w:space="0" w:color="auto"/>
            </w:tcBorders>
            <w:noWrap/>
            <w:hideMark/>
          </w:tcPr>
          <w:p w14:paraId="0716F7F1" w14:textId="77777777" w:rsidR="00EE35DE" w:rsidRPr="00F567E1" w:rsidRDefault="00EE35DE" w:rsidP="009A58EE">
            <w:pPr>
              <w:pStyle w:val="Normal-pool-Table"/>
              <w:jc w:val="right"/>
              <w:rPr>
                <w:szCs w:val="18"/>
                <w:lang w:val="es-ES_tradnl"/>
              </w:rPr>
            </w:pPr>
            <w:r w:rsidRPr="00F567E1">
              <w:rPr>
                <w:color w:val="000000"/>
                <w:lang w:val="es-ES_tradnl"/>
              </w:rPr>
              <w:t>58 973</w:t>
            </w:r>
          </w:p>
        </w:tc>
        <w:tc>
          <w:tcPr>
            <w:tcW w:w="1293" w:type="dxa"/>
            <w:tcBorders>
              <w:top w:val="nil"/>
              <w:left w:val="nil"/>
              <w:bottom w:val="single" w:sz="4" w:space="0" w:color="auto"/>
              <w:right w:val="single" w:sz="4" w:space="0" w:color="auto"/>
            </w:tcBorders>
            <w:noWrap/>
            <w:hideMark/>
          </w:tcPr>
          <w:p w14:paraId="17328E21" w14:textId="77777777" w:rsidR="00EE35DE" w:rsidRPr="00F567E1" w:rsidRDefault="00EE35DE" w:rsidP="009A58EE">
            <w:pPr>
              <w:pStyle w:val="Normal-pool-Table"/>
              <w:jc w:val="right"/>
              <w:rPr>
                <w:szCs w:val="18"/>
                <w:lang w:val="es-ES_tradnl"/>
              </w:rPr>
            </w:pPr>
            <w:r w:rsidRPr="00F567E1">
              <w:rPr>
                <w:color w:val="000000"/>
                <w:lang w:val="es-ES_tradnl"/>
              </w:rPr>
              <w:t>77 831</w:t>
            </w:r>
          </w:p>
        </w:tc>
        <w:tc>
          <w:tcPr>
            <w:tcW w:w="1313" w:type="dxa"/>
            <w:tcBorders>
              <w:top w:val="nil"/>
              <w:left w:val="nil"/>
              <w:bottom w:val="single" w:sz="4" w:space="0" w:color="auto"/>
              <w:right w:val="single" w:sz="4" w:space="0" w:color="auto"/>
            </w:tcBorders>
            <w:noWrap/>
            <w:hideMark/>
          </w:tcPr>
          <w:p w14:paraId="09834D97" w14:textId="77777777" w:rsidR="00EE35DE" w:rsidRPr="00F567E1" w:rsidRDefault="00EE35DE" w:rsidP="009A58EE">
            <w:pPr>
              <w:pStyle w:val="Normal-pool-Table"/>
              <w:jc w:val="right"/>
              <w:rPr>
                <w:szCs w:val="18"/>
                <w:lang w:val="es-ES_tradnl"/>
              </w:rPr>
            </w:pPr>
            <w:r w:rsidRPr="00F567E1">
              <w:rPr>
                <w:color w:val="000000"/>
                <w:lang w:val="es-ES_tradnl"/>
              </w:rPr>
              <w:t>136 804</w:t>
            </w:r>
          </w:p>
        </w:tc>
      </w:tr>
      <w:tr w:rsidR="00EE35DE" w:rsidRPr="00F567E1" w14:paraId="7C85DFD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255C099" w14:textId="29AEC27C" w:rsidR="00EE35DE" w:rsidRPr="00F567E1" w:rsidRDefault="00EE35DE" w:rsidP="009A58EE">
            <w:pPr>
              <w:pStyle w:val="Normal-pool-Table"/>
              <w:rPr>
                <w:szCs w:val="18"/>
                <w:lang w:val="es-ES_tradnl"/>
              </w:rPr>
            </w:pPr>
            <w:r w:rsidRPr="00F567E1">
              <w:rPr>
                <w:color w:val="000000"/>
                <w:lang w:val="es-ES_tradnl"/>
              </w:rPr>
              <w:t>135</w:t>
            </w:r>
          </w:p>
        </w:tc>
        <w:tc>
          <w:tcPr>
            <w:tcW w:w="2573" w:type="dxa"/>
            <w:tcBorders>
              <w:top w:val="nil"/>
              <w:left w:val="nil"/>
              <w:bottom w:val="single" w:sz="4" w:space="0" w:color="auto"/>
              <w:right w:val="single" w:sz="4" w:space="0" w:color="auto"/>
            </w:tcBorders>
            <w:noWrap/>
            <w:hideMark/>
          </w:tcPr>
          <w:p w14:paraId="7ECA7134" w14:textId="77777777" w:rsidR="00EE35DE" w:rsidRPr="00F567E1" w:rsidRDefault="00EE35DE" w:rsidP="009A58EE">
            <w:pPr>
              <w:pStyle w:val="Normal-pool-Table"/>
              <w:rPr>
                <w:szCs w:val="18"/>
                <w:lang w:val="es-ES_tradnl"/>
              </w:rPr>
            </w:pPr>
            <w:r w:rsidRPr="00F567E1">
              <w:rPr>
                <w:color w:val="000000"/>
                <w:lang w:val="es-ES_tradnl"/>
              </w:rPr>
              <w:t>Estados Unidos de América</w:t>
            </w:r>
          </w:p>
        </w:tc>
        <w:tc>
          <w:tcPr>
            <w:tcW w:w="1400" w:type="dxa"/>
            <w:tcBorders>
              <w:top w:val="nil"/>
              <w:left w:val="nil"/>
              <w:bottom w:val="single" w:sz="4" w:space="0" w:color="auto"/>
              <w:right w:val="single" w:sz="4" w:space="0" w:color="auto"/>
            </w:tcBorders>
            <w:noWrap/>
            <w:hideMark/>
          </w:tcPr>
          <w:p w14:paraId="3765C241" w14:textId="77777777" w:rsidR="00EE35DE" w:rsidRPr="00F567E1" w:rsidRDefault="00EE35DE" w:rsidP="009A58EE">
            <w:pPr>
              <w:pStyle w:val="Normal-pool-Table"/>
              <w:jc w:val="right"/>
              <w:rPr>
                <w:szCs w:val="18"/>
                <w:lang w:val="es-ES_tradnl"/>
              </w:rPr>
            </w:pPr>
            <w:r w:rsidRPr="00F567E1">
              <w:rPr>
                <w:color w:val="000000"/>
                <w:lang w:val="es-ES_tradnl"/>
              </w:rPr>
              <w:t>22</w:t>
            </w:r>
          </w:p>
        </w:tc>
        <w:tc>
          <w:tcPr>
            <w:tcW w:w="1073" w:type="dxa"/>
            <w:tcBorders>
              <w:top w:val="nil"/>
              <w:left w:val="nil"/>
              <w:bottom w:val="single" w:sz="4" w:space="0" w:color="auto"/>
              <w:right w:val="single" w:sz="4" w:space="0" w:color="auto"/>
            </w:tcBorders>
            <w:noWrap/>
            <w:hideMark/>
          </w:tcPr>
          <w:p w14:paraId="55D9F820" w14:textId="77777777" w:rsidR="00EE35DE" w:rsidRPr="00F567E1" w:rsidRDefault="00EE35DE" w:rsidP="009A58EE">
            <w:pPr>
              <w:pStyle w:val="Normal-pool-Table"/>
              <w:jc w:val="right"/>
              <w:rPr>
                <w:szCs w:val="18"/>
                <w:lang w:val="es-ES_tradnl"/>
              </w:rPr>
            </w:pPr>
            <w:r w:rsidRPr="00F567E1">
              <w:rPr>
                <w:color w:val="000000"/>
                <w:lang w:val="es-ES_tradnl"/>
              </w:rPr>
              <w:t>22,0000</w:t>
            </w:r>
          </w:p>
        </w:tc>
        <w:tc>
          <w:tcPr>
            <w:tcW w:w="1293" w:type="dxa"/>
            <w:tcBorders>
              <w:top w:val="nil"/>
              <w:left w:val="nil"/>
              <w:bottom w:val="single" w:sz="4" w:space="0" w:color="auto"/>
              <w:right w:val="single" w:sz="4" w:space="0" w:color="auto"/>
            </w:tcBorders>
            <w:noWrap/>
            <w:hideMark/>
          </w:tcPr>
          <w:p w14:paraId="2610CC87" w14:textId="77777777" w:rsidR="00EE35DE" w:rsidRPr="00F567E1" w:rsidRDefault="00EE35DE" w:rsidP="009A58EE">
            <w:pPr>
              <w:pStyle w:val="Normal-pool-Table"/>
              <w:jc w:val="right"/>
              <w:rPr>
                <w:szCs w:val="18"/>
                <w:lang w:val="es-ES_tradnl"/>
              </w:rPr>
            </w:pPr>
            <w:r w:rsidRPr="00F567E1">
              <w:rPr>
                <w:color w:val="000000"/>
                <w:lang w:val="es-ES_tradnl"/>
              </w:rPr>
              <w:t>678 337</w:t>
            </w:r>
          </w:p>
        </w:tc>
        <w:tc>
          <w:tcPr>
            <w:tcW w:w="1293" w:type="dxa"/>
            <w:tcBorders>
              <w:top w:val="nil"/>
              <w:left w:val="nil"/>
              <w:bottom w:val="single" w:sz="4" w:space="0" w:color="auto"/>
              <w:right w:val="single" w:sz="4" w:space="0" w:color="auto"/>
            </w:tcBorders>
            <w:noWrap/>
            <w:hideMark/>
          </w:tcPr>
          <w:p w14:paraId="6D8315E8" w14:textId="77777777" w:rsidR="00EE35DE" w:rsidRPr="00F567E1" w:rsidRDefault="00EE35DE" w:rsidP="009A58EE">
            <w:pPr>
              <w:pStyle w:val="Normal-pool-Table"/>
              <w:jc w:val="right"/>
              <w:rPr>
                <w:szCs w:val="18"/>
                <w:lang w:val="es-ES_tradnl"/>
              </w:rPr>
            </w:pPr>
            <w:r w:rsidRPr="00F567E1">
              <w:rPr>
                <w:color w:val="000000"/>
                <w:lang w:val="es-ES_tradnl"/>
              </w:rPr>
              <w:t>895 240</w:t>
            </w:r>
          </w:p>
        </w:tc>
        <w:tc>
          <w:tcPr>
            <w:tcW w:w="1313" w:type="dxa"/>
            <w:tcBorders>
              <w:top w:val="nil"/>
              <w:left w:val="nil"/>
              <w:bottom w:val="single" w:sz="4" w:space="0" w:color="auto"/>
              <w:right w:val="single" w:sz="4" w:space="0" w:color="auto"/>
            </w:tcBorders>
            <w:noWrap/>
            <w:hideMark/>
          </w:tcPr>
          <w:p w14:paraId="58EC4E54" w14:textId="77777777" w:rsidR="00EE35DE" w:rsidRPr="00F567E1" w:rsidRDefault="00EE35DE" w:rsidP="009A58EE">
            <w:pPr>
              <w:pStyle w:val="Normal-pool-Table"/>
              <w:jc w:val="right"/>
              <w:rPr>
                <w:szCs w:val="18"/>
                <w:lang w:val="es-ES_tradnl"/>
              </w:rPr>
            </w:pPr>
            <w:r w:rsidRPr="00F567E1">
              <w:rPr>
                <w:color w:val="000000"/>
                <w:lang w:val="es-ES_tradnl"/>
              </w:rPr>
              <w:t>1 573 577</w:t>
            </w:r>
          </w:p>
        </w:tc>
      </w:tr>
      <w:tr w:rsidR="00EE35DE" w:rsidRPr="00F567E1" w14:paraId="69B9DF1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6E8B6C3" w14:textId="1A89BEBB" w:rsidR="00EE35DE" w:rsidRPr="00F567E1" w:rsidRDefault="00EE35DE" w:rsidP="009A58EE">
            <w:pPr>
              <w:pStyle w:val="Normal-pool-Table"/>
              <w:rPr>
                <w:szCs w:val="18"/>
                <w:lang w:val="es-ES_tradnl"/>
              </w:rPr>
            </w:pPr>
            <w:r w:rsidRPr="00F567E1">
              <w:rPr>
                <w:color w:val="000000"/>
                <w:lang w:val="es-ES_tradnl"/>
              </w:rPr>
              <w:t>136</w:t>
            </w:r>
          </w:p>
        </w:tc>
        <w:tc>
          <w:tcPr>
            <w:tcW w:w="2573" w:type="dxa"/>
            <w:tcBorders>
              <w:top w:val="nil"/>
              <w:left w:val="nil"/>
              <w:bottom w:val="single" w:sz="4" w:space="0" w:color="auto"/>
              <w:right w:val="single" w:sz="4" w:space="0" w:color="auto"/>
            </w:tcBorders>
            <w:noWrap/>
            <w:hideMark/>
          </w:tcPr>
          <w:p w14:paraId="18B81C4D" w14:textId="77777777" w:rsidR="00EE35DE" w:rsidRPr="00F567E1" w:rsidRDefault="00EE35DE" w:rsidP="009A58EE">
            <w:pPr>
              <w:pStyle w:val="Normal-pool-Table"/>
              <w:rPr>
                <w:szCs w:val="18"/>
                <w:lang w:val="es-ES_tradnl"/>
              </w:rPr>
            </w:pPr>
            <w:r w:rsidRPr="00F567E1">
              <w:rPr>
                <w:color w:val="000000"/>
                <w:lang w:val="es-ES_tradnl"/>
              </w:rPr>
              <w:t>Finlandia</w:t>
            </w:r>
          </w:p>
        </w:tc>
        <w:tc>
          <w:tcPr>
            <w:tcW w:w="1400" w:type="dxa"/>
            <w:tcBorders>
              <w:top w:val="nil"/>
              <w:left w:val="nil"/>
              <w:bottom w:val="single" w:sz="4" w:space="0" w:color="auto"/>
              <w:right w:val="single" w:sz="4" w:space="0" w:color="auto"/>
            </w:tcBorders>
            <w:noWrap/>
            <w:hideMark/>
          </w:tcPr>
          <w:p w14:paraId="6A22780F" w14:textId="77777777" w:rsidR="00EE35DE" w:rsidRPr="00F567E1" w:rsidRDefault="00EE35DE" w:rsidP="009A58EE">
            <w:pPr>
              <w:pStyle w:val="Normal-pool-Table"/>
              <w:jc w:val="right"/>
              <w:rPr>
                <w:szCs w:val="18"/>
                <w:lang w:val="es-ES_tradnl"/>
              </w:rPr>
            </w:pPr>
            <w:r w:rsidRPr="00F567E1">
              <w:rPr>
                <w:color w:val="000000"/>
                <w:lang w:val="es-ES_tradnl"/>
              </w:rPr>
              <w:t>0,386</w:t>
            </w:r>
          </w:p>
        </w:tc>
        <w:tc>
          <w:tcPr>
            <w:tcW w:w="1073" w:type="dxa"/>
            <w:tcBorders>
              <w:top w:val="nil"/>
              <w:left w:val="nil"/>
              <w:bottom w:val="single" w:sz="4" w:space="0" w:color="auto"/>
              <w:right w:val="single" w:sz="4" w:space="0" w:color="auto"/>
            </w:tcBorders>
            <w:noWrap/>
            <w:hideMark/>
          </w:tcPr>
          <w:p w14:paraId="4764B93B" w14:textId="77777777" w:rsidR="00EE35DE" w:rsidRPr="00F567E1" w:rsidRDefault="00EE35DE" w:rsidP="009A58EE">
            <w:pPr>
              <w:pStyle w:val="Normal-pool-Table"/>
              <w:jc w:val="right"/>
              <w:rPr>
                <w:szCs w:val="18"/>
                <w:lang w:val="es-ES_tradnl"/>
              </w:rPr>
            </w:pPr>
            <w:r w:rsidRPr="00F567E1">
              <w:rPr>
                <w:color w:val="000000"/>
                <w:lang w:val="es-ES_tradnl"/>
              </w:rPr>
              <w:t>0,3896</w:t>
            </w:r>
          </w:p>
        </w:tc>
        <w:tc>
          <w:tcPr>
            <w:tcW w:w="1293" w:type="dxa"/>
            <w:tcBorders>
              <w:top w:val="nil"/>
              <w:left w:val="nil"/>
              <w:bottom w:val="single" w:sz="4" w:space="0" w:color="auto"/>
              <w:right w:val="single" w:sz="4" w:space="0" w:color="auto"/>
            </w:tcBorders>
            <w:noWrap/>
            <w:hideMark/>
          </w:tcPr>
          <w:p w14:paraId="7E22E7D8" w14:textId="77777777" w:rsidR="00EE35DE" w:rsidRPr="00F567E1" w:rsidRDefault="00EE35DE" w:rsidP="009A58EE">
            <w:pPr>
              <w:pStyle w:val="Normal-pool-Table"/>
              <w:jc w:val="right"/>
              <w:rPr>
                <w:szCs w:val="18"/>
                <w:lang w:val="es-ES_tradnl"/>
              </w:rPr>
            </w:pPr>
            <w:r w:rsidRPr="00F567E1">
              <w:rPr>
                <w:color w:val="000000"/>
                <w:lang w:val="es-ES_tradnl"/>
              </w:rPr>
              <w:t>12 013</w:t>
            </w:r>
          </w:p>
        </w:tc>
        <w:tc>
          <w:tcPr>
            <w:tcW w:w="1293" w:type="dxa"/>
            <w:tcBorders>
              <w:top w:val="nil"/>
              <w:left w:val="nil"/>
              <w:bottom w:val="single" w:sz="4" w:space="0" w:color="auto"/>
              <w:right w:val="single" w:sz="4" w:space="0" w:color="auto"/>
            </w:tcBorders>
            <w:noWrap/>
            <w:hideMark/>
          </w:tcPr>
          <w:p w14:paraId="1C253A63" w14:textId="77777777" w:rsidR="00EE35DE" w:rsidRPr="00F567E1" w:rsidRDefault="00EE35DE" w:rsidP="009A58EE">
            <w:pPr>
              <w:pStyle w:val="Normal-pool-Table"/>
              <w:jc w:val="right"/>
              <w:rPr>
                <w:szCs w:val="18"/>
                <w:lang w:val="es-ES_tradnl"/>
              </w:rPr>
            </w:pPr>
            <w:r w:rsidRPr="00F567E1">
              <w:rPr>
                <w:color w:val="000000"/>
                <w:lang w:val="es-ES_tradnl"/>
              </w:rPr>
              <w:t>15 854</w:t>
            </w:r>
          </w:p>
        </w:tc>
        <w:tc>
          <w:tcPr>
            <w:tcW w:w="1313" w:type="dxa"/>
            <w:tcBorders>
              <w:top w:val="nil"/>
              <w:left w:val="nil"/>
              <w:bottom w:val="single" w:sz="4" w:space="0" w:color="auto"/>
              <w:right w:val="single" w:sz="4" w:space="0" w:color="auto"/>
            </w:tcBorders>
            <w:noWrap/>
            <w:hideMark/>
          </w:tcPr>
          <w:p w14:paraId="5B3DB79D" w14:textId="77777777" w:rsidR="00EE35DE" w:rsidRPr="00F567E1" w:rsidRDefault="00EE35DE" w:rsidP="009A58EE">
            <w:pPr>
              <w:pStyle w:val="Normal-pool-Table"/>
              <w:jc w:val="right"/>
              <w:rPr>
                <w:szCs w:val="18"/>
                <w:lang w:val="es-ES_tradnl"/>
              </w:rPr>
            </w:pPr>
            <w:r w:rsidRPr="00F567E1">
              <w:rPr>
                <w:color w:val="000000"/>
                <w:lang w:val="es-ES_tradnl"/>
              </w:rPr>
              <w:t>27 866</w:t>
            </w:r>
          </w:p>
        </w:tc>
      </w:tr>
      <w:tr w:rsidR="00EE35DE" w:rsidRPr="00F567E1" w14:paraId="5A71D40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AB08C7D" w14:textId="4E202CF0" w:rsidR="00EE35DE" w:rsidRPr="00F567E1" w:rsidRDefault="00EE35DE" w:rsidP="009A58EE">
            <w:pPr>
              <w:pStyle w:val="Normal-pool-Table"/>
              <w:rPr>
                <w:szCs w:val="18"/>
                <w:lang w:val="es-ES_tradnl"/>
              </w:rPr>
            </w:pPr>
            <w:r w:rsidRPr="00F567E1">
              <w:rPr>
                <w:color w:val="000000"/>
                <w:lang w:val="es-ES_tradnl"/>
              </w:rPr>
              <w:t>137</w:t>
            </w:r>
          </w:p>
        </w:tc>
        <w:tc>
          <w:tcPr>
            <w:tcW w:w="2573" w:type="dxa"/>
            <w:tcBorders>
              <w:top w:val="nil"/>
              <w:left w:val="nil"/>
              <w:bottom w:val="single" w:sz="4" w:space="0" w:color="auto"/>
              <w:right w:val="single" w:sz="4" w:space="0" w:color="auto"/>
            </w:tcBorders>
            <w:noWrap/>
            <w:hideMark/>
          </w:tcPr>
          <w:p w14:paraId="020A590D" w14:textId="77777777" w:rsidR="00EE35DE" w:rsidRPr="00F567E1" w:rsidRDefault="00EE35DE" w:rsidP="009A58EE">
            <w:pPr>
              <w:pStyle w:val="Normal-pool-Table"/>
              <w:rPr>
                <w:szCs w:val="18"/>
                <w:lang w:val="es-ES_tradnl"/>
              </w:rPr>
            </w:pPr>
            <w:r w:rsidRPr="00F567E1">
              <w:rPr>
                <w:color w:val="000000"/>
                <w:lang w:val="es-ES_tradnl"/>
              </w:rPr>
              <w:t>Francia</w:t>
            </w:r>
          </w:p>
        </w:tc>
        <w:tc>
          <w:tcPr>
            <w:tcW w:w="1400" w:type="dxa"/>
            <w:tcBorders>
              <w:top w:val="nil"/>
              <w:left w:val="nil"/>
              <w:bottom w:val="single" w:sz="4" w:space="0" w:color="auto"/>
              <w:right w:val="single" w:sz="4" w:space="0" w:color="auto"/>
            </w:tcBorders>
            <w:noWrap/>
            <w:hideMark/>
          </w:tcPr>
          <w:p w14:paraId="6206FFB1" w14:textId="77777777" w:rsidR="00EE35DE" w:rsidRPr="00F567E1" w:rsidRDefault="00EE35DE" w:rsidP="009A58EE">
            <w:pPr>
              <w:pStyle w:val="Normal-pool-Table"/>
              <w:jc w:val="right"/>
              <w:rPr>
                <w:szCs w:val="18"/>
                <w:lang w:val="es-ES_tradnl"/>
              </w:rPr>
            </w:pPr>
            <w:r w:rsidRPr="00F567E1">
              <w:rPr>
                <w:color w:val="000000"/>
                <w:lang w:val="es-ES_tradnl"/>
              </w:rPr>
              <w:t>3,858</w:t>
            </w:r>
          </w:p>
        </w:tc>
        <w:tc>
          <w:tcPr>
            <w:tcW w:w="1073" w:type="dxa"/>
            <w:tcBorders>
              <w:top w:val="nil"/>
              <w:left w:val="nil"/>
              <w:bottom w:val="single" w:sz="4" w:space="0" w:color="auto"/>
              <w:right w:val="single" w:sz="4" w:space="0" w:color="auto"/>
            </w:tcBorders>
            <w:noWrap/>
            <w:hideMark/>
          </w:tcPr>
          <w:p w14:paraId="418C1D71" w14:textId="77777777" w:rsidR="00EE35DE" w:rsidRPr="00F567E1" w:rsidRDefault="00EE35DE" w:rsidP="009A58EE">
            <w:pPr>
              <w:pStyle w:val="Normal-pool-Table"/>
              <w:jc w:val="right"/>
              <w:rPr>
                <w:szCs w:val="18"/>
                <w:lang w:val="es-ES_tradnl"/>
              </w:rPr>
            </w:pPr>
            <w:r w:rsidRPr="00F567E1">
              <w:rPr>
                <w:color w:val="000000"/>
                <w:lang w:val="es-ES_tradnl"/>
              </w:rPr>
              <w:t>3,8939</w:t>
            </w:r>
          </w:p>
        </w:tc>
        <w:tc>
          <w:tcPr>
            <w:tcW w:w="1293" w:type="dxa"/>
            <w:tcBorders>
              <w:top w:val="nil"/>
              <w:left w:val="nil"/>
              <w:bottom w:val="single" w:sz="4" w:space="0" w:color="auto"/>
              <w:right w:val="single" w:sz="4" w:space="0" w:color="auto"/>
            </w:tcBorders>
            <w:noWrap/>
            <w:hideMark/>
          </w:tcPr>
          <w:p w14:paraId="3752575C" w14:textId="77777777" w:rsidR="00EE35DE" w:rsidRPr="00F567E1" w:rsidRDefault="00EE35DE" w:rsidP="009A58EE">
            <w:pPr>
              <w:pStyle w:val="Normal-pool-Table"/>
              <w:jc w:val="right"/>
              <w:rPr>
                <w:szCs w:val="18"/>
                <w:lang w:val="es-ES_tradnl"/>
              </w:rPr>
            </w:pPr>
            <w:r w:rsidRPr="00F567E1">
              <w:rPr>
                <w:color w:val="000000"/>
                <w:lang w:val="es-ES_tradnl"/>
              </w:rPr>
              <w:t>120 063</w:t>
            </w:r>
          </w:p>
        </w:tc>
        <w:tc>
          <w:tcPr>
            <w:tcW w:w="1293" w:type="dxa"/>
            <w:tcBorders>
              <w:top w:val="nil"/>
              <w:left w:val="nil"/>
              <w:bottom w:val="single" w:sz="4" w:space="0" w:color="auto"/>
              <w:right w:val="single" w:sz="4" w:space="0" w:color="auto"/>
            </w:tcBorders>
            <w:noWrap/>
            <w:hideMark/>
          </w:tcPr>
          <w:p w14:paraId="6CEE400F" w14:textId="77777777" w:rsidR="00EE35DE" w:rsidRPr="00F567E1" w:rsidRDefault="00EE35DE" w:rsidP="009A58EE">
            <w:pPr>
              <w:pStyle w:val="Normal-pool-Table"/>
              <w:jc w:val="right"/>
              <w:rPr>
                <w:szCs w:val="18"/>
                <w:lang w:val="es-ES_tradnl"/>
              </w:rPr>
            </w:pPr>
            <w:r w:rsidRPr="00F567E1">
              <w:rPr>
                <w:color w:val="000000"/>
                <w:lang w:val="es-ES_tradnl"/>
              </w:rPr>
              <w:t>158 454</w:t>
            </w:r>
          </w:p>
        </w:tc>
        <w:tc>
          <w:tcPr>
            <w:tcW w:w="1313" w:type="dxa"/>
            <w:tcBorders>
              <w:top w:val="nil"/>
              <w:left w:val="nil"/>
              <w:bottom w:val="single" w:sz="4" w:space="0" w:color="auto"/>
              <w:right w:val="single" w:sz="4" w:space="0" w:color="auto"/>
            </w:tcBorders>
            <w:noWrap/>
            <w:hideMark/>
          </w:tcPr>
          <w:p w14:paraId="0B1C5EE9" w14:textId="77777777" w:rsidR="00EE35DE" w:rsidRPr="00F567E1" w:rsidRDefault="00EE35DE" w:rsidP="009A58EE">
            <w:pPr>
              <w:pStyle w:val="Normal-pool-Table"/>
              <w:jc w:val="right"/>
              <w:rPr>
                <w:szCs w:val="18"/>
                <w:lang w:val="es-ES_tradnl"/>
              </w:rPr>
            </w:pPr>
            <w:r w:rsidRPr="00F567E1">
              <w:rPr>
                <w:color w:val="000000"/>
                <w:lang w:val="es-ES_tradnl"/>
              </w:rPr>
              <w:t>278 517</w:t>
            </w:r>
          </w:p>
        </w:tc>
      </w:tr>
      <w:tr w:rsidR="00EE35DE" w:rsidRPr="00F567E1" w14:paraId="69C6910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BDF0F84" w14:textId="253566BC" w:rsidR="00EE35DE" w:rsidRPr="00F567E1" w:rsidRDefault="00EE35DE" w:rsidP="009A58EE">
            <w:pPr>
              <w:pStyle w:val="Normal-pool-Table"/>
              <w:rPr>
                <w:szCs w:val="18"/>
                <w:lang w:val="es-ES_tradnl"/>
              </w:rPr>
            </w:pPr>
            <w:r w:rsidRPr="00F567E1">
              <w:rPr>
                <w:color w:val="000000"/>
                <w:lang w:val="es-ES_tradnl"/>
              </w:rPr>
              <w:t>138</w:t>
            </w:r>
          </w:p>
        </w:tc>
        <w:tc>
          <w:tcPr>
            <w:tcW w:w="2573" w:type="dxa"/>
            <w:tcBorders>
              <w:top w:val="nil"/>
              <w:left w:val="nil"/>
              <w:bottom w:val="single" w:sz="4" w:space="0" w:color="auto"/>
              <w:right w:val="single" w:sz="4" w:space="0" w:color="auto"/>
            </w:tcBorders>
            <w:noWrap/>
            <w:hideMark/>
          </w:tcPr>
          <w:p w14:paraId="17631D09" w14:textId="77777777" w:rsidR="00EE35DE" w:rsidRPr="00F567E1" w:rsidRDefault="00EE35DE" w:rsidP="009A58EE">
            <w:pPr>
              <w:pStyle w:val="Normal-pool-Table"/>
              <w:rPr>
                <w:szCs w:val="18"/>
                <w:lang w:val="es-ES_tradnl"/>
              </w:rPr>
            </w:pPr>
            <w:r w:rsidRPr="00F567E1">
              <w:rPr>
                <w:color w:val="000000"/>
                <w:lang w:val="es-ES_tradnl"/>
              </w:rPr>
              <w:t>Grecia</w:t>
            </w:r>
          </w:p>
        </w:tc>
        <w:tc>
          <w:tcPr>
            <w:tcW w:w="1400" w:type="dxa"/>
            <w:tcBorders>
              <w:top w:val="nil"/>
              <w:left w:val="nil"/>
              <w:bottom w:val="single" w:sz="4" w:space="0" w:color="auto"/>
              <w:right w:val="single" w:sz="4" w:space="0" w:color="auto"/>
            </w:tcBorders>
            <w:noWrap/>
            <w:hideMark/>
          </w:tcPr>
          <w:p w14:paraId="505DB331" w14:textId="77777777" w:rsidR="00EE35DE" w:rsidRPr="00F567E1" w:rsidRDefault="00EE35DE" w:rsidP="009A58EE">
            <w:pPr>
              <w:pStyle w:val="Normal-pool-Table"/>
              <w:jc w:val="right"/>
              <w:rPr>
                <w:szCs w:val="18"/>
                <w:lang w:val="es-ES_tradnl"/>
              </w:rPr>
            </w:pPr>
            <w:r w:rsidRPr="00F567E1">
              <w:rPr>
                <w:color w:val="000000"/>
                <w:lang w:val="es-ES_tradnl"/>
              </w:rPr>
              <w:t>0,28</w:t>
            </w:r>
          </w:p>
        </w:tc>
        <w:tc>
          <w:tcPr>
            <w:tcW w:w="1073" w:type="dxa"/>
            <w:tcBorders>
              <w:top w:val="nil"/>
              <w:left w:val="nil"/>
              <w:bottom w:val="single" w:sz="4" w:space="0" w:color="auto"/>
              <w:right w:val="single" w:sz="4" w:space="0" w:color="auto"/>
            </w:tcBorders>
            <w:noWrap/>
            <w:hideMark/>
          </w:tcPr>
          <w:p w14:paraId="35B03F3C" w14:textId="77777777" w:rsidR="00EE35DE" w:rsidRPr="00F567E1" w:rsidRDefault="00EE35DE" w:rsidP="009A58EE">
            <w:pPr>
              <w:pStyle w:val="Normal-pool-Table"/>
              <w:jc w:val="right"/>
              <w:rPr>
                <w:szCs w:val="18"/>
                <w:lang w:val="es-ES_tradnl"/>
              </w:rPr>
            </w:pPr>
            <w:r w:rsidRPr="00F567E1">
              <w:rPr>
                <w:color w:val="000000"/>
                <w:lang w:val="es-ES_tradnl"/>
              </w:rPr>
              <w:t>0,2826</w:t>
            </w:r>
          </w:p>
        </w:tc>
        <w:tc>
          <w:tcPr>
            <w:tcW w:w="1293" w:type="dxa"/>
            <w:tcBorders>
              <w:top w:val="nil"/>
              <w:left w:val="nil"/>
              <w:bottom w:val="single" w:sz="4" w:space="0" w:color="auto"/>
              <w:right w:val="single" w:sz="4" w:space="0" w:color="auto"/>
            </w:tcBorders>
            <w:noWrap/>
            <w:hideMark/>
          </w:tcPr>
          <w:p w14:paraId="4576B1DF" w14:textId="77777777" w:rsidR="00EE35DE" w:rsidRPr="00F567E1" w:rsidRDefault="00EE35DE" w:rsidP="009A58EE">
            <w:pPr>
              <w:pStyle w:val="Normal-pool-Table"/>
              <w:jc w:val="right"/>
              <w:rPr>
                <w:szCs w:val="18"/>
                <w:lang w:val="es-ES_tradnl"/>
              </w:rPr>
            </w:pPr>
            <w:r w:rsidRPr="00F567E1">
              <w:rPr>
                <w:color w:val="000000"/>
                <w:lang w:val="es-ES_tradnl"/>
              </w:rPr>
              <w:t>8 714</w:t>
            </w:r>
          </w:p>
        </w:tc>
        <w:tc>
          <w:tcPr>
            <w:tcW w:w="1293" w:type="dxa"/>
            <w:tcBorders>
              <w:top w:val="nil"/>
              <w:left w:val="nil"/>
              <w:bottom w:val="single" w:sz="4" w:space="0" w:color="auto"/>
              <w:right w:val="single" w:sz="4" w:space="0" w:color="auto"/>
            </w:tcBorders>
            <w:noWrap/>
            <w:hideMark/>
          </w:tcPr>
          <w:p w14:paraId="75928004" w14:textId="77777777" w:rsidR="00EE35DE" w:rsidRPr="00F567E1" w:rsidRDefault="00EE35DE" w:rsidP="009A58EE">
            <w:pPr>
              <w:pStyle w:val="Normal-pool-Table"/>
              <w:jc w:val="right"/>
              <w:rPr>
                <w:szCs w:val="18"/>
                <w:lang w:val="es-ES_tradnl"/>
              </w:rPr>
            </w:pPr>
            <w:r w:rsidRPr="00F567E1">
              <w:rPr>
                <w:color w:val="000000"/>
                <w:lang w:val="es-ES_tradnl"/>
              </w:rPr>
              <w:t>11 500</w:t>
            </w:r>
          </w:p>
        </w:tc>
        <w:tc>
          <w:tcPr>
            <w:tcW w:w="1313" w:type="dxa"/>
            <w:tcBorders>
              <w:top w:val="nil"/>
              <w:left w:val="nil"/>
              <w:bottom w:val="single" w:sz="4" w:space="0" w:color="auto"/>
              <w:right w:val="single" w:sz="4" w:space="0" w:color="auto"/>
            </w:tcBorders>
            <w:noWrap/>
            <w:hideMark/>
          </w:tcPr>
          <w:p w14:paraId="104608A6" w14:textId="77777777" w:rsidR="00EE35DE" w:rsidRPr="00F567E1" w:rsidRDefault="00EE35DE" w:rsidP="009A58EE">
            <w:pPr>
              <w:pStyle w:val="Normal-pool-Table"/>
              <w:jc w:val="right"/>
              <w:rPr>
                <w:szCs w:val="18"/>
                <w:lang w:val="es-ES_tradnl"/>
              </w:rPr>
            </w:pPr>
            <w:r w:rsidRPr="00F567E1">
              <w:rPr>
                <w:color w:val="000000"/>
                <w:lang w:val="es-ES_tradnl"/>
              </w:rPr>
              <w:t>20 214</w:t>
            </w:r>
          </w:p>
        </w:tc>
      </w:tr>
      <w:tr w:rsidR="00EE35DE" w:rsidRPr="00F567E1" w14:paraId="53BD446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1B7D49B" w14:textId="77777777" w:rsidR="00EE35DE" w:rsidRPr="00F567E1" w:rsidRDefault="00EE35DE" w:rsidP="009A58EE">
            <w:pPr>
              <w:pStyle w:val="Normal-pool-Table"/>
              <w:rPr>
                <w:szCs w:val="18"/>
                <w:lang w:val="es-ES_tradnl"/>
              </w:rPr>
            </w:pPr>
            <w:r w:rsidRPr="00F567E1">
              <w:rPr>
                <w:color w:val="000000"/>
                <w:lang w:val="es-ES_tradnl"/>
              </w:rPr>
              <w:t>139</w:t>
            </w:r>
          </w:p>
        </w:tc>
        <w:tc>
          <w:tcPr>
            <w:tcW w:w="2573" w:type="dxa"/>
            <w:tcBorders>
              <w:top w:val="nil"/>
              <w:left w:val="nil"/>
              <w:bottom w:val="single" w:sz="4" w:space="0" w:color="auto"/>
              <w:right w:val="single" w:sz="4" w:space="0" w:color="auto"/>
            </w:tcBorders>
            <w:noWrap/>
            <w:hideMark/>
          </w:tcPr>
          <w:p w14:paraId="0463DDDB" w14:textId="77777777" w:rsidR="00EE35DE" w:rsidRPr="00F567E1" w:rsidRDefault="00EE35DE" w:rsidP="009A58EE">
            <w:pPr>
              <w:pStyle w:val="Normal-pool-Table"/>
              <w:rPr>
                <w:szCs w:val="18"/>
                <w:lang w:val="es-ES_tradnl"/>
              </w:rPr>
            </w:pPr>
            <w:r w:rsidRPr="00F567E1">
              <w:rPr>
                <w:color w:val="000000"/>
                <w:lang w:val="es-ES_tradnl"/>
              </w:rPr>
              <w:t>Irlanda</w:t>
            </w:r>
          </w:p>
        </w:tc>
        <w:tc>
          <w:tcPr>
            <w:tcW w:w="1400" w:type="dxa"/>
            <w:tcBorders>
              <w:top w:val="nil"/>
              <w:left w:val="nil"/>
              <w:bottom w:val="single" w:sz="4" w:space="0" w:color="auto"/>
              <w:right w:val="single" w:sz="4" w:space="0" w:color="auto"/>
            </w:tcBorders>
            <w:noWrap/>
            <w:hideMark/>
          </w:tcPr>
          <w:p w14:paraId="0642E019" w14:textId="77777777" w:rsidR="00EE35DE" w:rsidRPr="00F567E1" w:rsidRDefault="00EE35DE" w:rsidP="009A58EE">
            <w:pPr>
              <w:pStyle w:val="Normal-pool-Table"/>
              <w:jc w:val="right"/>
              <w:rPr>
                <w:szCs w:val="18"/>
                <w:lang w:val="es-ES_tradnl"/>
              </w:rPr>
            </w:pPr>
            <w:r w:rsidRPr="00F567E1">
              <w:rPr>
                <w:color w:val="000000"/>
                <w:lang w:val="es-ES_tradnl"/>
              </w:rPr>
              <w:t>0,472</w:t>
            </w:r>
          </w:p>
        </w:tc>
        <w:tc>
          <w:tcPr>
            <w:tcW w:w="1073" w:type="dxa"/>
            <w:tcBorders>
              <w:top w:val="nil"/>
              <w:left w:val="nil"/>
              <w:bottom w:val="single" w:sz="4" w:space="0" w:color="auto"/>
              <w:right w:val="single" w:sz="4" w:space="0" w:color="auto"/>
            </w:tcBorders>
            <w:noWrap/>
            <w:hideMark/>
          </w:tcPr>
          <w:p w14:paraId="4E9BD8C4" w14:textId="77777777" w:rsidR="00EE35DE" w:rsidRPr="00F567E1" w:rsidRDefault="00EE35DE" w:rsidP="009A58EE">
            <w:pPr>
              <w:pStyle w:val="Normal-pool-Table"/>
              <w:jc w:val="right"/>
              <w:rPr>
                <w:szCs w:val="18"/>
                <w:lang w:val="es-ES_tradnl"/>
              </w:rPr>
            </w:pPr>
            <w:r w:rsidRPr="00F567E1">
              <w:rPr>
                <w:color w:val="000000"/>
                <w:lang w:val="es-ES_tradnl"/>
              </w:rPr>
              <w:t>0,4764</w:t>
            </w:r>
          </w:p>
        </w:tc>
        <w:tc>
          <w:tcPr>
            <w:tcW w:w="1293" w:type="dxa"/>
            <w:tcBorders>
              <w:top w:val="nil"/>
              <w:left w:val="nil"/>
              <w:bottom w:val="single" w:sz="4" w:space="0" w:color="auto"/>
              <w:right w:val="single" w:sz="4" w:space="0" w:color="auto"/>
            </w:tcBorders>
            <w:noWrap/>
            <w:hideMark/>
          </w:tcPr>
          <w:p w14:paraId="4BD7C2E7" w14:textId="77777777" w:rsidR="00EE35DE" w:rsidRPr="00F567E1" w:rsidRDefault="00EE35DE" w:rsidP="009A58EE">
            <w:pPr>
              <w:pStyle w:val="Normal-pool-Table"/>
              <w:jc w:val="right"/>
              <w:rPr>
                <w:szCs w:val="18"/>
                <w:lang w:val="es-ES_tradnl"/>
              </w:rPr>
            </w:pPr>
            <w:r w:rsidRPr="00F567E1">
              <w:rPr>
                <w:color w:val="000000"/>
                <w:lang w:val="es-ES_tradnl"/>
              </w:rPr>
              <w:t>14 689</w:t>
            </w:r>
          </w:p>
        </w:tc>
        <w:tc>
          <w:tcPr>
            <w:tcW w:w="1293" w:type="dxa"/>
            <w:tcBorders>
              <w:top w:val="nil"/>
              <w:left w:val="nil"/>
              <w:bottom w:val="single" w:sz="4" w:space="0" w:color="auto"/>
              <w:right w:val="single" w:sz="4" w:space="0" w:color="auto"/>
            </w:tcBorders>
            <w:noWrap/>
            <w:hideMark/>
          </w:tcPr>
          <w:p w14:paraId="2F5CF9DA" w14:textId="77777777" w:rsidR="00EE35DE" w:rsidRPr="00F567E1" w:rsidRDefault="00EE35DE" w:rsidP="009A58EE">
            <w:pPr>
              <w:pStyle w:val="Normal-pool-Table"/>
              <w:jc w:val="right"/>
              <w:rPr>
                <w:szCs w:val="18"/>
                <w:lang w:val="es-ES_tradnl"/>
              </w:rPr>
            </w:pPr>
            <w:r w:rsidRPr="00F567E1">
              <w:rPr>
                <w:color w:val="000000"/>
                <w:lang w:val="es-ES_tradnl"/>
              </w:rPr>
              <w:t>19 386</w:t>
            </w:r>
          </w:p>
        </w:tc>
        <w:tc>
          <w:tcPr>
            <w:tcW w:w="1313" w:type="dxa"/>
            <w:tcBorders>
              <w:top w:val="nil"/>
              <w:left w:val="nil"/>
              <w:bottom w:val="single" w:sz="4" w:space="0" w:color="auto"/>
              <w:right w:val="single" w:sz="4" w:space="0" w:color="auto"/>
            </w:tcBorders>
            <w:noWrap/>
            <w:hideMark/>
          </w:tcPr>
          <w:p w14:paraId="1CE9E32F" w14:textId="77777777" w:rsidR="00EE35DE" w:rsidRPr="00F567E1" w:rsidRDefault="00EE35DE" w:rsidP="009A58EE">
            <w:pPr>
              <w:pStyle w:val="Normal-pool-Table"/>
              <w:jc w:val="right"/>
              <w:rPr>
                <w:szCs w:val="18"/>
                <w:lang w:val="es-ES_tradnl"/>
              </w:rPr>
            </w:pPr>
            <w:r w:rsidRPr="00F567E1">
              <w:rPr>
                <w:color w:val="000000"/>
                <w:lang w:val="es-ES_tradnl"/>
              </w:rPr>
              <w:t>34 075</w:t>
            </w:r>
          </w:p>
        </w:tc>
      </w:tr>
      <w:tr w:rsidR="00EE35DE" w:rsidRPr="00F567E1" w14:paraId="4617263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EF55A4A" w14:textId="6DC58BB6" w:rsidR="00EE35DE" w:rsidRPr="00F567E1" w:rsidRDefault="00EE35DE" w:rsidP="009A58EE">
            <w:pPr>
              <w:pStyle w:val="Normal-pool-Table"/>
              <w:rPr>
                <w:szCs w:val="18"/>
                <w:lang w:val="es-ES_tradnl"/>
              </w:rPr>
            </w:pPr>
            <w:r w:rsidRPr="00F567E1">
              <w:rPr>
                <w:color w:val="000000"/>
                <w:lang w:val="es-ES_tradnl"/>
              </w:rPr>
              <w:t>140</w:t>
            </w:r>
          </w:p>
        </w:tc>
        <w:tc>
          <w:tcPr>
            <w:tcW w:w="2573" w:type="dxa"/>
            <w:tcBorders>
              <w:top w:val="nil"/>
              <w:left w:val="nil"/>
              <w:bottom w:val="single" w:sz="4" w:space="0" w:color="auto"/>
              <w:right w:val="single" w:sz="4" w:space="0" w:color="auto"/>
            </w:tcBorders>
            <w:noWrap/>
            <w:hideMark/>
          </w:tcPr>
          <w:p w14:paraId="459597EF" w14:textId="77777777" w:rsidR="00EE35DE" w:rsidRPr="00F567E1" w:rsidRDefault="00EE35DE" w:rsidP="009A58EE">
            <w:pPr>
              <w:pStyle w:val="Normal-pool-Table"/>
              <w:rPr>
                <w:szCs w:val="18"/>
                <w:lang w:val="es-ES_tradnl"/>
              </w:rPr>
            </w:pPr>
            <w:r w:rsidRPr="00F567E1">
              <w:rPr>
                <w:color w:val="000000"/>
                <w:lang w:val="es-ES_tradnl"/>
              </w:rPr>
              <w:t>Islandia</w:t>
            </w:r>
          </w:p>
        </w:tc>
        <w:tc>
          <w:tcPr>
            <w:tcW w:w="1400" w:type="dxa"/>
            <w:tcBorders>
              <w:top w:val="nil"/>
              <w:left w:val="nil"/>
              <w:bottom w:val="single" w:sz="4" w:space="0" w:color="auto"/>
              <w:right w:val="single" w:sz="4" w:space="0" w:color="auto"/>
            </w:tcBorders>
            <w:noWrap/>
            <w:hideMark/>
          </w:tcPr>
          <w:p w14:paraId="16F27781" w14:textId="77777777" w:rsidR="00EE35DE" w:rsidRPr="00F567E1" w:rsidRDefault="00EE35DE" w:rsidP="009A58EE">
            <w:pPr>
              <w:pStyle w:val="Normal-pool-Table"/>
              <w:jc w:val="right"/>
              <w:rPr>
                <w:szCs w:val="18"/>
                <w:lang w:val="es-ES_tradnl"/>
              </w:rPr>
            </w:pPr>
            <w:r w:rsidRPr="00F567E1">
              <w:rPr>
                <w:color w:val="000000"/>
                <w:lang w:val="es-ES_tradnl"/>
              </w:rPr>
              <w:t>0,035</w:t>
            </w:r>
          </w:p>
        </w:tc>
        <w:tc>
          <w:tcPr>
            <w:tcW w:w="1073" w:type="dxa"/>
            <w:tcBorders>
              <w:top w:val="nil"/>
              <w:left w:val="nil"/>
              <w:bottom w:val="single" w:sz="4" w:space="0" w:color="auto"/>
              <w:right w:val="single" w:sz="4" w:space="0" w:color="auto"/>
            </w:tcBorders>
            <w:noWrap/>
            <w:hideMark/>
          </w:tcPr>
          <w:p w14:paraId="6EDF54DF" w14:textId="77777777" w:rsidR="00EE35DE" w:rsidRPr="00F567E1" w:rsidRDefault="00EE35DE" w:rsidP="009A58EE">
            <w:pPr>
              <w:pStyle w:val="Normal-pool-Table"/>
              <w:jc w:val="right"/>
              <w:rPr>
                <w:szCs w:val="18"/>
                <w:lang w:val="es-ES_tradnl"/>
              </w:rPr>
            </w:pPr>
            <w:r w:rsidRPr="00F567E1">
              <w:rPr>
                <w:color w:val="000000"/>
                <w:lang w:val="es-ES_tradnl"/>
              </w:rPr>
              <w:t>0,0353</w:t>
            </w:r>
          </w:p>
        </w:tc>
        <w:tc>
          <w:tcPr>
            <w:tcW w:w="1293" w:type="dxa"/>
            <w:tcBorders>
              <w:top w:val="nil"/>
              <w:left w:val="nil"/>
              <w:bottom w:val="single" w:sz="4" w:space="0" w:color="auto"/>
              <w:right w:val="single" w:sz="4" w:space="0" w:color="auto"/>
            </w:tcBorders>
            <w:noWrap/>
            <w:hideMark/>
          </w:tcPr>
          <w:p w14:paraId="08C7D405" w14:textId="77777777" w:rsidR="00EE35DE" w:rsidRPr="00F567E1" w:rsidRDefault="00EE35DE" w:rsidP="009A58EE">
            <w:pPr>
              <w:pStyle w:val="Normal-pool-Table"/>
              <w:jc w:val="right"/>
              <w:rPr>
                <w:szCs w:val="18"/>
                <w:lang w:val="es-ES_tradnl"/>
              </w:rPr>
            </w:pPr>
            <w:r w:rsidRPr="00F567E1">
              <w:rPr>
                <w:color w:val="000000"/>
                <w:lang w:val="es-ES_tradnl"/>
              </w:rPr>
              <w:t>1 089</w:t>
            </w:r>
          </w:p>
        </w:tc>
        <w:tc>
          <w:tcPr>
            <w:tcW w:w="1293" w:type="dxa"/>
            <w:tcBorders>
              <w:top w:val="nil"/>
              <w:left w:val="nil"/>
              <w:bottom w:val="single" w:sz="4" w:space="0" w:color="auto"/>
              <w:right w:val="single" w:sz="4" w:space="0" w:color="auto"/>
            </w:tcBorders>
            <w:noWrap/>
            <w:hideMark/>
          </w:tcPr>
          <w:p w14:paraId="751D7198" w14:textId="77777777" w:rsidR="00EE35DE" w:rsidRPr="00F567E1" w:rsidRDefault="00EE35DE" w:rsidP="009A58EE">
            <w:pPr>
              <w:pStyle w:val="Normal-pool-Table"/>
              <w:jc w:val="right"/>
              <w:rPr>
                <w:szCs w:val="18"/>
                <w:lang w:val="es-ES_tradnl"/>
              </w:rPr>
            </w:pPr>
            <w:r w:rsidRPr="00F567E1">
              <w:rPr>
                <w:color w:val="000000"/>
                <w:lang w:val="es-ES_tradnl"/>
              </w:rPr>
              <w:t>1 438</w:t>
            </w:r>
          </w:p>
        </w:tc>
        <w:tc>
          <w:tcPr>
            <w:tcW w:w="1313" w:type="dxa"/>
            <w:tcBorders>
              <w:top w:val="nil"/>
              <w:left w:val="nil"/>
              <w:bottom w:val="single" w:sz="4" w:space="0" w:color="auto"/>
              <w:right w:val="single" w:sz="4" w:space="0" w:color="auto"/>
            </w:tcBorders>
            <w:noWrap/>
            <w:hideMark/>
          </w:tcPr>
          <w:p w14:paraId="059BD3C0" w14:textId="77777777" w:rsidR="00EE35DE" w:rsidRPr="00F567E1" w:rsidRDefault="00EE35DE" w:rsidP="009A58EE">
            <w:pPr>
              <w:pStyle w:val="Normal-pool-Table"/>
              <w:jc w:val="right"/>
              <w:rPr>
                <w:szCs w:val="18"/>
                <w:lang w:val="es-ES_tradnl"/>
              </w:rPr>
            </w:pPr>
            <w:r w:rsidRPr="00F567E1">
              <w:rPr>
                <w:color w:val="000000"/>
                <w:lang w:val="es-ES_tradnl"/>
              </w:rPr>
              <w:t>2 527</w:t>
            </w:r>
          </w:p>
        </w:tc>
      </w:tr>
      <w:tr w:rsidR="00EE35DE" w:rsidRPr="00F567E1" w14:paraId="1F4C76A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1221866" w14:textId="2BF51949" w:rsidR="00EE35DE" w:rsidRPr="00F567E1" w:rsidRDefault="00EE35DE" w:rsidP="009A58EE">
            <w:pPr>
              <w:pStyle w:val="Normal-pool-Table"/>
              <w:rPr>
                <w:szCs w:val="18"/>
                <w:lang w:val="es-ES_tradnl"/>
              </w:rPr>
            </w:pPr>
            <w:r w:rsidRPr="00F567E1">
              <w:rPr>
                <w:color w:val="000000"/>
                <w:lang w:val="es-ES_tradnl"/>
              </w:rPr>
              <w:t>141</w:t>
            </w:r>
          </w:p>
        </w:tc>
        <w:tc>
          <w:tcPr>
            <w:tcW w:w="2573" w:type="dxa"/>
            <w:tcBorders>
              <w:top w:val="nil"/>
              <w:left w:val="nil"/>
              <w:bottom w:val="single" w:sz="4" w:space="0" w:color="auto"/>
              <w:right w:val="single" w:sz="4" w:space="0" w:color="auto"/>
            </w:tcBorders>
            <w:noWrap/>
            <w:hideMark/>
          </w:tcPr>
          <w:p w14:paraId="140EC3AB" w14:textId="77777777" w:rsidR="00EE35DE" w:rsidRPr="00F567E1" w:rsidRDefault="00EE35DE" w:rsidP="009A58EE">
            <w:pPr>
              <w:pStyle w:val="Normal-pool-Table"/>
              <w:rPr>
                <w:szCs w:val="18"/>
                <w:lang w:val="es-ES_tradnl"/>
              </w:rPr>
            </w:pPr>
            <w:r w:rsidRPr="00F567E1">
              <w:rPr>
                <w:color w:val="000000"/>
                <w:lang w:val="es-ES_tradnl"/>
              </w:rPr>
              <w:t>Italia</w:t>
            </w:r>
          </w:p>
        </w:tc>
        <w:tc>
          <w:tcPr>
            <w:tcW w:w="1400" w:type="dxa"/>
            <w:tcBorders>
              <w:top w:val="nil"/>
              <w:left w:val="nil"/>
              <w:bottom w:val="single" w:sz="4" w:space="0" w:color="auto"/>
              <w:right w:val="single" w:sz="4" w:space="0" w:color="auto"/>
            </w:tcBorders>
            <w:noWrap/>
            <w:hideMark/>
          </w:tcPr>
          <w:p w14:paraId="15753CF5" w14:textId="77777777" w:rsidR="00EE35DE" w:rsidRPr="00F567E1" w:rsidRDefault="00EE35DE" w:rsidP="009A58EE">
            <w:pPr>
              <w:pStyle w:val="Normal-pool-Table"/>
              <w:jc w:val="right"/>
              <w:rPr>
                <w:szCs w:val="18"/>
                <w:lang w:val="es-ES_tradnl"/>
              </w:rPr>
            </w:pPr>
            <w:r w:rsidRPr="00F567E1">
              <w:rPr>
                <w:color w:val="000000"/>
                <w:lang w:val="es-ES_tradnl"/>
              </w:rPr>
              <w:t>2,813</w:t>
            </w:r>
          </w:p>
        </w:tc>
        <w:tc>
          <w:tcPr>
            <w:tcW w:w="1073" w:type="dxa"/>
            <w:tcBorders>
              <w:top w:val="nil"/>
              <w:left w:val="nil"/>
              <w:bottom w:val="single" w:sz="4" w:space="0" w:color="auto"/>
              <w:right w:val="single" w:sz="4" w:space="0" w:color="auto"/>
            </w:tcBorders>
            <w:noWrap/>
            <w:hideMark/>
          </w:tcPr>
          <w:p w14:paraId="4DB04D12" w14:textId="77777777" w:rsidR="00EE35DE" w:rsidRPr="00F567E1" w:rsidRDefault="00EE35DE" w:rsidP="009A58EE">
            <w:pPr>
              <w:pStyle w:val="Normal-pool-Table"/>
              <w:jc w:val="right"/>
              <w:rPr>
                <w:szCs w:val="18"/>
                <w:lang w:val="es-ES_tradnl"/>
              </w:rPr>
            </w:pPr>
            <w:r w:rsidRPr="00F567E1">
              <w:rPr>
                <w:color w:val="000000"/>
                <w:lang w:val="es-ES_tradnl"/>
              </w:rPr>
              <w:t>2,8392</w:t>
            </w:r>
          </w:p>
        </w:tc>
        <w:tc>
          <w:tcPr>
            <w:tcW w:w="1293" w:type="dxa"/>
            <w:tcBorders>
              <w:top w:val="nil"/>
              <w:left w:val="nil"/>
              <w:bottom w:val="single" w:sz="4" w:space="0" w:color="auto"/>
              <w:right w:val="single" w:sz="4" w:space="0" w:color="auto"/>
            </w:tcBorders>
            <w:noWrap/>
            <w:hideMark/>
          </w:tcPr>
          <w:p w14:paraId="7F89875C" w14:textId="77777777" w:rsidR="00EE35DE" w:rsidRPr="00F567E1" w:rsidRDefault="00EE35DE" w:rsidP="009A58EE">
            <w:pPr>
              <w:pStyle w:val="Normal-pool-Table"/>
              <w:jc w:val="right"/>
              <w:rPr>
                <w:szCs w:val="18"/>
                <w:lang w:val="es-ES_tradnl"/>
              </w:rPr>
            </w:pPr>
            <w:r w:rsidRPr="00F567E1">
              <w:rPr>
                <w:color w:val="000000"/>
                <w:lang w:val="es-ES_tradnl"/>
              </w:rPr>
              <w:t>87 542</w:t>
            </w:r>
          </w:p>
        </w:tc>
        <w:tc>
          <w:tcPr>
            <w:tcW w:w="1293" w:type="dxa"/>
            <w:tcBorders>
              <w:top w:val="nil"/>
              <w:left w:val="nil"/>
              <w:bottom w:val="single" w:sz="4" w:space="0" w:color="auto"/>
              <w:right w:val="single" w:sz="4" w:space="0" w:color="auto"/>
            </w:tcBorders>
            <w:noWrap/>
            <w:hideMark/>
          </w:tcPr>
          <w:p w14:paraId="5A1AD872" w14:textId="77777777" w:rsidR="00EE35DE" w:rsidRPr="00F567E1" w:rsidRDefault="00EE35DE" w:rsidP="009A58EE">
            <w:pPr>
              <w:pStyle w:val="Normal-pool-Table"/>
              <w:jc w:val="right"/>
              <w:rPr>
                <w:szCs w:val="18"/>
                <w:lang w:val="es-ES_tradnl"/>
              </w:rPr>
            </w:pPr>
            <w:r w:rsidRPr="00F567E1">
              <w:rPr>
                <w:color w:val="000000"/>
                <w:lang w:val="es-ES_tradnl"/>
              </w:rPr>
              <w:t>115 534</w:t>
            </w:r>
          </w:p>
        </w:tc>
        <w:tc>
          <w:tcPr>
            <w:tcW w:w="1313" w:type="dxa"/>
            <w:tcBorders>
              <w:top w:val="nil"/>
              <w:left w:val="nil"/>
              <w:bottom w:val="single" w:sz="4" w:space="0" w:color="auto"/>
              <w:right w:val="single" w:sz="4" w:space="0" w:color="auto"/>
            </w:tcBorders>
            <w:noWrap/>
            <w:hideMark/>
          </w:tcPr>
          <w:p w14:paraId="52EE695A" w14:textId="77777777" w:rsidR="00EE35DE" w:rsidRPr="00F567E1" w:rsidRDefault="00EE35DE" w:rsidP="009A58EE">
            <w:pPr>
              <w:pStyle w:val="Normal-pool-Table"/>
              <w:jc w:val="right"/>
              <w:rPr>
                <w:szCs w:val="18"/>
                <w:lang w:val="es-ES_tradnl"/>
              </w:rPr>
            </w:pPr>
            <w:r w:rsidRPr="00F567E1">
              <w:rPr>
                <w:color w:val="000000"/>
                <w:lang w:val="es-ES_tradnl"/>
              </w:rPr>
              <w:t>203 076</w:t>
            </w:r>
          </w:p>
        </w:tc>
      </w:tr>
      <w:tr w:rsidR="00EE35DE" w:rsidRPr="00F567E1" w14:paraId="7F6AB4C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37130D9" w14:textId="14D229F0" w:rsidR="00EE35DE" w:rsidRPr="00F567E1" w:rsidRDefault="00EE35DE" w:rsidP="009A58EE">
            <w:pPr>
              <w:pStyle w:val="Normal-pool-Table"/>
              <w:rPr>
                <w:szCs w:val="18"/>
                <w:lang w:val="es-ES_tradnl"/>
              </w:rPr>
            </w:pPr>
            <w:r w:rsidRPr="00F567E1">
              <w:rPr>
                <w:color w:val="000000"/>
                <w:lang w:val="es-ES_tradnl"/>
              </w:rPr>
              <w:t>142</w:t>
            </w:r>
          </w:p>
        </w:tc>
        <w:tc>
          <w:tcPr>
            <w:tcW w:w="2573" w:type="dxa"/>
            <w:tcBorders>
              <w:top w:val="nil"/>
              <w:left w:val="nil"/>
              <w:bottom w:val="single" w:sz="4" w:space="0" w:color="auto"/>
              <w:right w:val="single" w:sz="4" w:space="0" w:color="auto"/>
            </w:tcBorders>
            <w:noWrap/>
            <w:hideMark/>
          </w:tcPr>
          <w:p w14:paraId="386BCD8C" w14:textId="77777777" w:rsidR="00EE35DE" w:rsidRPr="00F567E1" w:rsidRDefault="00EE35DE" w:rsidP="009A58EE">
            <w:pPr>
              <w:pStyle w:val="Normal-pool-Table"/>
              <w:rPr>
                <w:szCs w:val="18"/>
                <w:lang w:val="es-ES_tradnl"/>
              </w:rPr>
            </w:pPr>
            <w:r w:rsidRPr="00F567E1">
              <w:rPr>
                <w:color w:val="000000"/>
                <w:lang w:val="es-ES_tradnl"/>
              </w:rPr>
              <w:t>Liechtenstein</w:t>
            </w:r>
          </w:p>
        </w:tc>
        <w:tc>
          <w:tcPr>
            <w:tcW w:w="1400" w:type="dxa"/>
            <w:tcBorders>
              <w:top w:val="nil"/>
              <w:left w:val="nil"/>
              <w:bottom w:val="single" w:sz="4" w:space="0" w:color="auto"/>
              <w:right w:val="single" w:sz="4" w:space="0" w:color="auto"/>
            </w:tcBorders>
            <w:noWrap/>
            <w:hideMark/>
          </w:tcPr>
          <w:p w14:paraId="1AB95019" w14:textId="77777777" w:rsidR="00EE35DE" w:rsidRPr="00F567E1" w:rsidRDefault="00EE35DE" w:rsidP="009A58EE">
            <w:pPr>
              <w:pStyle w:val="Normal-pool-Table"/>
              <w:jc w:val="right"/>
              <w:rPr>
                <w:szCs w:val="18"/>
                <w:lang w:val="es-ES_tradnl"/>
              </w:rPr>
            </w:pPr>
            <w:r w:rsidRPr="00F567E1">
              <w:rPr>
                <w:color w:val="000000"/>
                <w:lang w:val="es-ES_tradnl"/>
              </w:rPr>
              <w:t>0,009</w:t>
            </w:r>
          </w:p>
        </w:tc>
        <w:tc>
          <w:tcPr>
            <w:tcW w:w="1073" w:type="dxa"/>
            <w:tcBorders>
              <w:top w:val="nil"/>
              <w:left w:val="nil"/>
              <w:bottom w:val="single" w:sz="4" w:space="0" w:color="auto"/>
              <w:right w:val="single" w:sz="4" w:space="0" w:color="auto"/>
            </w:tcBorders>
            <w:noWrap/>
            <w:hideMark/>
          </w:tcPr>
          <w:p w14:paraId="5242998F"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6009F1EB"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78929E95"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BDAAEA5"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598A941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BA6F38A" w14:textId="4FAD2387" w:rsidR="00EE35DE" w:rsidRPr="00F567E1" w:rsidRDefault="00EE35DE" w:rsidP="009A58EE">
            <w:pPr>
              <w:pStyle w:val="Normal-pool-Table"/>
              <w:rPr>
                <w:szCs w:val="18"/>
                <w:lang w:val="es-ES_tradnl"/>
              </w:rPr>
            </w:pPr>
            <w:r w:rsidRPr="00F567E1">
              <w:rPr>
                <w:color w:val="000000"/>
                <w:lang w:val="es-ES_tradnl"/>
              </w:rPr>
              <w:t>143</w:t>
            </w:r>
          </w:p>
        </w:tc>
        <w:tc>
          <w:tcPr>
            <w:tcW w:w="2573" w:type="dxa"/>
            <w:tcBorders>
              <w:top w:val="nil"/>
              <w:left w:val="nil"/>
              <w:bottom w:val="single" w:sz="4" w:space="0" w:color="auto"/>
              <w:right w:val="single" w:sz="4" w:space="0" w:color="auto"/>
            </w:tcBorders>
            <w:noWrap/>
            <w:hideMark/>
          </w:tcPr>
          <w:p w14:paraId="0ED9D1AC" w14:textId="77777777" w:rsidR="00EE35DE" w:rsidRPr="00F567E1" w:rsidRDefault="00EE35DE" w:rsidP="009A58EE">
            <w:pPr>
              <w:pStyle w:val="Normal-pool-Table"/>
              <w:rPr>
                <w:szCs w:val="18"/>
                <w:lang w:val="es-ES_tradnl"/>
              </w:rPr>
            </w:pPr>
            <w:r w:rsidRPr="00F567E1">
              <w:rPr>
                <w:color w:val="000000"/>
                <w:lang w:val="es-ES_tradnl"/>
              </w:rPr>
              <w:t>Luxemburgo</w:t>
            </w:r>
          </w:p>
        </w:tc>
        <w:tc>
          <w:tcPr>
            <w:tcW w:w="1400" w:type="dxa"/>
            <w:tcBorders>
              <w:top w:val="nil"/>
              <w:left w:val="nil"/>
              <w:bottom w:val="single" w:sz="4" w:space="0" w:color="auto"/>
              <w:right w:val="single" w:sz="4" w:space="0" w:color="auto"/>
            </w:tcBorders>
            <w:noWrap/>
            <w:hideMark/>
          </w:tcPr>
          <w:p w14:paraId="554D7379" w14:textId="77777777" w:rsidR="00EE35DE" w:rsidRPr="00F567E1" w:rsidRDefault="00EE35DE" w:rsidP="009A58EE">
            <w:pPr>
              <w:pStyle w:val="Normal-pool-Table"/>
              <w:jc w:val="right"/>
              <w:rPr>
                <w:szCs w:val="18"/>
                <w:lang w:val="es-ES_tradnl"/>
              </w:rPr>
            </w:pPr>
            <w:r w:rsidRPr="00F567E1">
              <w:rPr>
                <w:color w:val="000000"/>
                <w:lang w:val="es-ES_tradnl"/>
              </w:rPr>
              <w:t>0,073</w:t>
            </w:r>
          </w:p>
        </w:tc>
        <w:tc>
          <w:tcPr>
            <w:tcW w:w="1073" w:type="dxa"/>
            <w:tcBorders>
              <w:top w:val="nil"/>
              <w:left w:val="nil"/>
              <w:bottom w:val="single" w:sz="4" w:space="0" w:color="auto"/>
              <w:right w:val="single" w:sz="4" w:space="0" w:color="auto"/>
            </w:tcBorders>
            <w:noWrap/>
            <w:hideMark/>
          </w:tcPr>
          <w:p w14:paraId="1753C772" w14:textId="77777777" w:rsidR="00EE35DE" w:rsidRPr="00F567E1" w:rsidRDefault="00EE35DE" w:rsidP="009A58EE">
            <w:pPr>
              <w:pStyle w:val="Normal-pool-Table"/>
              <w:jc w:val="right"/>
              <w:rPr>
                <w:szCs w:val="18"/>
                <w:lang w:val="es-ES_tradnl"/>
              </w:rPr>
            </w:pPr>
            <w:r w:rsidRPr="00F567E1">
              <w:rPr>
                <w:color w:val="000000"/>
                <w:lang w:val="es-ES_tradnl"/>
              </w:rPr>
              <w:t>0,0737</w:t>
            </w:r>
          </w:p>
        </w:tc>
        <w:tc>
          <w:tcPr>
            <w:tcW w:w="1293" w:type="dxa"/>
            <w:tcBorders>
              <w:top w:val="nil"/>
              <w:left w:val="nil"/>
              <w:bottom w:val="single" w:sz="4" w:space="0" w:color="auto"/>
              <w:right w:val="single" w:sz="4" w:space="0" w:color="auto"/>
            </w:tcBorders>
            <w:noWrap/>
            <w:hideMark/>
          </w:tcPr>
          <w:p w14:paraId="041715C4" w14:textId="77777777" w:rsidR="00EE35DE" w:rsidRPr="00F567E1" w:rsidRDefault="00EE35DE" w:rsidP="009A58EE">
            <w:pPr>
              <w:pStyle w:val="Normal-pool-Table"/>
              <w:jc w:val="right"/>
              <w:rPr>
                <w:szCs w:val="18"/>
                <w:lang w:val="es-ES_tradnl"/>
              </w:rPr>
            </w:pPr>
            <w:r w:rsidRPr="00F567E1">
              <w:rPr>
                <w:color w:val="000000"/>
                <w:lang w:val="es-ES_tradnl"/>
              </w:rPr>
              <w:t>2 272</w:t>
            </w:r>
          </w:p>
        </w:tc>
        <w:tc>
          <w:tcPr>
            <w:tcW w:w="1293" w:type="dxa"/>
            <w:tcBorders>
              <w:top w:val="nil"/>
              <w:left w:val="nil"/>
              <w:bottom w:val="single" w:sz="4" w:space="0" w:color="auto"/>
              <w:right w:val="single" w:sz="4" w:space="0" w:color="auto"/>
            </w:tcBorders>
            <w:noWrap/>
            <w:hideMark/>
          </w:tcPr>
          <w:p w14:paraId="04AAC045" w14:textId="77777777" w:rsidR="00EE35DE" w:rsidRPr="00F567E1" w:rsidRDefault="00EE35DE" w:rsidP="009A58EE">
            <w:pPr>
              <w:pStyle w:val="Normal-pool-Table"/>
              <w:jc w:val="right"/>
              <w:rPr>
                <w:szCs w:val="18"/>
                <w:lang w:val="es-ES_tradnl"/>
              </w:rPr>
            </w:pPr>
            <w:r w:rsidRPr="00F567E1">
              <w:rPr>
                <w:color w:val="000000"/>
                <w:lang w:val="es-ES_tradnl"/>
              </w:rPr>
              <w:t>2 998</w:t>
            </w:r>
          </w:p>
        </w:tc>
        <w:tc>
          <w:tcPr>
            <w:tcW w:w="1313" w:type="dxa"/>
            <w:tcBorders>
              <w:top w:val="nil"/>
              <w:left w:val="nil"/>
              <w:bottom w:val="single" w:sz="4" w:space="0" w:color="auto"/>
              <w:right w:val="single" w:sz="4" w:space="0" w:color="auto"/>
            </w:tcBorders>
            <w:noWrap/>
            <w:hideMark/>
          </w:tcPr>
          <w:p w14:paraId="259ED628" w14:textId="77777777" w:rsidR="00EE35DE" w:rsidRPr="00F567E1" w:rsidRDefault="00EE35DE" w:rsidP="009A58EE">
            <w:pPr>
              <w:pStyle w:val="Normal-pool-Table"/>
              <w:jc w:val="right"/>
              <w:rPr>
                <w:szCs w:val="18"/>
                <w:lang w:val="es-ES_tradnl"/>
              </w:rPr>
            </w:pPr>
            <w:r w:rsidRPr="00F567E1">
              <w:rPr>
                <w:color w:val="000000"/>
                <w:lang w:val="es-ES_tradnl"/>
              </w:rPr>
              <w:t>5 270</w:t>
            </w:r>
          </w:p>
        </w:tc>
      </w:tr>
      <w:tr w:rsidR="00EE35DE" w:rsidRPr="00F567E1" w14:paraId="1A37906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4615010" w14:textId="61A70418" w:rsidR="00EE35DE" w:rsidRPr="00F567E1" w:rsidRDefault="00EE35DE" w:rsidP="009A58EE">
            <w:pPr>
              <w:pStyle w:val="Normal-pool-Table"/>
              <w:rPr>
                <w:szCs w:val="18"/>
                <w:lang w:val="es-ES_tradnl"/>
              </w:rPr>
            </w:pPr>
            <w:r w:rsidRPr="00F567E1">
              <w:rPr>
                <w:color w:val="000000"/>
                <w:lang w:val="es-ES_tradnl"/>
              </w:rPr>
              <w:t>144</w:t>
            </w:r>
          </w:p>
        </w:tc>
        <w:tc>
          <w:tcPr>
            <w:tcW w:w="2573" w:type="dxa"/>
            <w:tcBorders>
              <w:top w:val="nil"/>
              <w:left w:val="nil"/>
              <w:bottom w:val="single" w:sz="4" w:space="0" w:color="auto"/>
              <w:right w:val="single" w:sz="4" w:space="0" w:color="auto"/>
            </w:tcBorders>
            <w:noWrap/>
            <w:hideMark/>
          </w:tcPr>
          <w:p w14:paraId="144957BF" w14:textId="77777777" w:rsidR="00EE35DE" w:rsidRPr="00F567E1" w:rsidRDefault="00EE35DE" w:rsidP="009A58EE">
            <w:pPr>
              <w:pStyle w:val="Normal-pool-Table"/>
              <w:rPr>
                <w:szCs w:val="18"/>
                <w:lang w:val="es-ES_tradnl"/>
              </w:rPr>
            </w:pPr>
            <w:r w:rsidRPr="00F567E1">
              <w:rPr>
                <w:color w:val="000000"/>
                <w:lang w:val="es-ES_tradnl"/>
              </w:rPr>
              <w:t>Malta</w:t>
            </w:r>
          </w:p>
        </w:tc>
        <w:tc>
          <w:tcPr>
            <w:tcW w:w="1400" w:type="dxa"/>
            <w:tcBorders>
              <w:top w:val="nil"/>
              <w:left w:val="nil"/>
              <w:bottom w:val="single" w:sz="4" w:space="0" w:color="auto"/>
              <w:right w:val="single" w:sz="4" w:space="0" w:color="auto"/>
            </w:tcBorders>
            <w:noWrap/>
            <w:hideMark/>
          </w:tcPr>
          <w:p w14:paraId="5CB7FD5F" w14:textId="77777777" w:rsidR="00EE35DE" w:rsidRPr="00F567E1" w:rsidRDefault="00EE35DE" w:rsidP="009A58EE">
            <w:pPr>
              <w:pStyle w:val="Normal-pool-Table"/>
              <w:jc w:val="right"/>
              <w:rPr>
                <w:szCs w:val="18"/>
                <w:lang w:val="es-ES_tradnl"/>
              </w:rPr>
            </w:pPr>
            <w:r w:rsidRPr="00F567E1">
              <w:rPr>
                <w:color w:val="000000"/>
                <w:lang w:val="es-ES_tradnl"/>
              </w:rPr>
              <w:t>0,02</w:t>
            </w:r>
          </w:p>
        </w:tc>
        <w:tc>
          <w:tcPr>
            <w:tcW w:w="1073" w:type="dxa"/>
            <w:tcBorders>
              <w:top w:val="nil"/>
              <w:left w:val="nil"/>
              <w:bottom w:val="single" w:sz="4" w:space="0" w:color="auto"/>
              <w:right w:val="single" w:sz="4" w:space="0" w:color="auto"/>
            </w:tcBorders>
            <w:noWrap/>
            <w:hideMark/>
          </w:tcPr>
          <w:p w14:paraId="19800E30" w14:textId="77777777" w:rsidR="00EE35DE" w:rsidRPr="00F567E1" w:rsidRDefault="00EE35DE" w:rsidP="009A58EE">
            <w:pPr>
              <w:pStyle w:val="Normal-pool-Table"/>
              <w:jc w:val="right"/>
              <w:rPr>
                <w:szCs w:val="18"/>
                <w:lang w:val="es-ES_tradnl"/>
              </w:rPr>
            </w:pPr>
            <w:r w:rsidRPr="00F567E1">
              <w:rPr>
                <w:color w:val="000000"/>
                <w:lang w:val="es-ES_tradnl"/>
              </w:rPr>
              <w:t>0,0202</w:t>
            </w:r>
          </w:p>
        </w:tc>
        <w:tc>
          <w:tcPr>
            <w:tcW w:w="1293" w:type="dxa"/>
            <w:tcBorders>
              <w:top w:val="nil"/>
              <w:left w:val="nil"/>
              <w:bottom w:val="single" w:sz="4" w:space="0" w:color="auto"/>
              <w:right w:val="single" w:sz="4" w:space="0" w:color="auto"/>
            </w:tcBorders>
            <w:noWrap/>
            <w:hideMark/>
          </w:tcPr>
          <w:p w14:paraId="60AD17C2" w14:textId="77777777" w:rsidR="00EE35DE" w:rsidRPr="00F567E1" w:rsidRDefault="00EE35DE" w:rsidP="009A58EE">
            <w:pPr>
              <w:pStyle w:val="Normal-pool-Table"/>
              <w:jc w:val="right"/>
              <w:rPr>
                <w:szCs w:val="18"/>
                <w:lang w:val="es-ES_tradnl"/>
              </w:rPr>
            </w:pPr>
            <w:r w:rsidRPr="00F567E1">
              <w:rPr>
                <w:color w:val="000000"/>
                <w:lang w:val="es-ES_tradnl"/>
              </w:rPr>
              <w:t>622</w:t>
            </w:r>
          </w:p>
        </w:tc>
        <w:tc>
          <w:tcPr>
            <w:tcW w:w="1293" w:type="dxa"/>
            <w:tcBorders>
              <w:top w:val="nil"/>
              <w:left w:val="nil"/>
              <w:bottom w:val="single" w:sz="4" w:space="0" w:color="auto"/>
              <w:right w:val="single" w:sz="4" w:space="0" w:color="auto"/>
            </w:tcBorders>
            <w:noWrap/>
            <w:hideMark/>
          </w:tcPr>
          <w:p w14:paraId="6B7562E3" w14:textId="77777777" w:rsidR="00EE35DE" w:rsidRPr="00F567E1" w:rsidRDefault="00EE35DE" w:rsidP="009A58EE">
            <w:pPr>
              <w:pStyle w:val="Normal-pool-Table"/>
              <w:jc w:val="right"/>
              <w:rPr>
                <w:szCs w:val="18"/>
                <w:lang w:val="es-ES_tradnl"/>
              </w:rPr>
            </w:pPr>
            <w:r w:rsidRPr="00F567E1">
              <w:rPr>
                <w:color w:val="000000"/>
                <w:lang w:val="es-ES_tradnl"/>
              </w:rPr>
              <w:t>821</w:t>
            </w:r>
          </w:p>
        </w:tc>
        <w:tc>
          <w:tcPr>
            <w:tcW w:w="1313" w:type="dxa"/>
            <w:tcBorders>
              <w:top w:val="nil"/>
              <w:left w:val="nil"/>
              <w:bottom w:val="single" w:sz="4" w:space="0" w:color="auto"/>
              <w:right w:val="single" w:sz="4" w:space="0" w:color="auto"/>
            </w:tcBorders>
            <w:noWrap/>
            <w:hideMark/>
          </w:tcPr>
          <w:p w14:paraId="115F9082" w14:textId="77777777" w:rsidR="00EE35DE" w:rsidRPr="00F567E1" w:rsidRDefault="00EE35DE" w:rsidP="009A58EE">
            <w:pPr>
              <w:pStyle w:val="Normal-pool-Table"/>
              <w:jc w:val="right"/>
              <w:rPr>
                <w:szCs w:val="18"/>
                <w:lang w:val="es-ES_tradnl"/>
              </w:rPr>
            </w:pPr>
            <w:r w:rsidRPr="00F567E1">
              <w:rPr>
                <w:color w:val="000000"/>
                <w:lang w:val="es-ES_tradnl"/>
              </w:rPr>
              <w:t>1 444</w:t>
            </w:r>
          </w:p>
        </w:tc>
      </w:tr>
      <w:tr w:rsidR="00EE35DE" w:rsidRPr="00F567E1" w14:paraId="0C140BC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0AAF28A" w14:textId="5A3729ED" w:rsidR="00EE35DE" w:rsidRPr="00F567E1" w:rsidRDefault="00EE35DE" w:rsidP="009A58EE">
            <w:pPr>
              <w:pStyle w:val="Normal-pool-Table"/>
              <w:rPr>
                <w:szCs w:val="18"/>
                <w:lang w:val="es-ES_tradnl"/>
              </w:rPr>
            </w:pPr>
            <w:r w:rsidRPr="00F567E1">
              <w:rPr>
                <w:color w:val="000000"/>
                <w:lang w:val="es-ES_tradnl"/>
              </w:rPr>
              <w:t>145</w:t>
            </w:r>
          </w:p>
        </w:tc>
        <w:tc>
          <w:tcPr>
            <w:tcW w:w="2573" w:type="dxa"/>
            <w:tcBorders>
              <w:top w:val="nil"/>
              <w:left w:val="nil"/>
              <w:bottom w:val="single" w:sz="4" w:space="0" w:color="auto"/>
              <w:right w:val="single" w:sz="4" w:space="0" w:color="auto"/>
            </w:tcBorders>
            <w:noWrap/>
            <w:hideMark/>
          </w:tcPr>
          <w:p w14:paraId="19278A67" w14:textId="77777777" w:rsidR="00EE35DE" w:rsidRPr="00F567E1" w:rsidRDefault="00EE35DE" w:rsidP="009A58EE">
            <w:pPr>
              <w:pStyle w:val="Normal-pool-Table"/>
              <w:rPr>
                <w:szCs w:val="18"/>
                <w:lang w:val="es-ES_tradnl"/>
              </w:rPr>
            </w:pPr>
            <w:r w:rsidRPr="00F567E1">
              <w:rPr>
                <w:color w:val="000000"/>
                <w:lang w:val="es-ES_tradnl"/>
              </w:rPr>
              <w:t>Mónaco</w:t>
            </w:r>
          </w:p>
        </w:tc>
        <w:tc>
          <w:tcPr>
            <w:tcW w:w="1400" w:type="dxa"/>
            <w:tcBorders>
              <w:top w:val="nil"/>
              <w:left w:val="nil"/>
              <w:bottom w:val="single" w:sz="4" w:space="0" w:color="auto"/>
              <w:right w:val="single" w:sz="4" w:space="0" w:color="auto"/>
            </w:tcBorders>
            <w:noWrap/>
            <w:hideMark/>
          </w:tcPr>
          <w:p w14:paraId="1CF544F9" w14:textId="77777777" w:rsidR="00EE35DE" w:rsidRPr="00F567E1" w:rsidRDefault="00EE35DE" w:rsidP="009A58EE">
            <w:pPr>
              <w:pStyle w:val="Normal-pool-Table"/>
              <w:jc w:val="right"/>
              <w:rPr>
                <w:szCs w:val="18"/>
                <w:lang w:val="es-ES_tradnl"/>
              </w:rPr>
            </w:pPr>
            <w:r w:rsidRPr="00F567E1">
              <w:rPr>
                <w:color w:val="000000"/>
                <w:lang w:val="es-ES_tradnl"/>
              </w:rPr>
              <w:t>0,011</w:t>
            </w:r>
          </w:p>
        </w:tc>
        <w:tc>
          <w:tcPr>
            <w:tcW w:w="1073" w:type="dxa"/>
            <w:tcBorders>
              <w:top w:val="nil"/>
              <w:left w:val="nil"/>
              <w:bottom w:val="single" w:sz="4" w:space="0" w:color="auto"/>
              <w:right w:val="single" w:sz="4" w:space="0" w:color="auto"/>
            </w:tcBorders>
            <w:noWrap/>
            <w:hideMark/>
          </w:tcPr>
          <w:p w14:paraId="0863B6BD" w14:textId="77777777" w:rsidR="00EE35DE" w:rsidRPr="00F567E1" w:rsidRDefault="00EE35DE" w:rsidP="009A58EE">
            <w:pPr>
              <w:pStyle w:val="Normal-pool-Table"/>
              <w:jc w:val="right"/>
              <w:rPr>
                <w:szCs w:val="18"/>
                <w:lang w:val="es-ES_tradnl"/>
              </w:rPr>
            </w:pPr>
            <w:r w:rsidRPr="00F567E1">
              <w:rPr>
                <w:color w:val="000000"/>
                <w:lang w:val="es-ES_tradnl"/>
              </w:rPr>
              <w:t>0,0111</w:t>
            </w:r>
          </w:p>
        </w:tc>
        <w:tc>
          <w:tcPr>
            <w:tcW w:w="1293" w:type="dxa"/>
            <w:tcBorders>
              <w:top w:val="nil"/>
              <w:left w:val="nil"/>
              <w:bottom w:val="single" w:sz="4" w:space="0" w:color="auto"/>
              <w:right w:val="single" w:sz="4" w:space="0" w:color="auto"/>
            </w:tcBorders>
            <w:noWrap/>
            <w:hideMark/>
          </w:tcPr>
          <w:p w14:paraId="74661F90" w14:textId="77777777" w:rsidR="00EE35DE" w:rsidRPr="00F567E1" w:rsidRDefault="00EE35DE" w:rsidP="009A58EE">
            <w:pPr>
              <w:pStyle w:val="Normal-pool-Table"/>
              <w:jc w:val="right"/>
              <w:rPr>
                <w:szCs w:val="18"/>
                <w:lang w:val="es-ES_tradnl"/>
              </w:rPr>
            </w:pPr>
            <w:r w:rsidRPr="00F567E1">
              <w:rPr>
                <w:color w:val="000000"/>
                <w:lang w:val="es-ES_tradnl"/>
              </w:rPr>
              <w:t>342</w:t>
            </w:r>
          </w:p>
        </w:tc>
        <w:tc>
          <w:tcPr>
            <w:tcW w:w="1293" w:type="dxa"/>
            <w:tcBorders>
              <w:top w:val="nil"/>
              <w:left w:val="nil"/>
              <w:bottom w:val="single" w:sz="4" w:space="0" w:color="auto"/>
              <w:right w:val="single" w:sz="4" w:space="0" w:color="auto"/>
            </w:tcBorders>
            <w:noWrap/>
            <w:hideMark/>
          </w:tcPr>
          <w:p w14:paraId="0CD5CC47" w14:textId="77777777" w:rsidR="00EE35DE" w:rsidRPr="00F567E1" w:rsidRDefault="00EE35DE" w:rsidP="009A58EE">
            <w:pPr>
              <w:pStyle w:val="Normal-pool-Table"/>
              <w:jc w:val="right"/>
              <w:rPr>
                <w:szCs w:val="18"/>
                <w:lang w:val="es-ES_tradnl"/>
              </w:rPr>
            </w:pPr>
            <w:r w:rsidRPr="00F567E1">
              <w:rPr>
                <w:color w:val="000000"/>
                <w:lang w:val="es-ES_tradnl"/>
              </w:rPr>
              <w:t>452</w:t>
            </w:r>
          </w:p>
        </w:tc>
        <w:tc>
          <w:tcPr>
            <w:tcW w:w="1313" w:type="dxa"/>
            <w:tcBorders>
              <w:top w:val="nil"/>
              <w:left w:val="nil"/>
              <w:bottom w:val="single" w:sz="4" w:space="0" w:color="auto"/>
              <w:right w:val="single" w:sz="4" w:space="0" w:color="auto"/>
            </w:tcBorders>
            <w:noWrap/>
            <w:hideMark/>
          </w:tcPr>
          <w:p w14:paraId="010A881A" w14:textId="77777777" w:rsidR="00EE35DE" w:rsidRPr="00F567E1" w:rsidRDefault="00EE35DE" w:rsidP="009A58EE">
            <w:pPr>
              <w:pStyle w:val="Normal-pool-Table"/>
              <w:jc w:val="right"/>
              <w:rPr>
                <w:szCs w:val="18"/>
                <w:lang w:val="es-ES_tradnl"/>
              </w:rPr>
            </w:pPr>
            <w:r w:rsidRPr="00F567E1">
              <w:rPr>
                <w:color w:val="000000"/>
                <w:lang w:val="es-ES_tradnl"/>
              </w:rPr>
              <w:t>794</w:t>
            </w:r>
          </w:p>
        </w:tc>
      </w:tr>
      <w:tr w:rsidR="00EE35DE" w:rsidRPr="00F567E1" w14:paraId="0B34FAB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814FCA7" w14:textId="77777777" w:rsidR="00EE35DE" w:rsidRPr="00F567E1" w:rsidRDefault="00EE35DE" w:rsidP="009A58EE">
            <w:pPr>
              <w:pStyle w:val="Normal-pool-Table"/>
              <w:rPr>
                <w:szCs w:val="18"/>
                <w:lang w:val="es-ES_tradnl"/>
              </w:rPr>
            </w:pPr>
            <w:r w:rsidRPr="00F567E1">
              <w:rPr>
                <w:color w:val="000000"/>
                <w:lang w:val="es-ES_tradnl"/>
              </w:rPr>
              <w:t>146</w:t>
            </w:r>
          </w:p>
        </w:tc>
        <w:tc>
          <w:tcPr>
            <w:tcW w:w="2573" w:type="dxa"/>
            <w:tcBorders>
              <w:top w:val="nil"/>
              <w:left w:val="nil"/>
              <w:bottom w:val="single" w:sz="4" w:space="0" w:color="auto"/>
              <w:right w:val="single" w:sz="4" w:space="0" w:color="auto"/>
            </w:tcBorders>
            <w:noWrap/>
            <w:hideMark/>
          </w:tcPr>
          <w:p w14:paraId="582D87D1" w14:textId="77777777" w:rsidR="00EE35DE" w:rsidRPr="00F567E1" w:rsidRDefault="00EE35DE" w:rsidP="009A58EE">
            <w:pPr>
              <w:pStyle w:val="Normal-pool-Table"/>
              <w:rPr>
                <w:szCs w:val="18"/>
                <w:lang w:val="es-ES_tradnl"/>
              </w:rPr>
            </w:pPr>
            <w:r w:rsidRPr="00F567E1">
              <w:rPr>
                <w:color w:val="000000"/>
                <w:lang w:val="es-ES_tradnl"/>
              </w:rPr>
              <w:t>Noruega</w:t>
            </w:r>
          </w:p>
        </w:tc>
        <w:tc>
          <w:tcPr>
            <w:tcW w:w="1400" w:type="dxa"/>
            <w:tcBorders>
              <w:top w:val="nil"/>
              <w:left w:val="nil"/>
              <w:bottom w:val="single" w:sz="4" w:space="0" w:color="auto"/>
              <w:right w:val="single" w:sz="4" w:space="0" w:color="auto"/>
            </w:tcBorders>
            <w:noWrap/>
            <w:hideMark/>
          </w:tcPr>
          <w:p w14:paraId="65C049CB" w14:textId="77777777" w:rsidR="00EE35DE" w:rsidRPr="00F567E1" w:rsidRDefault="00EE35DE" w:rsidP="009A58EE">
            <w:pPr>
              <w:pStyle w:val="Normal-pool-Table"/>
              <w:jc w:val="right"/>
              <w:rPr>
                <w:szCs w:val="18"/>
                <w:lang w:val="es-ES_tradnl"/>
              </w:rPr>
            </w:pPr>
            <w:r w:rsidRPr="00F567E1">
              <w:rPr>
                <w:color w:val="000000"/>
                <w:lang w:val="es-ES_tradnl"/>
              </w:rPr>
              <w:t>0,653</w:t>
            </w:r>
          </w:p>
        </w:tc>
        <w:tc>
          <w:tcPr>
            <w:tcW w:w="1073" w:type="dxa"/>
            <w:tcBorders>
              <w:top w:val="nil"/>
              <w:left w:val="nil"/>
              <w:bottom w:val="single" w:sz="4" w:space="0" w:color="auto"/>
              <w:right w:val="single" w:sz="4" w:space="0" w:color="auto"/>
            </w:tcBorders>
            <w:noWrap/>
            <w:hideMark/>
          </w:tcPr>
          <w:p w14:paraId="1CDBEE07" w14:textId="77777777" w:rsidR="00EE35DE" w:rsidRPr="00F567E1" w:rsidRDefault="00EE35DE" w:rsidP="009A58EE">
            <w:pPr>
              <w:pStyle w:val="Normal-pool-Table"/>
              <w:jc w:val="right"/>
              <w:rPr>
                <w:szCs w:val="18"/>
                <w:lang w:val="es-ES_tradnl"/>
              </w:rPr>
            </w:pPr>
            <w:r w:rsidRPr="00F567E1">
              <w:rPr>
                <w:color w:val="000000"/>
                <w:lang w:val="es-ES_tradnl"/>
              </w:rPr>
              <w:t>0,6591</w:t>
            </w:r>
          </w:p>
        </w:tc>
        <w:tc>
          <w:tcPr>
            <w:tcW w:w="1293" w:type="dxa"/>
            <w:tcBorders>
              <w:top w:val="nil"/>
              <w:left w:val="nil"/>
              <w:bottom w:val="single" w:sz="4" w:space="0" w:color="auto"/>
              <w:right w:val="single" w:sz="4" w:space="0" w:color="auto"/>
            </w:tcBorders>
            <w:noWrap/>
            <w:hideMark/>
          </w:tcPr>
          <w:p w14:paraId="3C4750FE" w14:textId="77777777" w:rsidR="00EE35DE" w:rsidRPr="00F567E1" w:rsidRDefault="00EE35DE" w:rsidP="009A58EE">
            <w:pPr>
              <w:pStyle w:val="Normal-pool-Table"/>
              <w:jc w:val="right"/>
              <w:rPr>
                <w:szCs w:val="18"/>
                <w:lang w:val="es-ES_tradnl"/>
              </w:rPr>
            </w:pPr>
            <w:r w:rsidRPr="00F567E1">
              <w:rPr>
                <w:color w:val="000000"/>
                <w:lang w:val="es-ES_tradnl"/>
              </w:rPr>
              <w:t>20 322</w:t>
            </w:r>
          </w:p>
        </w:tc>
        <w:tc>
          <w:tcPr>
            <w:tcW w:w="1293" w:type="dxa"/>
            <w:tcBorders>
              <w:top w:val="nil"/>
              <w:left w:val="nil"/>
              <w:bottom w:val="single" w:sz="4" w:space="0" w:color="auto"/>
              <w:right w:val="single" w:sz="4" w:space="0" w:color="auto"/>
            </w:tcBorders>
            <w:noWrap/>
            <w:hideMark/>
          </w:tcPr>
          <w:p w14:paraId="16FB00EF" w14:textId="77777777" w:rsidR="00EE35DE" w:rsidRPr="00F567E1" w:rsidRDefault="00EE35DE" w:rsidP="009A58EE">
            <w:pPr>
              <w:pStyle w:val="Normal-pool-Table"/>
              <w:jc w:val="right"/>
              <w:rPr>
                <w:szCs w:val="18"/>
                <w:lang w:val="es-ES_tradnl"/>
              </w:rPr>
            </w:pPr>
            <w:r w:rsidRPr="00F567E1">
              <w:rPr>
                <w:color w:val="000000"/>
                <w:lang w:val="es-ES_tradnl"/>
              </w:rPr>
              <w:t>26 820</w:t>
            </w:r>
          </w:p>
        </w:tc>
        <w:tc>
          <w:tcPr>
            <w:tcW w:w="1313" w:type="dxa"/>
            <w:tcBorders>
              <w:top w:val="nil"/>
              <w:left w:val="nil"/>
              <w:bottom w:val="single" w:sz="4" w:space="0" w:color="auto"/>
              <w:right w:val="single" w:sz="4" w:space="0" w:color="auto"/>
            </w:tcBorders>
            <w:noWrap/>
            <w:hideMark/>
          </w:tcPr>
          <w:p w14:paraId="365F9070" w14:textId="77777777" w:rsidR="00EE35DE" w:rsidRPr="00F567E1" w:rsidRDefault="00EE35DE" w:rsidP="009A58EE">
            <w:pPr>
              <w:pStyle w:val="Normal-pool-Table"/>
              <w:jc w:val="right"/>
              <w:rPr>
                <w:szCs w:val="18"/>
                <w:lang w:val="es-ES_tradnl"/>
              </w:rPr>
            </w:pPr>
            <w:r w:rsidRPr="00F567E1">
              <w:rPr>
                <w:color w:val="000000"/>
                <w:lang w:val="es-ES_tradnl"/>
              </w:rPr>
              <w:t>47 141</w:t>
            </w:r>
          </w:p>
        </w:tc>
      </w:tr>
      <w:tr w:rsidR="00EE35DE" w:rsidRPr="00F567E1" w14:paraId="30760B4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A82489F" w14:textId="5118EC5B" w:rsidR="00EE35DE" w:rsidRPr="00F567E1" w:rsidRDefault="00EE35DE" w:rsidP="009A58EE">
            <w:pPr>
              <w:pStyle w:val="Normal-pool-Table"/>
              <w:rPr>
                <w:szCs w:val="18"/>
                <w:lang w:val="es-ES_tradnl"/>
              </w:rPr>
            </w:pPr>
            <w:r w:rsidRPr="00F567E1">
              <w:rPr>
                <w:color w:val="000000"/>
                <w:lang w:val="es-ES_tradnl"/>
              </w:rPr>
              <w:t>147</w:t>
            </w:r>
          </w:p>
        </w:tc>
        <w:tc>
          <w:tcPr>
            <w:tcW w:w="2573" w:type="dxa"/>
            <w:tcBorders>
              <w:top w:val="nil"/>
              <w:left w:val="nil"/>
              <w:bottom w:val="single" w:sz="4" w:space="0" w:color="auto"/>
              <w:right w:val="single" w:sz="4" w:space="0" w:color="auto"/>
            </w:tcBorders>
            <w:noWrap/>
            <w:hideMark/>
          </w:tcPr>
          <w:p w14:paraId="4328B9F4" w14:textId="77777777" w:rsidR="00EE35DE" w:rsidRPr="00F567E1" w:rsidRDefault="00EE35DE" w:rsidP="009A58EE">
            <w:pPr>
              <w:pStyle w:val="Normal-pool-Table"/>
              <w:rPr>
                <w:szCs w:val="18"/>
                <w:lang w:val="es-ES_tradnl"/>
              </w:rPr>
            </w:pPr>
            <w:r w:rsidRPr="00F567E1">
              <w:rPr>
                <w:color w:val="000000"/>
                <w:lang w:val="es-ES_tradnl"/>
              </w:rPr>
              <w:t>Países Bajos (Reino de los)</w:t>
            </w:r>
          </w:p>
        </w:tc>
        <w:tc>
          <w:tcPr>
            <w:tcW w:w="1400" w:type="dxa"/>
            <w:tcBorders>
              <w:top w:val="nil"/>
              <w:left w:val="nil"/>
              <w:bottom w:val="single" w:sz="4" w:space="0" w:color="auto"/>
              <w:right w:val="single" w:sz="4" w:space="0" w:color="auto"/>
            </w:tcBorders>
            <w:noWrap/>
            <w:hideMark/>
          </w:tcPr>
          <w:p w14:paraId="0C729658" w14:textId="77777777" w:rsidR="00EE35DE" w:rsidRPr="00F567E1" w:rsidRDefault="00EE35DE" w:rsidP="009A58EE">
            <w:pPr>
              <w:pStyle w:val="Normal-pool-Table"/>
              <w:jc w:val="right"/>
              <w:rPr>
                <w:szCs w:val="18"/>
                <w:lang w:val="es-ES_tradnl"/>
              </w:rPr>
            </w:pPr>
            <w:r w:rsidRPr="00F567E1">
              <w:rPr>
                <w:color w:val="000000"/>
                <w:lang w:val="es-ES_tradnl"/>
              </w:rPr>
              <w:t>1,298</w:t>
            </w:r>
          </w:p>
        </w:tc>
        <w:tc>
          <w:tcPr>
            <w:tcW w:w="1073" w:type="dxa"/>
            <w:tcBorders>
              <w:top w:val="nil"/>
              <w:left w:val="nil"/>
              <w:bottom w:val="single" w:sz="4" w:space="0" w:color="auto"/>
              <w:right w:val="single" w:sz="4" w:space="0" w:color="auto"/>
            </w:tcBorders>
            <w:noWrap/>
            <w:hideMark/>
          </w:tcPr>
          <w:p w14:paraId="22FE5323" w14:textId="77777777" w:rsidR="00EE35DE" w:rsidRPr="00F567E1" w:rsidRDefault="00EE35DE" w:rsidP="009A58EE">
            <w:pPr>
              <w:pStyle w:val="Normal-pool-Table"/>
              <w:jc w:val="right"/>
              <w:rPr>
                <w:szCs w:val="18"/>
                <w:lang w:val="es-ES_tradnl"/>
              </w:rPr>
            </w:pPr>
            <w:r w:rsidRPr="00F567E1">
              <w:rPr>
                <w:color w:val="000000"/>
                <w:lang w:val="es-ES_tradnl"/>
              </w:rPr>
              <w:t>1,3101</w:t>
            </w:r>
          </w:p>
        </w:tc>
        <w:tc>
          <w:tcPr>
            <w:tcW w:w="1293" w:type="dxa"/>
            <w:tcBorders>
              <w:top w:val="nil"/>
              <w:left w:val="nil"/>
              <w:bottom w:val="single" w:sz="4" w:space="0" w:color="auto"/>
              <w:right w:val="single" w:sz="4" w:space="0" w:color="auto"/>
            </w:tcBorders>
            <w:noWrap/>
            <w:hideMark/>
          </w:tcPr>
          <w:p w14:paraId="11C81CCA" w14:textId="77777777" w:rsidR="00EE35DE" w:rsidRPr="00F567E1" w:rsidRDefault="00EE35DE" w:rsidP="009A58EE">
            <w:pPr>
              <w:pStyle w:val="Normal-pool-Table"/>
              <w:jc w:val="right"/>
              <w:rPr>
                <w:szCs w:val="18"/>
                <w:lang w:val="es-ES_tradnl"/>
              </w:rPr>
            </w:pPr>
            <w:r w:rsidRPr="00F567E1">
              <w:rPr>
                <w:color w:val="000000"/>
                <w:lang w:val="es-ES_tradnl"/>
              </w:rPr>
              <w:t>40 394</w:t>
            </w:r>
          </w:p>
        </w:tc>
        <w:tc>
          <w:tcPr>
            <w:tcW w:w="1293" w:type="dxa"/>
            <w:tcBorders>
              <w:top w:val="nil"/>
              <w:left w:val="nil"/>
              <w:bottom w:val="single" w:sz="4" w:space="0" w:color="auto"/>
              <w:right w:val="single" w:sz="4" w:space="0" w:color="auto"/>
            </w:tcBorders>
            <w:noWrap/>
            <w:hideMark/>
          </w:tcPr>
          <w:p w14:paraId="45053844" w14:textId="77777777" w:rsidR="00EE35DE" w:rsidRPr="00F567E1" w:rsidRDefault="00EE35DE" w:rsidP="009A58EE">
            <w:pPr>
              <w:pStyle w:val="Normal-pool-Table"/>
              <w:jc w:val="right"/>
              <w:rPr>
                <w:szCs w:val="18"/>
                <w:lang w:val="es-ES_tradnl"/>
              </w:rPr>
            </w:pPr>
            <w:r w:rsidRPr="00F567E1">
              <w:rPr>
                <w:color w:val="000000"/>
                <w:lang w:val="es-ES_tradnl"/>
              </w:rPr>
              <w:t>53 311</w:t>
            </w:r>
          </w:p>
        </w:tc>
        <w:tc>
          <w:tcPr>
            <w:tcW w:w="1313" w:type="dxa"/>
            <w:tcBorders>
              <w:top w:val="nil"/>
              <w:left w:val="nil"/>
              <w:bottom w:val="single" w:sz="4" w:space="0" w:color="auto"/>
              <w:right w:val="single" w:sz="4" w:space="0" w:color="auto"/>
            </w:tcBorders>
            <w:noWrap/>
            <w:hideMark/>
          </w:tcPr>
          <w:p w14:paraId="744C5C18" w14:textId="77777777" w:rsidR="00EE35DE" w:rsidRPr="00F567E1" w:rsidRDefault="00EE35DE" w:rsidP="009A58EE">
            <w:pPr>
              <w:pStyle w:val="Normal-pool-Table"/>
              <w:jc w:val="right"/>
              <w:rPr>
                <w:szCs w:val="18"/>
                <w:lang w:val="es-ES_tradnl"/>
              </w:rPr>
            </w:pPr>
            <w:r w:rsidRPr="00F567E1">
              <w:rPr>
                <w:color w:val="000000"/>
                <w:lang w:val="es-ES_tradnl"/>
              </w:rPr>
              <w:t>93 705</w:t>
            </w:r>
          </w:p>
        </w:tc>
      </w:tr>
      <w:tr w:rsidR="00EE35DE" w:rsidRPr="00F567E1" w14:paraId="5D4F49A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B9BF86A" w14:textId="0AB88D93" w:rsidR="00EE35DE" w:rsidRPr="00F567E1" w:rsidRDefault="00EE35DE" w:rsidP="009A58EE">
            <w:pPr>
              <w:pStyle w:val="Normal-pool-Table"/>
              <w:rPr>
                <w:szCs w:val="18"/>
                <w:lang w:val="es-ES_tradnl"/>
              </w:rPr>
            </w:pPr>
            <w:r w:rsidRPr="00F567E1">
              <w:rPr>
                <w:color w:val="000000"/>
                <w:lang w:val="es-ES_tradnl"/>
              </w:rPr>
              <w:t>148</w:t>
            </w:r>
          </w:p>
        </w:tc>
        <w:tc>
          <w:tcPr>
            <w:tcW w:w="2573" w:type="dxa"/>
            <w:tcBorders>
              <w:top w:val="nil"/>
              <w:left w:val="nil"/>
              <w:bottom w:val="single" w:sz="4" w:space="0" w:color="auto"/>
              <w:right w:val="single" w:sz="4" w:space="0" w:color="auto"/>
            </w:tcBorders>
            <w:noWrap/>
            <w:hideMark/>
          </w:tcPr>
          <w:p w14:paraId="6995CEE0" w14:textId="77777777" w:rsidR="00EE35DE" w:rsidRPr="00F567E1" w:rsidRDefault="00EE35DE" w:rsidP="009A58EE">
            <w:pPr>
              <w:pStyle w:val="Normal-pool-Table"/>
              <w:rPr>
                <w:szCs w:val="18"/>
                <w:lang w:val="es-ES_tradnl"/>
              </w:rPr>
            </w:pPr>
            <w:r w:rsidRPr="00F567E1">
              <w:rPr>
                <w:color w:val="000000"/>
                <w:lang w:val="es-ES_tradnl"/>
              </w:rPr>
              <w:t>Portugal</w:t>
            </w:r>
          </w:p>
        </w:tc>
        <w:tc>
          <w:tcPr>
            <w:tcW w:w="1400" w:type="dxa"/>
            <w:tcBorders>
              <w:top w:val="nil"/>
              <w:left w:val="nil"/>
              <w:bottom w:val="single" w:sz="4" w:space="0" w:color="auto"/>
              <w:right w:val="single" w:sz="4" w:space="0" w:color="auto"/>
            </w:tcBorders>
            <w:noWrap/>
            <w:hideMark/>
          </w:tcPr>
          <w:p w14:paraId="332E5572" w14:textId="77777777" w:rsidR="00EE35DE" w:rsidRPr="00F567E1" w:rsidRDefault="00EE35DE" w:rsidP="009A58EE">
            <w:pPr>
              <w:pStyle w:val="Normal-pool-Table"/>
              <w:jc w:val="right"/>
              <w:rPr>
                <w:szCs w:val="18"/>
                <w:lang w:val="es-ES_tradnl"/>
              </w:rPr>
            </w:pPr>
            <w:r w:rsidRPr="00F567E1">
              <w:rPr>
                <w:color w:val="000000"/>
                <w:lang w:val="es-ES_tradnl"/>
              </w:rPr>
              <w:t>0,328</w:t>
            </w:r>
          </w:p>
        </w:tc>
        <w:tc>
          <w:tcPr>
            <w:tcW w:w="1073" w:type="dxa"/>
            <w:tcBorders>
              <w:top w:val="nil"/>
              <w:left w:val="nil"/>
              <w:bottom w:val="single" w:sz="4" w:space="0" w:color="auto"/>
              <w:right w:val="single" w:sz="4" w:space="0" w:color="auto"/>
            </w:tcBorders>
            <w:noWrap/>
            <w:hideMark/>
          </w:tcPr>
          <w:p w14:paraId="1390C9BD" w14:textId="77777777" w:rsidR="00EE35DE" w:rsidRPr="00F567E1" w:rsidRDefault="00EE35DE" w:rsidP="009A58EE">
            <w:pPr>
              <w:pStyle w:val="Normal-pool-Table"/>
              <w:jc w:val="right"/>
              <w:rPr>
                <w:szCs w:val="18"/>
                <w:lang w:val="es-ES_tradnl"/>
              </w:rPr>
            </w:pPr>
            <w:r w:rsidRPr="00F567E1">
              <w:rPr>
                <w:color w:val="000000"/>
                <w:lang w:val="es-ES_tradnl"/>
              </w:rPr>
              <w:t>0,3311</w:t>
            </w:r>
          </w:p>
        </w:tc>
        <w:tc>
          <w:tcPr>
            <w:tcW w:w="1293" w:type="dxa"/>
            <w:tcBorders>
              <w:top w:val="nil"/>
              <w:left w:val="nil"/>
              <w:bottom w:val="single" w:sz="4" w:space="0" w:color="auto"/>
              <w:right w:val="single" w:sz="4" w:space="0" w:color="auto"/>
            </w:tcBorders>
            <w:noWrap/>
            <w:hideMark/>
          </w:tcPr>
          <w:p w14:paraId="34980A8A" w14:textId="77777777" w:rsidR="00EE35DE" w:rsidRPr="00F567E1" w:rsidRDefault="00EE35DE" w:rsidP="009A58EE">
            <w:pPr>
              <w:pStyle w:val="Normal-pool-Table"/>
              <w:jc w:val="right"/>
              <w:rPr>
                <w:szCs w:val="18"/>
                <w:lang w:val="es-ES_tradnl"/>
              </w:rPr>
            </w:pPr>
            <w:r w:rsidRPr="00F567E1">
              <w:rPr>
                <w:color w:val="000000"/>
                <w:lang w:val="es-ES_tradnl"/>
              </w:rPr>
              <w:t>10 208</w:t>
            </w:r>
          </w:p>
        </w:tc>
        <w:tc>
          <w:tcPr>
            <w:tcW w:w="1293" w:type="dxa"/>
            <w:tcBorders>
              <w:top w:val="nil"/>
              <w:left w:val="nil"/>
              <w:bottom w:val="single" w:sz="4" w:space="0" w:color="auto"/>
              <w:right w:val="single" w:sz="4" w:space="0" w:color="auto"/>
            </w:tcBorders>
            <w:noWrap/>
            <w:hideMark/>
          </w:tcPr>
          <w:p w14:paraId="47D9106C" w14:textId="77777777" w:rsidR="00EE35DE" w:rsidRPr="00F567E1" w:rsidRDefault="00EE35DE" w:rsidP="009A58EE">
            <w:pPr>
              <w:pStyle w:val="Normal-pool-Table"/>
              <w:jc w:val="right"/>
              <w:rPr>
                <w:szCs w:val="18"/>
                <w:lang w:val="es-ES_tradnl"/>
              </w:rPr>
            </w:pPr>
            <w:r w:rsidRPr="00F567E1">
              <w:rPr>
                <w:color w:val="000000"/>
                <w:lang w:val="es-ES_tradnl"/>
              </w:rPr>
              <w:t>13 471</w:t>
            </w:r>
          </w:p>
        </w:tc>
        <w:tc>
          <w:tcPr>
            <w:tcW w:w="1313" w:type="dxa"/>
            <w:tcBorders>
              <w:top w:val="nil"/>
              <w:left w:val="nil"/>
              <w:bottom w:val="single" w:sz="4" w:space="0" w:color="auto"/>
              <w:right w:val="single" w:sz="4" w:space="0" w:color="auto"/>
            </w:tcBorders>
            <w:noWrap/>
            <w:hideMark/>
          </w:tcPr>
          <w:p w14:paraId="6D57D33A" w14:textId="77777777" w:rsidR="00EE35DE" w:rsidRPr="00F567E1" w:rsidRDefault="00EE35DE" w:rsidP="009A58EE">
            <w:pPr>
              <w:pStyle w:val="Normal-pool-Table"/>
              <w:jc w:val="right"/>
              <w:rPr>
                <w:szCs w:val="18"/>
                <w:lang w:val="es-ES_tradnl"/>
              </w:rPr>
            </w:pPr>
            <w:r w:rsidRPr="00F567E1">
              <w:rPr>
                <w:color w:val="000000"/>
                <w:lang w:val="es-ES_tradnl"/>
              </w:rPr>
              <w:t>23 679</w:t>
            </w:r>
          </w:p>
        </w:tc>
      </w:tr>
      <w:tr w:rsidR="00EE35DE" w:rsidRPr="00F567E1" w14:paraId="2AFF4DDF" w14:textId="77777777" w:rsidTr="00415218">
        <w:trPr>
          <w:trHeight w:val="300"/>
          <w:jc w:val="right"/>
        </w:trPr>
        <w:tc>
          <w:tcPr>
            <w:tcW w:w="541" w:type="dxa"/>
            <w:tcBorders>
              <w:top w:val="nil"/>
              <w:left w:val="single" w:sz="4" w:space="0" w:color="auto"/>
              <w:bottom w:val="single" w:sz="4" w:space="0" w:color="auto"/>
              <w:right w:val="single" w:sz="4" w:space="0" w:color="auto"/>
            </w:tcBorders>
            <w:noWrap/>
            <w:hideMark/>
          </w:tcPr>
          <w:p w14:paraId="45C9C052" w14:textId="76D543C9" w:rsidR="00EE35DE" w:rsidRPr="00F567E1" w:rsidRDefault="00EE35DE" w:rsidP="009A58EE">
            <w:pPr>
              <w:pStyle w:val="Normal-pool-Table"/>
              <w:rPr>
                <w:szCs w:val="18"/>
                <w:lang w:val="es-ES_tradnl"/>
              </w:rPr>
            </w:pPr>
            <w:r w:rsidRPr="00F567E1">
              <w:rPr>
                <w:color w:val="000000"/>
                <w:lang w:val="es-ES_tradnl"/>
              </w:rPr>
              <w:t>149</w:t>
            </w:r>
          </w:p>
        </w:tc>
        <w:tc>
          <w:tcPr>
            <w:tcW w:w="2573" w:type="dxa"/>
            <w:tcBorders>
              <w:top w:val="nil"/>
              <w:left w:val="nil"/>
              <w:bottom w:val="single" w:sz="4" w:space="0" w:color="auto"/>
              <w:right w:val="single" w:sz="4" w:space="0" w:color="auto"/>
            </w:tcBorders>
            <w:noWrap/>
            <w:hideMark/>
          </w:tcPr>
          <w:p w14:paraId="67E3E127" w14:textId="77777777" w:rsidR="00EE35DE" w:rsidRPr="00F567E1" w:rsidRDefault="00EE35DE" w:rsidP="009A58EE">
            <w:pPr>
              <w:pStyle w:val="Normal-pool-Table"/>
              <w:rPr>
                <w:szCs w:val="18"/>
                <w:lang w:val="es-ES_tradnl"/>
              </w:rPr>
            </w:pPr>
            <w:r w:rsidRPr="00F567E1">
              <w:rPr>
                <w:color w:val="000000"/>
                <w:lang w:val="es-ES_tradnl"/>
              </w:rPr>
              <w:t>Reino Unido de Gran Bretaña e Irlanda del Norte</w:t>
            </w:r>
          </w:p>
        </w:tc>
        <w:tc>
          <w:tcPr>
            <w:tcW w:w="1400" w:type="dxa"/>
            <w:tcBorders>
              <w:top w:val="nil"/>
              <w:left w:val="nil"/>
              <w:bottom w:val="single" w:sz="4" w:space="0" w:color="auto"/>
              <w:right w:val="single" w:sz="4" w:space="0" w:color="auto"/>
            </w:tcBorders>
            <w:noWrap/>
            <w:vAlign w:val="bottom"/>
            <w:hideMark/>
          </w:tcPr>
          <w:p w14:paraId="2C418D6E" w14:textId="77777777" w:rsidR="00EE35DE" w:rsidRPr="00F567E1" w:rsidRDefault="00EE35DE" w:rsidP="009A58EE">
            <w:pPr>
              <w:pStyle w:val="Normal-pool-Table"/>
              <w:jc w:val="right"/>
              <w:rPr>
                <w:szCs w:val="18"/>
                <w:lang w:val="es-ES_tradnl"/>
              </w:rPr>
            </w:pPr>
            <w:r w:rsidRPr="00F567E1">
              <w:rPr>
                <w:color w:val="000000"/>
                <w:lang w:val="es-ES_tradnl"/>
              </w:rPr>
              <w:t>3,991</w:t>
            </w:r>
          </w:p>
        </w:tc>
        <w:tc>
          <w:tcPr>
            <w:tcW w:w="1073" w:type="dxa"/>
            <w:tcBorders>
              <w:top w:val="nil"/>
              <w:left w:val="nil"/>
              <w:bottom w:val="single" w:sz="4" w:space="0" w:color="auto"/>
              <w:right w:val="single" w:sz="4" w:space="0" w:color="auto"/>
            </w:tcBorders>
            <w:noWrap/>
            <w:vAlign w:val="bottom"/>
            <w:hideMark/>
          </w:tcPr>
          <w:p w14:paraId="69DB7CE4" w14:textId="77777777" w:rsidR="00EE35DE" w:rsidRPr="00F567E1" w:rsidRDefault="00EE35DE" w:rsidP="009A58EE">
            <w:pPr>
              <w:pStyle w:val="Normal-pool-Table"/>
              <w:jc w:val="right"/>
              <w:rPr>
                <w:szCs w:val="18"/>
                <w:lang w:val="es-ES_tradnl"/>
              </w:rPr>
            </w:pPr>
            <w:r w:rsidRPr="00F567E1">
              <w:rPr>
                <w:color w:val="000000"/>
                <w:lang w:val="es-ES_tradnl"/>
              </w:rPr>
              <w:t>4,0282</w:t>
            </w:r>
          </w:p>
        </w:tc>
        <w:tc>
          <w:tcPr>
            <w:tcW w:w="1293" w:type="dxa"/>
            <w:tcBorders>
              <w:top w:val="nil"/>
              <w:left w:val="nil"/>
              <w:bottom w:val="single" w:sz="4" w:space="0" w:color="auto"/>
              <w:right w:val="single" w:sz="4" w:space="0" w:color="auto"/>
            </w:tcBorders>
            <w:noWrap/>
            <w:vAlign w:val="bottom"/>
            <w:hideMark/>
          </w:tcPr>
          <w:p w14:paraId="24531F0E" w14:textId="77777777" w:rsidR="00EE35DE" w:rsidRPr="00F567E1" w:rsidRDefault="00EE35DE" w:rsidP="009A58EE">
            <w:pPr>
              <w:pStyle w:val="Normal-pool-Table"/>
              <w:jc w:val="right"/>
              <w:rPr>
                <w:szCs w:val="18"/>
                <w:lang w:val="es-ES_tradnl"/>
              </w:rPr>
            </w:pPr>
            <w:r w:rsidRPr="00F567E1">
              <w:rPr>
                <w:color w:val="000000"/>
                <w:lang w:val="es-ES_tradnl"/>
              </w:rPr>
              <w:t>124 202</w:t>
            </w:r>
          </w:p>
        </w:tc>
        <w:tc>
          <w:tcPr>
            <w:tcW w:w="1293" w:type="dxa"/>
            <w:tcBorders>
              <w:top w:val="nil"/>
              <w:left w:val="nil"/>
              <w:bottom w:val="single" w:sz="4" w:space="0" w:color="auto"/>
              <w:right w:val="single" w:sz="4" w:space="0" w:color="auto"/>
            </w:tcBorders>
            <w:noWrap/>
            <w:vAlign w:val="bottom"/>
            <w:hideMark/>
          </w:tcPr>
          <w:p w14:paraId="23DB28F7" w14:textId="77777777" w:rsidR="00EE35DE" w:rsidRPr="00F567E1" w:rsidRDefault="00EE35DE" w:rsidP="009A58EE">
            <w:pPr>
              <w:pStyle w:val="Normal-pool-Table"/>
              <w:jc w:val="right"/>
              <w:rPr>
                <w:szCs w:val="18"/>
                <w:lang w:val="es-ES_tradnl"/>
              </w:rPr>
            </w:pPr>
            <w:r w:rsidRPr="00F567E1">
              <w:rPr>
                <w:color w:val="000000"/>
                <w:lang w:val="es-ES_tradnl"/>
              </w:rPr>
              <w:t>163 917</w:t>
            </w:r>
          </w:p>
        </w:tc>
        <w:tc>
          <w:tcPr>
            <w:tcW w:w="1313" w:type="dxa"/>
            <w:tcBorders>
              <w:top w:val="nil"/>
              <w:left w:val="nil"/>
              <w:bottom w:val="single" w:sz="4" w:space="0" w:color="auto"/>
              <w:right w:val="single" w:sz="4" w:space="0" w:color="auto"/>
            </w:tcBorders>
            <w:noWrap/>
            <w:vAlign w:val="bottom"/>
            <w:hideMark/>
          </w:tcPr>
          <w:p w14:paraId="29BF4D25" w14:textId="77777777" w:rsidR="00EE35DE" w:rsidRPr="00F567E1" w:rsidRDefault="00EE35DE" w:rsidP="009A58EE">
            <w:pPr>
              <w:pStyle w:val="Normal-pool-Table"/>
              <w:jc w:val="right"/>
              <w:rPr>
                <w:szCs w:val="18"/>
                <w:lang w:val="es-ES_tradnl"/>
              </w:rPr>
            </w:pPr>
            <w:r w:rsidRPr="00F567E1">
              <w:rPr>
                <w:color w:val="000000"/>
                <w:lang w:val="es-ES_tradnl"/>
              </w:rPr>
              <w:t>288 119</w:t>
            </w:r>
          </w:p>
        </w:tc>
      </w:tr>
      <w:tr w:rsidR="00EE35DE" w:rsidRPr="00F567E1" w14:paraId="0607A40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F5B3E27" w14:textId="4E3AC5EA" w:rsidR="00EE35DE" w:rsidRPr="00F567E1" w:rsidRDefault="00EE35DE" w:rsidP="009A58EE">
            <w:pPr>
              <w:pStyle w:val="Normal-pool-Table"/>
              <w:rPr>
                <w:szCs w:val="18"/>
                <w:lang w:val="es-ES_tradnl"/>
              </w:rPr>
            </w:pPr>
            <w:r w:rsidRPr="00F567E1">
              <w:rPr>
                <w:color w:val="000000"/>
                <w:lang w:val="es-ES_tradnl"/>
              </w:rPr>
              <w:t>150</w:t>
            </w:r>
          </w:p>
        </w:tc>
        <w:tc>
          <w:tcPr>
            <w:tcW w:w="2573" w:type="dxa"/>
            <w:tcBorders>
              <w:top w:val="nil"/>
              <w:left w:val="nil"/>
              <w:bottom w:val="single" w:sz="4" w:space="0" w:color="auto"/>
              <w:right w:val="single" w:sz="4" w:space="0" w:color="auto"/>
            </w:tcBorders>
            <w:noWrap/>
            <w:hideMark/>
          </w:tcPr>
          <w:p w14:paraId="0A6C255A" w14:textId="77777777" w:rsidR="00EE35DE" w:rsidRPr="00F567E1" w:rsidRDefault="00EE35DE" w:rsidP="009A58EE">
            <w:pPr>
              <w:pStyle w:val="Normal-pool-Table"/>
              <w:rPr>
                <w:szCs w:val="18"/>
                <w:lang w:val="es-ES_tradnl"/>
              </w:rPr>
            </w:pPr>
            <w:r w:rsidRPr="00F567E1">
              <w:rPr>
                <w:color w:val="000000"/>
                <w:lang w:val="es-ES_tradnl"/>
              </w:rPr>
              <w:t>Suecia</w:t>
            </w:r>
          </w:p>
        </w:tc>
        <w:tc>
          <w:tcPr>
            <w:tcW w:w="1400" w:type="dxa"/>
            <w:tcBorders>
              <w:top w:val="nil"/>
              <w:left w:val="nil"/>
              <w:bottom w:val="single" w:sz="4" w:space="0" w:color="auto"/>
              <w:right w:val="single" w:sz="4" w:space="0" w:color="auto"/>
            </w:tcBorders>
            <w:noWrap/>
            <w:hideMark/>
          </w:tcPr>
          <w:p w14:paraId="71E1B699" w14:textId="77777777" w:rsidR="00EE35DE" w:rsidRPr="00F567E1" w:rsidRDefault="00EE35DE" w:rsidP="009A58EE">
            <w:pPr>
              <w:pStyle w:val="Normal-pool-Table"/>
              <w:jc w:val="right"/>
              <w:rPr>
                <w:szCs w:val="18"/>
                <w:lang w:val="es-ES_tradnl"/>
              </w:rPr>
            </w:pPr>
            <w:r w:rsidRPr="00F567E1">
              <w:rPr>
                <w:color w:val="000000"/>
                <w:lang w:val="es-ES_tradnl"/>
              </w:rPr>
              <w:t>0,822</w:t>
            </w:r>
          </w:p>
        </w:tc>
        <w:tc>
          <w:tcPr>
            <w:tcW w:w="1073" w:type="dxa"/>
            <w:tcBorders>
              <w:top w:val="nil"/>
              <w:left w:val="nil"/>
              <w:bottom w:val="single" w:sz="4" w:space="0" w:color="auto"/>
              <w:right w:val="single" w:sz="4" w:space="0" w:color="auto"/>
            </w:tcBorders>
            <w:noWrap/>
            <w:hideMark/>
          </w:tcPr>
          <w:p w14:paraId="7B2701AA" w14:textId="77777777" w:rsidR="00EE35DE" w:rsidRPr="00F567E1" w:rsidRDefault="00EE35DE" w:rsidP="009A58EE">
            <w:pPr>
              <w:pStyle w:val="Normal-pool-Table"/>
              <w:jc w:val="right"/>
              <w:rPr>
                <w:szCs w:val="18"/>
                <w:lang w:val="es-ES_tradnl"/>
              </w:rPr>
            </w:pPr>
            <w:r w:rsidRPr="00F567E1">
              <w:rPr>
                <w:color w:val="000000"/>
                <w:lang w:val="es-ES_tradnl"/>
              </w:rPr>
              <w:t>0,8297</w:t>
            </w:r>
          </w:p>
        </w:tc>
        <w:tc>
          <w:tcPr>
            <w:tcW w:w="1293" w:type="dxa"/>
            <w:tcBorders>
              <w:top w:val="nil"/>
              <w:left w:val="nil"/>
              <w:bottom w:val="single" w:sz="4" w:space="0" w:color="auto"/>
              <w:right w:val="single" w:sz="4" w:space="0" w:color="auto"/>
            </w:tcBorders>
            <w:noWrap/>
            <w:hideMark/>
          </w:tcPr>
          <w:p w14:paraId="2277E127" w14:textId="77777777" w:rsidR="00EE35DE" w:rsidRPr="00F567E1" w:rsidRDefault="00EE35DE" w:rsidP="009A58EE">
            <w:pPr>
              <w:pStyle w:val="Normal-pool-Table"/>
              <w:jc w:val="right"/>
              <w:rPr>
                <w:szCs w:val="18"/>
                <w:lang w:val="es-ES_tradnl"/>
              </w:rPr>
            </w:pPr>
            <w:r w:rsidRPr="00F567E1">
              <w:rPr>
                <w:color w:val="000000"/>
                <w:lang w:val="es-ES_tradnl"/>
              </w:rPr>
              <w:t>25 581</w:t>
            </w:r>
          </w:p>
        </w:tc>
        <w:tc>
          <w:tcPr>
            <w:tcW w:w="1293" w:type="dxa"/>
            <w:tcBorders>
              <w:top w:val="nil"/>
              <w:left w:val="nil"/>
              <w:bottom w:val="single" w:sz="4" w:space="0" w:color="auto"/>
              <w:right w:val="single" w:sz="4" w:space="0" w:color="auto"/>
            </w:tcBorders>
            <w:noWrap/>
            <w:hideMark/>
          </w:tcPr>
          <w:p w14:paraId="6C055B86" w14:textId="77777777" w:rsidR="00EE35DE" w:rsidRPr="00F567E1" w:rsidRDefault="00EE35DE" w:rsidP="009A58EE">
            <w:pPr>
              <w:pStyle w:val="Normal-pool-Table"/>
              <w:jc w:val="right"/>
              <w:rPr>
                <w:szCs w:val="18"/>
                <w:lang w:val="es-ES_tradnl"/>
              </w:rPr>
            </w:pPr>
            <w:r w:rsidRPr="00F567E1">
              <w:rPr>
                <w:color w:val="000000"/>
                <w:lang w:val="es-ES_tradnl"/>
              </w:rPr>
              <w:t>33 761</w:t>
            </w:r>
          </w:p>
        </w:tc>
        <w:tc>
          <w:tcPr>
            <w:tcW w:w="1313" w:type="dxa"/>
            <w:tcBorders>
              <w:top w:val="nil"/>
              <w:left w:val="nil"/>
              <w:bottom w:val="single" w:sz="4" w:space="0" w:color="auto"/>
              <w:right w:val="single" w:sz="4" w:space="0" w:color="auto"/>
            </w:tcBorders>
            <w:noWrap/>
            <w:hideMark/>
          </w:tcPr>
          <w:p w14:paraId="24951306" w14:textId="77777777" w:rsidR="00EE35DE" w:rsidRPr="00F567E1" w:rsidRDefault="00EE35DE" w:rsidP="009A58EE">
            <w:pPr>
              <w:pStyle w:val="Normal-pool-Table"/>
              <w:jc w:val="right"/>
              <w:rPr>
                <w:szCs w:val="18"/>
                <w:lang w:val="es-ES_tradnl"/>
              </w:rPr>
            </w:pPr>
            <w:r w:rsidRPr="00F567E1">
              <w:rPr>
                <w:color w:val="000000"/>
                <w:lang w:val="es-ES_tradnl"/>
              </w:rPr>
              <w:t>59 342</w:t>
            </w:r>
          </w:p>
        </w:tc>
      </w:tr>
      <w:tr w:rsidR="00EE35DE" w:rsidRPr="00F567E1" w14:paraId="41AFAB5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E2C41A9" w14:textId="612699AD" w:rsidR="00EE35DE" w:rsidRPr="00F567E1" w:rsidRDefault="00EE35DE" w:rsidP="009A58EE">
            <w:pPr>
              <w:pStyle w:val="Normal-pool-Table"/>
              <w:rPr>
                <w:szCs w:val="18"/>
                <w:lang w:val="es-ES_tradnl"/>
              </w:rPr>
            </w:pPr>
            <w:r w:rsidRPr="00F567E1">
              <w:rPr>
                <w:color w:val="000000"/>
                <w:lang w:val="es-ES_tradnl"/>
              </w:rPr>
              <w:t>151</w:t>
            </w:r>
          </w:p>
        </w:tc>
        <w:tc>
          <w:tcPr>
            <w:tcW w:w="2573" w:type="dxa"/>
            <w:tcBorders>
              <w:top w:val="nil"/>
              <w:left w:val="nil"/>
              <w:bottom w:val="single" w:sz="4" w:space="0" w:color="auto"/>
              <w:right w:val="single" w:sz="4" w:space="0" w:color="auto"/>
            </w:tcBorders>
            <w:noWrap/>
            <w:hideMark/>
          </w:tcPr>
          <w:p w14:paraId="32DFD52D" w14:textId="77777777" w:rsidR="00EE35DE" w:rsidRPr="00F567E1" w:rsidRDefault="00EE35DE" w:rsidP="009A58EE">
            <w:pPr>
              <w:pStyle w:val="Normal-pool-Table"/>
              <w:rPr>
                <w:szCs w:val="18"/>
                <w:lang w:val="es-ES_tradnl"/>
              </w:rPr>
            </w:pPr>
            <w:r w:rsidRPr="00F567E1">
              <w:rPr>
                <w:color w:val="000000"/>
                <w:lang w:val="es-ES_tradnl"/>
              </w:rPr>
              <w:t>Suiza</w:t>
            </w:r>
          </w:p>
        </w:tc>
        <w:tc>
          <w:tcPr>
            <w:tcW w:w="1400" w:type="dxa"/>
            <w:tcBorders>
              <w:top w:val="nil"/>
              <w:left w:val="nil"/>
              <w:bottom w:val="single" w:sz="4" w:space="0" w:color="auto"/>
              <w:right w:val="single" w:sz="4" w:space="0" w:color="auto"/>
            </w:tcBorders>
            <w:noWrap/>
            <w:hideMark/>
          </w:tcPr>
          <w:p w14:paraId="5001DEA9" w14:textId="77777777" w:rsidR="00EE35DE" w:rsidRPr="00F567E1" w:rsidRDefault="00EE35DE" w:rsidP="009A58EE">
            <w:pPr>
              <w:pStyle w:val="Normal-pool-Table"/>
              <w:jc w:val="right"/>
              <w:rPr>
                <w:szCs w:val="18"/>
                <w:lang w:val="es-ES_tradnl"/>
              </w:rPr>
            </w:pPr>
            <w:r w:rsidRPr="00F567E1">
              <w:rPr>
                <w:color w:val="000000"/>
                <w:lang w:val="es-ES_tradnl"/>
              </w:rPr>
              <w:t>1,029</w:t>
            </w:r>
          </w:p>
        </w:tc>
        <w:tc>
          <w:tcPr>
            <w:tcW w:w="1073" w:type="dxa"/>
            <w:tcBorders>
              <w:top w:val="nil"/>
              <w:left w:val="nil"/>
              <w:bottom w:val="single" w:sz="4" w:space="0" w:color="auto"/>
              <w:right w:val="single" w:sz="4" w:space="0" w:color="auto"/>
            </w:tcBorders>
            <w:noWrap/>
            <w:hideMark/>
          </w:tcPr>
          <w:p w14:paraId="72C7E5E3" w14:textId="77777777" w:rsidR="00EE35DE" w:rsidRPr="00F567E1" w:rsidRDefault="00EE35DE" w:rsidP="009A58EE">
            <w:pPr>
              <w:pStyle w:val="Normal-pool-Table"/>
              <w:jc w:val="right"/>
              <w:rPr>
                <w:szCs w:val="18"/>
                <w:lang w:val="es-ES_tradnl"/>
              </w:rPr>
            </w:pPr>
            <w:r w:rsidRPr="00F567E1">
              <w:rPr>
                <w:color w:val="000000"/>
                <w:lang w:val="es-ES_tradnl"/>
              </w:rPr>
              <w:t>1,0386</w:t>
            </w:r>
          </w:p>
        </w:tc>
        <w:tc>
          <w:tcPr>
            <w:tcW w:w="1293" w:type="dxa"/>
            <w:tcBorders>
              <w:top w:val="nil"/>
              <w:left w:val="nil"/>
              <w:bottom w:val="single" w:sz="4" w:space="0" w:color="auto"/>
              <w:right w:val="single" w:sz="4" w:space="0" w:color="auto"/>
            </w:tcBorders>
            <w:noWrap/>
            <w:hideMark/>
          </w:tcPr>
          <w:p w14:paraId="79CB3643" w14:textId="77777777" w:rsidR="00EE35DE" w:rsidRPr="00F567E1" w:rsidRDefault="00EE35DE" w:rsidP="009A58EE">
            <w:pPr>
              <w:pStyle w:val="Normal-pool-Table"/>
              <w:jc w:val="right"/>
              <w:rPr>
                <w:szCs w:val="18"/>
                <w:lang w:val="es-ES_tradnl"/>
              </w:rPr>
            </w:pPr>
            <w:r w:rsidRPr="00F567E1">
              <w:rPr>
                <w:color w:val="000000"/>
                <w:lang w:val="es-ES_tradnl"/>
              </w:rPr>
              <w:t>32 023</w:t>
            </w:r>
          </w:p>
        </w:tc>
        <w:tc>
          <w:tcPr>
            <w:tcW w:w="1293" w:type="dxa"/>
            <w:tcBorders>
              <w:top w:val="nil"/>
              <w:left w:val="nil"/>
              <w:bottom w:val="single" w:sz="4" w:space="0" w:color="auto"/>
              <w:right w:val="single" w:sz="4" w:space="0" w:color="auto"/>
            </w:tcBorders>
            <w:noWrap/>
            <w:hideMark/>
          </w:tcPr>
          <w:p w14:paraId="03EDB1D6" w14:textId="77777777" w:rsidR="00EE35DE" w:rsidRPr="00F567E1" w:rsidRDefault="00EE35DE" w:rsidP="009A58EE">
            <w:pPr>
              <w:pStyle w:val="Normal-pool-Table"/>
              <w:jc w:val="right"/>
              <w:rPr>
                <w:szCs w:val="18"/>
                <w:lang w:val="es-ES_tradnl"/>
              </w:rPr>
            </w:pPr>
            <w:r w:rsidRPr="00F567E1">
              <w:rPr>
                <w:color w:val="000000"/>
                <w:lang w:val="es-ES_tradnl"/>
              </w:rPr>
              <w:t>42 263</w:t>
            </w:r>
          </w:p>
        </w:tc>
        <w:tc>
          <w:tcPr>
            <w:tcW w:w="1313" w:type="dxa"/>
            <w:tcBorders>
              <w:top w:val="nil"/>
              <w:left w:val="nil"/>
              <w:bottom w:val="single" w:sz="4" w:space="0" w:color="auto"/>
              <w:right w:val="single" w:sz="4" w:space="0" w:color="auto"/>
            </w:tcBorders>
            <w:noWrap/>
            <w:hideMark/>
          </w:tcPr>
          <w:p w14:paraId="50CC1E35" w14:textId="77777777" w:rsidR="00EE35DE" w:rsidRPr="00F567E1" w:rsidRDefault="00EE35DE" w:rsidP="009A58EE">
            <w:pPr>
              <w:pStyle w:val="Normal-pool-Table"/>
              <w:jc w:val="right"/>
              <w:rPr>
                <w:szCs w:val="18"/>
                <w:lang w:val="es-ES_tradnl"/>
              </w:rPr>
            </w:pPr>
            <w:r w:rsidRPr="00F567E1">
              <w:rPr>
                <w:color w:val="000000"/>
                <w:lang w:val="es-ES_tradnl"/>
              </w:rPr>
              <w:t>74 286</w:t>
            </w:r>
          </w:p>
        </w:tc>
      </w:tr>
      <w:tr w:rsidR="00EE35DE" w:rsidRPr="00F567E1" w14:paraId="26F4E69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B4C615A" w14:textId="2B2E4F35" w:rsidR="00EE35DE" w:rsidRPr="00F567E1" w:rsidRDefault="00EE35DE" w:rsidP="009A58EE">
            <w:pPr>
              <w:pStyle w:val="Normal-pool-Table"/>
              <w:rPr>
                <w:szCs w:val="18"/>
                <w:lang w:val="es-ES_tradnl"/>
              </w:rPr>
            </w:pPr>
            <w:r w:rsidRPr="00F567E1">
              <w:rPr>
                <w:color w:val="000000"/>
                <w:lang w:val="es-ES_tradnl"/>
              </w:rPr>
              <w:t>152</w:t>
            </w:r>
          </w:p>
        </w:tc>
        <w:tc>
          <w:tcPr>
            <w:tcW w:w="2573" w:type="dxa"/>
            <w:tcBorders>
              <w:top w:val="nil"/>
              <w:left w:val="nil"/>
              <w:bottom w:val="single" w:sz="4" w:space="0" w:color="auto"/>
              <w:right w:val="single" w:sz="4" w:space="0" w:color="auto"/>
            </w:tcBorders>
            <w:noWrap/>
            <w:hideMark/>
          </w:tcPr>
          <w:p w14:paraId="0C3F7724" w14:textId="77777777" w:rsidR="00EE35DE" w:rsidRPr="00F567E1" w:rsidRDefault="00EE35DE" w:rsidP="009A58EE">
            <w:pPr>
              <w:pStyle w:val="Normal-pool-Table"/>
              <w:rPr>
                <w:szCs w:val="18"/>
                <w:lang w:val="es-ES_tradnl"/>
              </w:rPr>
            </w:pPr>
            <w:proofErr w:type="spellStart"/>
            <w:r w:rsidRPr="00F567E1">
              <w:rPr>
                <w:color w:val="000000"/>
                <w:lang w:val="es-ES_tradnl"/>
              </w:rPr>
              <w:t>Türkiye</w:t>
            </w:r>
            <w:proofErr w:type="spellEnd"/>
          </w:p>
        </w:tc>
        <w:tc>
          <w:tcPr>
            <w:tcW w:w="1400" w:type="dxa"/>
            <w:tcBorders>
              <w:top w:val="nil"/>
              <w:left w:val="nil"/>
              <w:bottom w:val="single" w:sz="4" w:space="0" w:color="auto"/>
              <w:right w:val="single" w:sz="4" w:space="0" w:color="auto"/>
            </w:tcBorders>
            <w:noWrap/>
            <w:hideMark/>
          </w:tcPr>
          <w:p w14:paraId="79CA5174" w14:textId="77777777" w:rsidR="00EE35DE" w:rsidRPr="00F567E1" w:rsidRDefault="00EE35DE" w:rsidP="009A58EE">
            <w:pPr>
              <w:pStyle w:val="Normal-pool-Table"/>
              <w:jc w:val="right"/>
              <w:rPr>
                <w:szCs w:val="18"/>
                <w:lang w:val="es-ES_tradnl"/>
              </w:rPr>
            </w:pPr>
            <w:r w:rsidRPr="00F567E1">
              <w:rPr>
                <w:color w:val="000000"/>
                <w:lang w:val="es-ES_tradnl"/>
              </w:rPr>
              <w:t>0,685</w:t>
            </w:r>
          </w:p>
        </w:tc>
        <w:tc>
          <w:tcPr>
            <w:tcW w:w="1073" w:type="dxa"/>
            <w:tcBorders>
              <w:top w:val="nil"/>
              <w:left w:val="nil"/>
              <w:bottom w:val="single" w:sz="4" w:space="0" w:color="auto"/>
              <w:right w:val="single" w:sz="4" w:space="0" w:color="auto"/>
            </w:tcBorders>
            <w:noWrap/>
            <w:hideMark/>
          </w:tcPr>
          <w:p w14:paraId="61A3C3E1" w14:textId="77777777" w:rsidR="00EE35DE" w:rsidRPr="00F567E1" w:rsidRDefault="00EE35DE" w:rsidP="009A58EE">
            <w:pPr>
              <w:pStyle w:val="Normal-pool-Table"/>
              <w:jc w:val="right"/>
              <w:rPr>
                <w:szCs w:val="18"/>
                <w:lang w:val="es-ES_tradnl"/>
              </w:rPr>
            </w:pPr>
            <w:r w:rsidRPr="00F567E1">
              <w:rPr>
                <w:color w:val="000000"/>
                <w:lang w:val="es-ES_tradnl"/>
              </w:rPr>
              <w:t>0,6914</w:t>
            </w:r>
          </w:p>
        </w:tc>
        <w:tc>
          <w:tcPr>
            <w:tcW w:w="1293" w:type="dxa"/>
            <w:tcBorders>
              <w:top w:val="nil"/>
              <w:left w:val="nil"/>
              <w:bottom w:val="single" w:sz="4" w:space="0" w:color="auto"/>
              <w:right w:val="single" w:sz="4" w:space="0" w:color="auto"/>
            </w:tcBorders>
            <w:noWrap/>
            <w:hideMark/>
          </w:tcPr>
          <w:p w14:paraId="629E6893" w14:textId="77777777" w:rsidR="00EE35DE" w:rsidRPr="00F567E1" w:rsidRDefault="00EE35DE" w:rsidP="009A58EE">
            <w:pPr>
              <w:pStyle w:val="Normal-pool-Table"/>
              <w:jc w:val="right"/>
              <w:rPr>
                <w:szCs w:val="18"/>
                <w:lang w:val="es-ES_tradnl"/>
              </w:rPr>
            </w:pPr>
            <w:r w:rsidRPr="00F567E1">
              <w:rPr>
                <w:color w:val="000000"/>
                <w:lang w:val="es-ES_tradnl"/>
              </w:rPr>
              <w:t>21 318</w:t>
            </w:r>
          </w:p>
        </w:tc>
        <w:tc>
          <w:tcPr>
            <w:tcW w:w="1293" w:type="dxa"/>
            <w:tcBorders>
              <w:top w:val="nil"/>
              <w:left w:val="nil"/>
              <w:bottom w:val="single" w:sz="4" w:space="0" w:color="auto"/>
              <w:right w:val="single" w:sz="4" w:space="0" w:color="auto"/>
            </w:tcBorders>
            <w:noWrap/>
            <w:hideMark/>
          </w:tcPr>
          <w:p w14:paraId="721EC76F" w14:textId="77777777" w:rsidR="00EE35DE" w:rsidRPr="00F567E1" w:rsidRDefault="00EE35DE" w:rsidP="009A58EE">
            <w:pPr>
              <w:pStyle w:val="Normal-pool-Table"/>
              <w:jc w:val="right"/>
              <w:rPr>
                <w:szCs w:val="18"/>
                <w:lang w:val="es-ES_tradnl"/>
              </w:rPr>
            </w:pPr>
            <w:r w:rsidRPr="00F567E1">
              <w:rPr>
                <w:color w:val="000000"/>
                <w:lang w:val="es-ES_tradnl"/>
              </w:rPr>
              <w:t>28 134</w:t>
            </w:r>
          </w:p>
        </w:tc>
        <w:tc>
          <w:tcPr>
            <w:tcW w:w="1313" w:type="dxa"/>
            <w:tcBorders>
              <w:top w:val="nil"/>
              <w:left w:val="nil"/>
              <w:bottom w:val="single" w:sz="4" w:space="0" w:color="auto"/>
              <w:right w:val="single" w:sz="4" w:space="0" w:color="auto"/>
            </w:tcBorders>
            <w:noWrap/>
            <w:hideMark/>
          </w:tcPr>
          <w:p w14:paraId="21D5ED14" w14:textId="77777777" w:rsidR="00EE35DE" w:rsidRPr="00F567E1" w:rsidRDefault="00EE35DE" w:rsidP="009A58EE">
            <w:pPr>
              <w:pStyle w:val="Normal-pool-Table"/>
              <w:jc w:val="right"/>
              <w:rPr>
                <w:szCs w:val="18"/>
                <w:lang w:val="es-ES_tradnl"/>
              </w:rPr>
            </w:pPr>
            <w:r w:rsidRPr="00F567E1">
              <w:rPr>
                <w:color w:val="000000"/>
                <w:lang w:val="es-ES_tradnl"/>
              </w:rPr>
              <w:t>49 452</w:t>
            </w:r>
          </w:p>
        </w:tc>
      </w:tr>
      <w:tr w:rsidR="00EE35DE" w:rsidRPr="00F567E1" w14:paraId="62DE928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C3E1B66" w14:textId="131FF5B7" w:rsidR="00EE35DE" w:rsidRPr="00F567E1" w:rsidRDefault="00EE35DE" w:rsidP="009A58EE">
            <w:pPr>
              <w:pStyle w:val="Normal-pool-Table"/>
              <w:rPr>
                <w:szCs w:val="18"/>
                <w:lang w:val="es-ES_tradnl"/>
              </w:rPr>
            </w:pPr>
            <w:r w:rsidRPr="00F567E1">
              <w:rPr>
                <w:color w:val="000000"/>
                <w:lang w:val="es-ES_tradnl"/>
              </w:rPr>
              <w:t>1</w:t>
            </w:r>
            <w:r w:rsidR="00E7477A" w:rsidRPr="00F567E1">
              <w:rPr>
                <w:color w:val="000000"/>
                <w:lang w:val="es-ES_tradnl"/>
              </w:rPr>
              <w:t>5</w:t>
            </w:r>
            <w:r w:rsidRPr="00F567E1">
              <w:rPr>
                <w:color w:val="000000"/>
                <w:lang w:val="es-ES_tradnl"/>
              </w:rPr>
              <w:t>3</w:t>
            </w:r>
          </w:p>
        </w:tc>
        <w:tc>
          <w:tcPr>
            <w:tcW w:w="2573" w:type="dxa"/>
            <w:tcBorders>
              <w:top w:val="nil"/>
              <w:left w:val="nil"/>
              <w:bottom w:val="single" w:sz="4" w:space="0" w:color="auto"/>
              <w:right w:val="single" w:sz="4" w:space="0" w:color="auto"/>
            </w:tcBorders>
            <w:noWrap/>
            <w:hideMark/>
          </w:tcPr>
          <w:p w14:paraId="15ADDFEA" w14:textId="77777777" w:rsidR="00EE35DE" w:rsidRPr="00F567E1" w:rsidRDefault="00EE35DE" w:rsidP="009A58EE">
            <w:pPr>
              <w:pStyle w:val="Normal-pool-Table"/>
              <w:rPr>
                <w:szCs w:val="18"/>
                <w:lang w:val="es-ES_tradnl"/>
              </w:rPr>
            </w:pPr>
            <w:r w:rsidRPr="00F567E1">
              <w:rPr>
                <w:color w:val="000000"/>
                <w:lang w:val="es-ES_tradnl"/>
              </w:rPr>
              <w:t>Unión Europea</w:t>
            </w:r>
          </w:p>
        </w:tc>
        <w:tc>
          <w:tcPr>
            <w:tcW w:w="1400" w:type="dxa"/>
            <w:tcBorders>
              <w:top w:val="nil"/>
              <w:left w:val="nil"/>
              <w:bottom w:val="single" w:sz="4" w:space="0" w:color="auto"/>
              <w:right w:val="single" w:sz="4" w:space="0" w:color="auto"/>
            </w:tcBorders>
            <w:noWrap/>
            <w:hideMark/>
          </w:tcPr>
          <w:p w14:paraId="4A73CEE7" w14:textId="77777777" w:rsidR="00EE35DE" w:rsidRPr="00F567E1" w:rsidRDefault="00EE35DE" w:rsidP="009A58EE">
            <w:pPr>
              <w:pStyle w:val="Normal-pool-Table"/>
              <w:jc w:val="right"/>
              <w:rPr>
                <w:szCs w:val="18"/>
                <w:lang w:val="es-ES_tradnl"/>
              </w:rPr>
            </w:pPr>
            <w:r w:rsidRPr="00F567E1">
              <w:rPr>
                <w:color w:val="000000"/>
                <w:lang w:val="es-ES_tradnl"/>
              </w:rPr>
              <w:t>2,5</w:t>
            </w:r>
          </w:p>
        </w:tc>
        <w:tc>
          <w:tcPr>
            <w:tcW w:w="1073" w:type="dxa"/>
            <w:tcBorders>
              <w:top w:val="nil"/>
              <w:left w:val="nil"/>
              <w:bottom w:val="single" w:sz="4" w:space="0" w:color="auto"/>
              <w:right w:val="single" w:sz="4" w:space="0" w:color="auto"/>
            </w:tcBorders>
            <w:noWrap/>
            <w:hideMark/>
          </w:tcPr>
          <w:p w14:paraId="57D544EA" w14:textId="77777777" w:rsidR="00EE35DE" w:rsidRPr="00F567E1" w:rsidRDefault="00EE35DE" w:rsidP="009A58EE">
            <w:pPr>
              <w:pStyle w:val="Normal-pool-Table"/>
              <w:jc w:val="right"/>
              <w:rPr>
                <w:szCs w:val="18"/>
                <w:lang w:val="es-ES_tradnl"/>
              </w:rPr>
            </w:pPr>
            <w:r w:rsidRPr="00F567E1">
              <w:rPr>
                <w:color w:val="000000"/>
                <w:lang w:val="es-ES_tradnl"/>
              </w:rPr>
              <w:t>2,5000</w:t>
            </w:r>
          </w:p>
        </w:tc>
        <w:tc>
          <w:tcPr>
            <w:tcW w:w="1293" w:type="dxa"/>
            <w:tcBorders>
              <w:top w:val="nil"/>
              <w:left w:val="nil"/>
              <w:bottom w:val="single" w:sz="4" w:space="0" w:color="auto"/>
              <w:right w:val="single" w:sz="4" w:space="0" w:color="auto"/>
            </w:tcBorders>
            <w:noWrap/>
            <w:hideMark/>
          </w:tcPr>
          <w:p w14:paraId="2BC1AC69" w14:textId="77777777" w:rsidR="00EE35DE" w:rsidRPr="00F567E1" w:rsidRDefault="00EE35DE" w:rsidP="009A58EE">
            <w:pPr>
              <w:pStyle w:val="Normal-pool-Table"/>
              <w:jc w:val="right"/>
              <w:rPr>
                <w:szCs w:val="18"/>
                <w:lang w:val="es-ES_tradnl"/>
              </w:rPr>
            </w:pPr>
            <w:r w:rsidRPr="00F567E1">
              <w:rPr>
                <w:color w:val="000000"/>
                <w:lang w:val="es-ES_tradnl"/>
              </w:rPr>
              <w:t>77 084</w:t>
            </w:r>
          </w:p>
        </w:tc>
        <w:tc>
          <w:tcPr>
            <w:tcW w:w="1293" w:type="dxa"/>
            <w:tcBorders>
              <w:top w:val="nil"/>
              <w:left w:val="nil"/>
              <w:bottom w:val="single" w:sz="4" w:space="0" w:color="auto"/>
              <w:right w:val="single" w:sz="4" w:space="0" w:color="auto"/>
            </w:tcBorders>
            <w:noWrap/>
            <w:hideMark/>
          </w:tcPr>
          <w:p w14:paraId="40000519" w14:textId="77777777" w:rsidR="00EE35DE" w:rsidRPr="00F567E1" w:rsidRDefault="00EE35DE" w:rsidP="009A58EE">
            <w:pPr>
              <w:pStyle w:val="Normal-pool-Table"/>
              <w:jc w:val="right"/>
              <w:rPr>
                <w:szCs w:val="18"/>
                <w:lang w:val="es-ES_tradnl"/>
              </w:rPr>
            </w:pPr>
            <w:r w:rsidRPr="00F567E1">
              <w:rPr>
                <w:color w:val="000000"/>
                <w:lang w:val="es-ES_tradnl"/>
              </w:rPr>
              <w:t>101 732</w:t>
            </w:r>
          </w:p>
        </w:tc>
        <w:tc>
          <w:tcPr>
            <w:tcW w:w="1313" w:type="dxa"/>
            <w:tcBorders>
              <w:top w:val="nil"/>
              <w:left w:val="nil"/>
              <w:bottom w:val="single" w:sz="4" w:space="0" w:color="auto"/>
              <w:right w:val="single" w:sz="4" w:space="0" w:color="auto"/>
            </w:tcBorders>
            <w:noWrap/>
            <w:hideMark/>
          </w:tcPr>
          <w:p w14:paraId="5BD05876" w14:textId="77777777" w:rsidR="00EE35DE" w:rsidRPr="00F567E1" w:rsidRDefault="00EE35DE" w:rsidP="009A58EE">
            <w:pPr>
              <w:pStyle w:val="Normal-pool-Table"/>
              <w:jc w:val="right"/>
              <w:rPr>
                <w:szCs w:val="18"/>
                <w:lang w:val="es-ES_tradnl"/>
              </w:rPr>
            </w:pPr>
            <w:r w:rsidRPr="00F567E1">
              <w:rPr>
                <w:color w:val="000000"/>
                <w:lang w:val="es-ES_tradnl"/>
              </w:rPr>
              <w:t>178 816</w:t>
            </w:r>
          </w:p>
        </w:tc>
      </w:tr>
      <w:tr w:rsidR="00F234CD" w:rsidRPr="00F567E1" w14:paraId="73B2B035" w14:textId="77777777" w:rsidTr="00246C31">
        <w:trPr>
          <w:trHeight w:val="300"/>
          <w:jc w:val="right"/>
        </w:trPr>
        <w:tc>
          <w:tcPr>
            <w:tcW w:w="541" w:type="dxa"/>
            <w:tcBorders>
              <w:top w:val="nil"/>
              <w:left w:val="single" w:sz="4" w:space="0" w:color="auto"/>
              <w:bottom w:val="single" w:sz="4" w:space="0" w:color="auto"/>
              <w:right w:val="single" w:sz="4" w:space="0" w:color="auto"/>
            </w:tcBorders>
            <w:noWrap/>
            <w:hideMark/>
          </w:tcPr>
          <w:p w14:paraId="244BB7E3" w14:textId="77777777" w:rsidR="00312042" w:rsidRPr="00F567E1" w:rsidRDefault="00312042" w:rsidP="009A58EE">
            <w:pPr>
              <w:pStyle w:val="Normal-pool-Table"/>
              <w:rPr>
                <w:szCs w:val="18"/>
                <w:lang w:val="es-ES_tradnl"/>
              </w:rPr>
            </w:pPr>
            <w:r w:rsidRPr="00F567E1">
              <w:rPr>
                <w:color w:val="000000"/>
                <w:szCs w:val="18"/>
                <w:lang w:val="es-ES_tradnl"/>
              </w:rPr>
              <w:t> </w:t>
            </w:r>
          </w:p>
        </w:tc>
        <w:tc>
          <w:tcPr>
            <w:tcW w:w="2573" w:type="dxa"/>
            <w:tcBorders>
              <w:top w:val="nil"/>
              <w:left w:val="nil"/>
              <w:bottom w:val="single" w:sz="4" w:space="0" w:color="auto"/>
              <w:right w:val="single" w:sz="4" w:space="0" w:color="auto"/>
            </w:tcBorders>
            <w:shd w:val="clear" w:color="000000" w:fill="DBB731"/>
            <w:noWrap/>
            <w:hideMark/>
          </w:tcPr>
          <w:p w14:paraId="07DA41B5" w14:textId="77777777" w:rsidR="00312042" w:rsidRPr="00F567E1" w:rsidRDefault="00312042" w:rsidP="009A58EE">
            <w:pPr>
              <w:pStyle w:val="Normal-pool-Table"/>
              <w:rPr>
                <w:b/>
                <w:bCs/>
                <w:szCs w:val="18"/>
                <w:lang w:val="es-ES_tradnl"/>
              </w:rPr>
            </w:pPr>
            <w:proofErr w:type="gramStart"/>
            <w:r w:rsidRPr="00F567E1">
              <w:rPr>
                <w:b/>
                <w:bCs/>
                <w:color w:val="000000"/>
                <w:lang w:val="es-ES_tradnl"/>
              </w:rPr>
              <w:t>Total</w:t>
            </w:r>
            <w:proofErr w:type="gramEnd"/>
            <w:r w:rsidRPr="00F567E1">
              <w:rPr>
                <w:b/>
                <w:bCs/>
                <w:color w:val="000000"/>
                <w:lang w:val="es-ES_tradnl"/>
              </w:rPr>
              <w:t xml:space="preserve"> de cuotas</w:t>
            </w:r>
          </w:p>
        </w:tc>
        <w:tc>
          <w:tcPr>
            <w:tcW w:w="1400" w:type="dxa"/>
            <w:tcBorders>
              <w:top w:val="nil"/>
              <w:left w:val="nil"/>
              <w:bottom w:val="single" w:sz="4" w:space="0" w:color="auto"/>
              <w:right w:val="single" w:sz="4" w:space="0" w:color="auto"/>
            </w:tcBorders>
            <w:shd w:val="clear" w:color="000000" w:fill="DBB731"/>
            <w:noWrap/>
            <w:vAlign w:val="bottom"/>
            <w:hideMark/>
          </w:tcPr>
          <w:p w14:paraId="5B175FBE" w14:textId="77777777" w:rsidR="00312042" w:rsidRPr="00F567E1" w:rsidRDefault="00312042" w:rsidP="009A58EE">
            <w:pPr>
              <w:pStyle w:val="Normal-pool-Table"/>
              <w:rPr>
                <w:szCs w:val="18"/>
                <w:lang w:val="es-ES_tradnl"/>
              </w:rPr>
            </w:pPr>
          </w:p>
        </w:tc>
        <w:tc>
          <w:tcPr>
            <w:tcW w:w="1073" w:type="dxa"/>
            <w:tcBorders>
              <w:top w:val="nil"/>
              <w:left w:val="nil"/>
              <w:bottom w:val="single" w:sz="4" w:space="0" w:color="auto"/>
              <w:right w:val="single" w:sz="4" w:space="0" w:color="auto"/>
            </w:tcBorders>
            <w:shd w:val="clear" w:color="000000" w:fill="DBB731"/>
            <w:noWrap/>
            <w:vAlign w:val="bottom"/>
            <w:hideMark/>
          </w:tcPr>
          <w:p w14:paraId="2AC0F58F" w14:textId="77777777" w:rsidR="00312042" w:rsidRPr="00F567E1" w:rsidRDefault="00312042" w:rsidP="009A58EE">
            <w:pPr>
              <w:pStyle w:val="Normal-pool-Table"/>
              <w:rPr>
                <w:b/>
                <w:bCs/>
                <w:szCs w:val="18"/>
                <w:lang w:val="es-ES_tradnl"/>
              </w:rPr>
            </w:pPr>
            <w:r w:rsidRPr="00F567E1">
              <w:rPr>
                <w:b/>
                <w:bCs/>
                <w:color w:val="000000"/>
                <w:lang w:val="es-ES_tradnl"/>
              </w:rPr>
              <w:t>100</w:t>
            </w:r>
          </w:p>
        </w:tc>
        <w:tc>
          <w:tcPr>
            <w:tcW w:w="1293" w:type="dxa"/>
            <w:tcBorders>
              <w:top w:val="nil"/>
              <w:left w:val="nil"/>
              <w:bottom w:val="single" w:sz="4" w:space="0" w:color="auto"/>
              <w:right w:val="single" w:sz="4" w:space="0" w:color="auto"/>
            </w:tcBorders>
            <w:shd w:val="clear" w:color="000000" w:fill="DBB731"/>
            <w:noWrap/>
            <w:vAlign w:val="bottom"/>
            <w:hideMark/>
          </w:tcPr>
          <w:p w14:paraId="47993A41" w14:textId="5D58E6F4" w:rsidR="00312042" w:rsidRPr="00F567E1" w:rsidRDefault="00312042" w:rsidP="009A58EE">
            <w:pPr>
              <w:pStyle w:val="Normal-pool-Table"/>
              <w:rPr>
                <w:b/>
                <w:bCs/>
                <w:szCs w:val="18"/>
                <w:lang w:val="es-ES_tradnl"/>
              </w:rPr>
            </w:pPr>
            <w:r w:rsidRPr="00F567E1">
              <w:rPr>
                <w:b/>
                <w:bCs/>
                <w:color w:val="000000"/>
                <w:lang w:val="es-ES_tradnl"/>
              </w:rPr>
              <w:t>3</w:t>
            </w:r>
            <w:r w:rsidR="00241FED" w:rsidRPr="00F567E1">
              <w:rPr>
                <w:b/>
                <w:bCs/>
                <w:color w:val="000000"/>
                <w:lang w:val="es-ES_tradnl"/>
              </w:rPr>
              <w:t> </w:t>
            </w:r>
            <w:r w:rsidRPr="00F567E1">
              <w:rPr>
                <w:b/>
                <w:bCs/>
                <w:color w:val="000000"/>
                <w:lang w:val="es-ES_tradnl"/>
              </w:rPr>
              <w:t>083</w:t>
            </w:r>
            <w:r w:rsidR="00241FED" w:rsidRPr="00F567E1">
              <w:rPr>
                <w:b/>
                <w:bCs/>
                <w:color w:val="000000"/>
                <w:lang w:val="es-ES_tradnl"/>
              </w:rPr>
              <w:t> </w:t>
            </w:r>
            <w:r w:rsidRPr="00F567E1">
              <w:rPr>
                <w:b/>
                <w:bCs/>
                <w:color w:val="000000"/>
                <w:lang w:val="es-ES_tradnl"/>
              </w:rPr>
              <w:t>350</w:t>
            </w:r>
          </w:p>
        </w:tc>
        <w:tc>
          <w:tcPr>
            <w:tcW w:w="1293" w:type="dxa"/>
            <w:tcBorders>
              <w:top w:val="nil"/>
              <w:left w:val="nil"/>
              <w:bottom w:val="single" w:sz="4" w:space="0" w:color="auto"/>
              <w:right w:val="single" w:sz="4" w:space="0" w:color="auto"/>
            </w:tcBorders>
            <w:shd w:val="clear" w:color="000000" w:fill="DBB731"/>
            <w:noWrap/>
            <w:vAlign w:val="bottom"/>
            <w:hideMark/>
          </w:tcPr>
          <w:p w14:paraId="5C5C9824" w14:textId="304E057D" w:rsidR="00312042" w:rsidRPr="00F567E1" w:rsidRDefault="00312042" w:rsidP="009A58EE">
            <w:pPr>
              <w:pStyle w:val="Normal-pool-Table"/>
              <w:rPr>
                <w:b/>
                <w:bCs/>
                <w:szCs w:val="18"/>
                <w:lang w:val="es-ES_tradnl"/>
              </w:rPr>
            </w:pPr>
            <w:r w:rsidRPr="00F567E1">
              <w:rPr>
                <w:b/>
                <w:bCs/>
                <w:color w:val="000000"/>
                <w:lang w:val="es-ES_tradnl"/>
              </w:rPr>
              <w:t>4</w:t>
            </w:r>
            <w:r w:rsidR="00241FED" w:rsidRPr="00F567E1">
              <w:rPr>
                <w:b/>
                <w:bCs/>
                <w:color w:val="000000"/>
                <w:lang w:val="es-ES_tradnl"/>
              </w:rPr>
              <w:t> </w:t>
            </w:r>
            <w:r w:rsidRPr="00F567E1">
              <w:rPr>
                <w:b/>
                <w:bCs/>
                <w:color w:val="000000"/>
                <w:lang w:val="es-ES_tradnl"/>
              </w:rPr>
              <w:t>069</w:t>
            </w:r>
            <w:r w:rsidR="00241FED" w:rsidRPr="00F567E1">
              <w:rPr>
                <w:b/>
                <w:bCs/>
                <w:color w:val="000000"/>
                <w:lang w:val="es-ES_tradnl"/>
              </w:rPr>
              <w:t> </w:t>
            </w:r>
            <w:r w:rsidRPr="00F567E1">
              <w:rPr>
                <w:b/>
                <w:bCs/>
                <w:color w:val="000000"/>
                <w:lang w:val="es-ES_tradnl"/>
              </w:rPr>
              <w:t>275</w:t>
            </w:r>
          </w:p>
        </w:tc>
        <w:tc>
          <w:tcPr>
            <w:tcW w:w="1313" w:type="dxa"/>
            <w:tcBorders>
              <w:top w:val="nil"/>
              <w:left w:val="nil"/>
              <w:bottom w:val="single" w:sz="4" w:space="0" w:color="auto"/>
              <w:right w:val="single" w:sz="4" w:space="0" w:color="auto"/>
            </w:tcBorders>
            <w:shd w:val="clear" w:color="000000" w:fill="DBB731"/>
            <w:noWrap/>
            <w:vAlign w:val="bottom"/>
            <w:hideMark/>
          </w:tcPr>
          <w:p w14:paraId="674596AF" w14:textId="21C025BA" w:rsidR="00312042" w:rsidRPr="00F567E1" w:rsidRDefault="00312042" w:rsidP="009A58EE">
            <w:pPr>
              <w:pStyle w:val="Normal-pool-Table"/>
              <w:rPr>
                <w:b/>
                <w:bCs/>
                <w:szCs w:val="18"/>
                <w:lang w:val="es-ES_tradnl"/>
              </w:rPr>
            </w:pPr>
            <w:r w:rsidRPr="00F567E1">
              <w:rPr>
                <w:b/>
                <w:bCs/>
                <w:color w:val="000000"/>
                <w:lang w:val="es-ES_tradnl"/>
              </w:rPr>
              <w:t>7</w:t>
            </w:r>
            <w:r w:rsidR="00241FED" w:rsidRPr="00F567E1">
              <w:rPr>
                <w:b/>
                <w:bCs/>
                <w:color w:val="000000"/>
                <w:lang w:val="es-ES_tradnl"/>
              </w:rPr>
              <w:t> </w:t>
            </w:r>
            <w:r w:rsidRPr="00F567E1">
              <w:rPr>
                <w:b/>
                <w:bCs/>
                <w:color w:val="000000"/>
                <w:lang w:val="es-ES_tradnl"/>
              </w:rPr>
              <w:t>152</w:t>
            </w:r>
            <w:r w:rsidR="00241FED" w:rsidRPr="00F567E1">
              <w:rPr>
                <w:b/>
                <w:bCs/>
                <w:color w:val="000000"/>
                <w:lang w:val="es-ES_tradnl"/>
              </w:rPr>
              <w:t> </w:t>
            </w:r>
            <w:r w:rsidRPr="00F567E1">
              <w:rPr>
                <w:b/>
                <w:bCs/>
                <w:color w:val="000000"/>
                <w:lang w:val="es-ES_tradnl"/>
              </w:rPr>
              <w:t>625</w:t>
            </w:r>
          </w:p>
        </w:tc>
      </w:tr>
      <w:tr w:rsidR="00F234CD" w:rsidRPr="00F567E1" w14:paraId="581D5726" w14:textId="77777777" w:rsidTr="00246C31">
        <w:trPr>
          <w:trHeight w:val="300"/>
          <w:jc w:val="right"/>
        </w:trPr>
        <w:tc>
          <w:tcPr>
            <w:tcW w:w="541" w:type="dxa"/>
            <w:tcBorders>
              <w:top w:val="single" w:sz="4" w:space="0" w:color="auto"/>
              <w:left w:val="single" w:sz="4" w:space="0" w:color="auto"/>
              <w:bottom w:val="single" w:sz="12" w:space="0" w:color="auto"/>
              <w:right w:val="single" w:sz="4" w:space="0" w:color="auto"/>
            </w:tcBorders>
            <w:noWrap/>
            <w:hideMark/>
          </w:tcPr>
          <w:p w14:paraId="291ECC07" w14:textId="77777777" w:rsidR="00312042" w:rsidRPr="00F567E1" w:rsidRDefault="00312042" w:rsidP="009A58EE">
            <w:pPr>
              <w:pStyle w:val="Normal-pool-Table"/>
              <w:rPr>
                <w:szCs w:val="18"/>
                <w:lang w:val="es-ES_tradnl"/>
              </w:rPr>
            </w:pPr>
            <w:r w:rsidRPr="00F567E1">
              <w:rPr>
                <w:color w:val="000000"/>
                <w:szCs w:val="18"/>
                <w:lang w:val="es-ES_tradnl"/>
              </w:rPr>
              <w:t> </w:t>
            </w:r>
          </w:p>
        </w:tc>
        <w:tc>
          <w:tcPr>
            <w:tcW w:w="2573" w:type="dxa"/>
            <w:tcBorders>
              <w:top w:val="single" w:sz="4" w:space="0" w:color="auto"/>
              <w:left w:val="nil"/>
              <w:bottom w:val="single" w:sz="12" w:space="0" w:color="auto"/>
              <w:right w:val="single" w:sz="4" w:space="0" w:color="auto"/>
            </w:tcBorders>
            <w:shd w:val="clear" w:color="000000" w:fill="DBB731"/>
            <w:noWrap/>
            <w:hideMark/>
          </w:tcPr>
          <w:p w14:paraId="1D85FC3E" w14:textId="77777777" w:rsidR="00312042" w:rsidRPr="00F567E1" w:rsidRDefault="00312042" w:rsidP="009A58EE">
            <w:pPr>
              <w:pStyle w:val="Normal-pool-Table"/>
              <w:rPr>
                <w:b/>
                <w:bCs/>
                <w:szCs w:val="18"/>
                <w:lang w:val="es-ES_tradnl"/>
              </w:rPr>
            </w:pPr>
            <w:r w:rsidRPr="00F567E1">
              <w:rPr>
                <w:b/>
                <w:bCs/>
                <w:color w:val="000000"/>
                <w:lang w:val="es-ES_tradnl"/>
              </w:rPr>
              <w:t>Presupuesto total aprobado (incluida la contribución del país anfitrión*)</w:t>
            </w:r>
          </w:p>
        </w:tc>
        <w:tc>
          <w:tcPr>
            <w:tcW w:w="1400" w:type="dxa"/>
            <w:tcBorders>
              <w:top w:val="single" w:sz="4" w:space="0" w:color="auto"/>
              <w:left w:val="nil"/>
              <w:bottom w:val="single" w:sz="12" w:space="0" w:color="auto"/>
              <w:right w:val="single" w:sz="4" w:space="0" w:color="auto"/>
            </w:tcBorders>
            <w:shd w:val="clear" w:color="000000" w:fill="DBB731"/>
            <w:noWrap/>
            <w:vAlign w:val="bottom"/>
            <w:hideMark/>
          </w:tcPr>
          <w:p w14:paraId="382A85E1" w14:textId="77777777" w:rsidR="00312042" w:rsidRPr="00F567E1" w:rsidRDefault="00312042" w:rsidP="009A58EE">
            <w:pPr>
              <w:pStyle w:val="Normal-pool-Table"/>
              <w:rPr>
                <w:szCs w:val="18"/>
                <w:lang w:val="es-ES_tradnl"/>
              </w:rPr>
            </w:pPr>
          </w:p>
        </w:tc>
        <w:tc>
          <w:tcPr>
            <w:tcW w:w="1073" w:type="dxa"/>
            <w:tcBorders>
              <w:top w:val="single" w:sz="4" w:space="0" w:color="auto"/>
              <w:left w:val="nil"/>
              <w:bottom w:val="single" w:sz="12" w:space="0" w:color="auto"/>
              <w:right w:val="single" w:sz="4" w:space="0" w:color="auto"/>
            </w:tcBorders>
            <w:shd w:val="clear" w:color="000000" w:fill="DBB731"/>
            <w:noWrap/>
            <w:vAlign w:val="bottom"/>
            <w:hideMark/>
          </w:tcPr>
          <w:p w14:paraId="525EDAC9" w14:textId="77777777" w:rsidR="00312042" w:rsidRPr="00F567E1" w:rsidRDefault="00312042" w:rsidP="009A58EE">
            <w:pPr>
              <w:pStyle w:val="Normal-pool-Table"/>
              <w:rPr>
                <w:b/>
                <w:bCs/>
                <w:szCs w:val="18"/>
                <w:lang w:val="es-ES_tradnl"/>
              </w:rPr>
            </w:pPr>
          </w:p>
        </w:tc>
        <w:tc>
          <w:tcPr>
            <w:tcW w:w="1293" w:type="dxa"/>
            <w:tcBorders>
              <w:top w:val="single" w:sz="4" w:space="0" w:color="auto"/>
              <w:left w:val="nil"/>
              <w:bottom w:val="single" w:sz="12" w:space="0" w:color="auto"/>
              <w:right w:val="single" w:sz="4" w:space="0" w:color="auto"/>
            </w:tcBorders>
            <w:shd w:val="clear" w:color="000000" w:fill="DBB731"/>
            <w:noWrap/>
            <w:vAlign w:val="bottom"/>
            <w:hideMark/>
          </w:tcPr>
          <w:p w14:paraId="1BFC26E4" w14:textId="52D456E0" w:rsidR="00312042" w:rsidRPr="00F567E1" w:rsidRDefault="00312042" w:rsidP="009A58EE">
            <w:pPr>
              <w:pStyle w:val="Normal-pool-Table"/>
              <w:rPr>
                <w:b/>
                <w:bCs/>
                <w:szCs w:val="18"/>
                <w:lang w:val="es-ES_tradnl"/>
              </w:rPr>
            </w:pPr>
            <w:r w:rsidRPr="00F567E1">
              <w:rPr>
                <w:b/>
                <w:bCs/>
                <w:color w:val="000000"/>
                <w:lang w:val="es-ES_tradnl"/>
              </w:rPr>
              <w:t>3</w:t>
            </w:r>
            <w:r w:rsidR="00241FED" w:rsidRPr="00F567E1">
              <w:rPr>
                <w:b/>
                <w:bCs/>
                <w:color w:val="000000"/>
                <w:lang w:val="es-ES_tradnl"/>
              </w:rPr>
              <w:t> </w:t>
            </w:r>
            <w:r w:rsidRPr="00F567E1">
              <w:rPr>
                <w:b/>
                <w:bCs/>
                <w:color w:val="000000"/>
                <w:lang w:val="es-ES_tradnl"/>
              </w:rPr>
              <w:t>727</w:t>
            </w:r>
            <w:r w:rsidR="00241FED" w:rsidRPr="00F567E1">
              <w:rPr>
                <w:b/>
                <w:bCs/>
                <w:color w:val="000000"/>
                <w:lang w:val="es-ES_tradnl"/>
              </w:rPr>
              <w:t> </w:t>
            </w:r>
            <w:r w:rsidRPr="00F567E1">
              <w:rPr>
                <w:b/>
                <w:bCs/>
                <w:color w:val="000000"/>
                <w:lang w:val="es-ES_tradnl"/>
              </w:rPr>
              <w:t>934</w:t>
            </w:r>
          </w:p>
        </w:tc>
        <w:tc>
          <w:tcPr>
            <w:tcW w:w="1293" w:type="dxa"/>
            <w:tcBorders>
              <w:top w:val="single" w:sz="4" w:space="0" w:color="auto"/>
              <w:left w:val="nil"/>
              <w:bottom w:val="single" w:sz="12" w:space="0" w:color="auto"/>
              <w:right w:val="single" w:sz="4" w:space="0" w:color="auto"/>
            </w:tcBorders>
            <w:shd w:val="clear" w:color="000000" w:fill="DBB731"/>
            <w:noWrap/>
            <w:vAlign w:val="bottom"/>
            <w:hideMark/>
          </w:tcPr>
          <w:p w14:paraId="336CB273" w14:textId="67C378D8" w:rsidR="00312042" w:rsidRPr="00F567E1" w:rsidRDefault="00312042" w:rsidP="009A58EE">
            <w:pPr>
              <w:pStyle w:val="Normal-pool-Table"/>
              <w:rPr>
                <w:b/>
                <w:bCs/>
                <w:szCs w:val="18"/>
                <w:lang w:val="es-ES_tradnl"/>
              </w:rPr>
            </w:pPr>
            <w:r w:rsidRPr="00F567E1">
              <w:rPr>
                <w:b/>
                <w:bCs/>
                <w:color w:val="000000"/>
                <w:lang w:val="es-ES_tradnl"/>
              </w:rPr>
              <w:t>4</w:t>
            </w:r>
            <w:r w:rsidR="00241FED" w:rsidRPr="00F567E1">
              <w:rPr>
                <w:b/>
                <w:bCs/>
                <w:color w:val="000000"/>
                <w:lang w:val="es-ES_tradnl"/>
              </w:rPr>
              <w:t> </w:t>
            </w:r>
            <w:r w:rsidRPr="00F567E1">
              <w:rPr>
                <w:b/>
                <w:bCs/>
                <w:color w:val="000000"/>
                <w:lang w:val="es-ES_tradnl"/>
              </w:rPr>
              <w:t>703</w:t>
            </w:r>
            <w:r w:rsidR="00241FED" w:rsidRPr="00F567E1">
              <w:rPr>
                <w:b/>
                <w:bCs/>
                <w:color w:val="000000"/>
                <w:lang w:val="es-ES_tradnl"/>
              </w:rPr>
              <w:t> </w:t>
            </w:r>
            <w:r w:rsidRPr="00F567E1">
              <w:rPr>
                <w:b/>
                <w:bCs/>
                <w:color w:val="000000"/>
                <w:lang w:val="es-ES_tradnl"/>
              </w:rPr>
              <w:t>619</w:t>
            </w:r>
          </w:p>
        </w:tc>
        <w:tc>
          <w:tcPr>
            <w:tcW w:w="1313" w:type="dxa"/>
            <w:tcBorders>
              <w:top w:val="single" w:sz="4" w:space="0" w:color="auto"/>
              <w:left w:val="nil"/>
              <w:bottom w:val="single" w:sz="12" w:space="0" w:color="auto"/>
              <w:right w:val="single" w:sz="4" w:space="0" w:color="auto"/>
            </w:tcBorders>
            <w:shd w:val="clear" w:color="000000" w:fill="DBB731"/>
            <w:noWrap/>
            <w:vAlign w:val="bottom"/>
            <w:hideMark/>
          </w:tcPr>
          <w:p w14:paraId="6C06B367" w14:textId="62ED1FED" w:rsidR="00312042" w:rsidRPr="00F567E1" w:rsidRDefault="00312042" w:rsidP="009A58EE">
            <w:pPr>
              <w:pStyle w:val="Normal-pool-Table"/>
              <w:rPr>
                <w:b/>
                <w:bCs/>
                <w:szCs w:val="18"/>
                <w:lang w:val="es-ES_tradnl"/>
              </w:rPr>
            </w:pPr>
            <w:r w:rsidRPr="00F567E1">
              <w:rPr>
                <w:b/>
                <w:bCs/>
                <w:color w:val="000000"/>
                <w:lang w:val="es-ES_tradnl"/>
              </w:rPr>
              <w:t>8</w:t>
            </w:r>
            <w:r w:rsidR="00241FED" w:rsidRPr="00F567E1">
              <w:rPr>
                <w:b/>
                <w:bCs/>
                <w:color w:val="000000"/>
                <w:lang w:val="es-ES_tradnl"/>
              </w:rPr>
              <w:t> </w:t>
            </w:r>
            <w:r w:rsidRPr="00F567E1">
              <w:rPr>
                <w:b/>
                <w:bCs/>
                <w:color w:val="000000"/>
                <w:lang w:val="es-ES_tradnl"/>
              </w:rPr>
              <w:t>431</w:t>
            </w:r>
            <w:r w:rsidR="00241FED" w:rsidRPr="00F567E1">
              <w:rPr>
                <w:b/>
                <w:bCs/>
                <w:color w:val="000000"/>
                <w:lang w:val="es-ES_tradnl"/>
              </w:rPr>
              <w:t> </w:t>
            </w:r>
            <w:r w:rsidRPr="00F567E1">
              <w:rPr>
                <w:b/>
                <w:bCs/>
                <w:color w:val="000000"/>
                <w:lang w:val="es-ES_tradnl"/>
              </w:rPr>
              <w:t>553</w:t>
            </w:r>
          </w:p>
        </w:tc>
      </w:tr>
    </w:tbl>
    <w:p w14:paraId="78A539D2" w14:textId="697A1737" w:rsidR="00312042" w:rsidRPr="00F567E1" w:rsidRDefault="00312042" w:rsidP="00F16F39">
      <w:pPr>
        <w:spacing w:before="40"/>
        <w:ind w:left="1247"/>
        <w:rPr>
          <w:rFonts w:asciiTheme="majorBidi" w:hAnsiTheme="majorBidi" w:cstheme="majorBidi"/>
          <w:sz w:val="17"/>
          <w:szCs w:val="17"/>
          <w:lang w:val="es-ES_tradnl"/>
        </w:rPr>
      </w:pPr>
      <w:r w:rsidRPr="00F567E1">
        <w:rPr>
          <w:sz w:val="17"/>
          <w:szCs w:val="17"/>
          <w:lang w:val="es-ES_tradnl"/>
        </w:rPr>
        <w:tab/>
        <w:t>* Incluye el importe estimado de la contribución aportada por Suiza en calidad de país anfitrión al fondo fiduciario general, en dólares de los Estados Unidos.</w:t>
      </w:r>
    </w:p>
    <w:p w14:paraId="75A83881" w14:textId="77777777" w:rsidR="00312042" w:rsidRPr="00F567E1" w:rsidRDefault="00312042" w:rsidP="00312042">
      <w:pPr>
        <w:rPr>
          <w:rFonts w:asciiTheme="majorBidi" w:hAnsiTheme="majorBidi" w:cstheme="majorBidi"/>
          <w:lang w:val="es-ES_tradnl"/>
        </w:rPr>
      </w:pPr>
      <w:r w:rsidRPr="00F567E1">
        <w:rPr>
          <w:rFonts w:asciiTheme="majorBidi" w:hAnsiTheme="majorBidi" w:cstheme="majorBidi"/>
          <w:lang w:val="es-ES_tradnl"/>
        </w:rPr>
        <w:br w:type="page"/>
      </w:r>
    </w:p>
    <w:p w14:paraId="518C9995" w14:textId="42A230D5" w:rsidR="00312042" w:rsidRPr="00F567E1" w:rsidRDefault="00312042" w:rsidP="00312042">
      <w:pPr>
        <w:pStyle w:val="Titletable"/>
        <w:rPr>
          <w:rFonts w:asciiTheme="majorBidi" w:hAnsiTheme="majorBidi" w:cstheme="majorBidi"/>
          <w:b w:val="0"/>
          <w:bCs w:val="0"/>
          <w:lang w:val="es-ES_tradnl"/>
        </w:rPr>
      </w:pPr>
      <w:r w:rsidRPr="00F567E1">
        <w:rPr>
          <w:b w:val="0"/>
          <w:bCs w:val="0"/>
          <w:lang w:val="es-ES_tradnl"/>
        </w:rPr>
        <w:lastRenderedPageBreak/>
        <w:t>Cuadro 3</w:t>
      </w:r>
      <w:r w:rsidRPr="00F567E1">
        <w:rPr>
          <w:lang w:val="es-ES_tradnl"/>
        </w:rPr>
        <w:t xml:space="preserve"> </w:t>
      </w:r>
      <w:r w:rsidR="003210D0" w:rsidRPr="00F567E1">
        <w:rPr>
          <w:lang w:val="es-ES_tradnl"/>
        </w:rPr>
        <w:br/>
      </w:r>
      <w:r w:rsidRPr="00F567E1">
        <w:rPr>
          <w:lang w:val="es-ES_tradnl"/>
        </w:rPr>
        <w:t>Dotación de personal indicativa para el bienio 2026</w:t>
      </w:r>
      <w:r w:rsidR="00074CC9" w:rsidRPr="00F567E1">
        <w:rPr>
          <w:lang w:val="es-ES_tradnl"/>
        </w:rPr>
        <w:t>-</w:t>
      </w:r>
      <w:r w:rsidRPr="00F567E1">
        <w:rPr>
          <w:lang w:val="es-ES_tradnl"/>
        </w:rPr>
        <w:t>2027</w:t>
      </w:r>
    </w:p>
    <w:tbl>
      <w:tblPr>
        <w:tblW w:w="8307" w:type="dxa"/>
        <w:jc w:val="right"/>
        <w:tblLayout w:type="fixed"/>
        <w:tblLook w:val="04A0" w:firstRow="1" w:lastRow="0" w:firstColumn="1" w:lastColumn="0" w:noHBand="0" w:noVBand="1"/>
      </w:tblPr>
      <w:tblGrid>
        <w:gridCol w:w="2182"/>
        <w:gridCol w:w="1426"/>
        <w:gridCol w:w="1426"/>
        <w:gridCol w:w="1842"/>
        <w:gridCol w:w="1431"/>
      </w:tblGrid>
      <w:tr w:rsidR="00316BC5" w:rsidRPr="00F567E1" w14:paraId="2C55D9A8" w14:textId="77777777" w:rsidTr="002E102C">
        <w:trPr>
          <w:trHeight w:val="316"/>
          <w:jc w:val="right"/>
        </w:trPr>
        <w:tc>
          <w:tcPr>
            <w:tcW w:w="2182" w:type="dxa"/>
            <w:tcBorders>
              <w:top w:val="single" w:sz="4" w:space="0" w:color="auto"/>
              <w:left w:val="nil"/>
              <w:bottom w:val="single" w:sz="12" w:space="0" w:color="auto"/>
              <w:right w:val="nil"/>
            </w:tcBorders>
            <w:noWrap/>
            <w:vAlign w:val="bottom"/>
            <w:hideMark/>
          </w:tcPr>
          <w:p w14:paraId="19ECD88D" w14:textId="77777777" w:rsidR="00316BC5" w:rsidRPr="00F567E1" w:rsidRDefault="00316BC5" w:rsidP="00074CC9">
            <w:pPr>
              <w:rPr>
                <w:i/>
                <w:iCs/>
                <w:sz w:val="18"/>
                <w:szCs w:val="18"/>
                <w:lang w:val="es-ES_tradnl"/>
              </w:rPr>
            </w:pPr>
            <w:r w:rsidRPr="00F567E1">
              <w:rPr>
                <w:i/>
                <w:iCs/>
                <w:color w:val="000000"/>
                <w:sz w:val="18"/>
                <w:szCs w:val="18"/>
                <w:lang w:val="es-ES_tradnl"/>
              </w:rPr>
              <w:t>Cuadro y categoría de personal</w:t>
            </w:r>
          </w:p>
        </w:tc>
        <w:tc>
          <w:tcPr>
            <w:tcW w:w="1426" w:type="dxa"/>
            <w:tcBorders>
              <w:top w:val="single" w:sz="4" w:space="0" w:color="auto"/>
              <w:left w:val="nil"/>
              <w:bottom w:val="single" w:sz="12" w:space="0" w:color="auto"/>
              <w:right w:val="nil"/>
            </w:tcBorders>
            <w:vAlign w:val="bottom"/>
            <w:hideMark/>
          </w:tcPr>
          <w:p w14:paraId="2E3C5085" w14:textId="77777777" w:rsidR="00316BC5" w:rsidRPr="00F567E1" w:rsidRDefault="00316BC5" w:rsidP="009A58EE">
            <w:pPr>
              <w:jc w:val="right"/>
              <w:rPr>
                <w:i/>
                <w:iCs/>
                <w:sz w:val="18"/>
                <w:szCs w:val="18"/>
                <w:lang w:val="es-ES_tradnl"/>
              </w:rPr>
            </w:pPr>
            <w:r w:rsidRPr="00F567E1">
              <w:rPr>
                <w:i/>
                <w:iCs/>
                <w:color w:val="000000"/>
                <w:sz w:val="18"/>
                <w:szCs w:val="18"/>
                <w:lang w:val="es-ES_tradnl"/>
              </w:rPr>
              <w:t>Fondo fiduciario general</w:t>
            </w:r>
          </w:p>
        </w:tc>
        <w:tc>
          <w:tcPr>
            <w:tcW w:w="1426" w:type="dxa"/>
            <w:tcBorders>
              <w:top w:val="single" w:sz="4" w:space="0" w:color="auto"/>
              <w:left w:val="nil"/>
              <w:bottom w:val="single" w:sz="12" w:space="0" w:color="auto"/>
              <w:right w:val="nil"/>
            </w:tcBorders>
            <w:vAlign w:val="bottom"/>
            <w:hideMark/>
          </w:tcPr>
          <w:p w14:paraId="5AE9DA1A" w14:textId="77777777" w:rsidR="00316BC5" w:rsidRPr="00F567E1" w:rsidRDefault="00316BC5" w:rsidP="009A58EE">
            <w:pPr>
              <w:jc w:val="right"/>
              <w:rPr>
                <w:i/>
                <w:iCs/>
                <w:sz w:val="18"/>
                <w:szCs w:val="18"/>
                <w:lang w:val="es-ES_tradnl"/>
              </w:rPr>
            </w:pPr>
            <w:r w:rsidRPr="00F567E1">
              <w:rPr>
                <w:i/>
                <w:iCs/>
                <w:color w:val="000000"/>
                <w:sz w:val="18"/>
                <w:szCs w:val="18"/>
                <w:lang w:val="es-ES_tradnl"/>
              </w:rPr>
              <w:t>Fondo fiduciario especial</w:t>
            </w:r>
          </w:p>
        </w:tc>
        <w:tc>
          <w:tcPr>
            <w:tcW w:w="1842" w:type="dxa"/>
            <w:tcBorders>
              <w:top w:val="single" w:sz="4" w:space="0" w:color="auto"/>
              <w:left w:val="nil"/>
              <w:bottom w:val="single" w:sz="12" w:space="0" w:color="auto"/>
              <w:right w:val="nil"/>
            </w:tcBorders>
            <w:vAlign w:val="bottom"/>
            <w:hideMark/>
          </w:tcPr>
          <w:p w14:paraId="586104D7" w14:textId="45D34D8D" w:rsidR="00316BC5" w:rsidRPr="00F567E1" w:rsidRDefault="00316BC5" w:rsidP="00316BC5">
            <w:pPr>
              <w:jc w:val="right"/>
              <w:rPr>
                <w:i/>
                <w:iCs/>
                <w:sz w:val="18"/>
                <w:szCs w:val="18"/>
                <w:lang w:val="es-ES_tradnl"/>
              </w:rPr>
            </w:pPr>
            <w:r w:rsidRPr="00F567E1">
              <w:rPr>
                <w:i/>
                <w:iCs/>
                <w:color w:val="000000"/>
                <w:sz w:val="18"/>
                <w:szCs w:val="18"/>
                <w:lang w:val="es-ES_tradnl"/>
              </w:rPr>
              <w:t>Gastos de apoyo a los programas del PNUMA</w:t>
            </w:r>
          </w:p>
        </w:tc>
        <w:tc>
          <w:tcPr>
            <w:tcW w:w="1431" w:type="dxa"/>
            <w:tcBorders>
              <w:top w:val="single" w:sz="4" w:space="0" w:color="auto"/>
              <w:left w:val="nil"/>
              <w:bottom w:val="single" w:sz="12" w:space="0" w:color="auto"/>
              <w:right w:val="nil"/>
            </w:tcBorders>
            <w:noWrap/>
            <w:vAlign w:val="bottom"/>
            <w:hideMark/>
          </w:tcPr>
          <w:p w14:paraId="1D038D71" w14:textId="77777777" w:rsidR="00316BC5" w:rsidRPr="00F567E1" w:rsidRDefault="00316BC5" w:rsidP="009A58EE">
            <w:pPr>
              <w:jc w:val="right"/>
              <w:rPr>
                <w:i/>
                <w:iCs/>
                <w:sz w:val="18"/>
                <w:szCs w:val="18"/>
                <w:lang w:val="es-ES_tradnl"/>
              </w:rPr>
            </w:pPr>
            <w:r w:rsidRPr="00F567E1">
              <w:rPr>
                <w:i/>
                <w:iCs/>
                <w:color w:val="000000"/>
                <w:sz w:val="18"/>
                <w:szCs w:val="18"/>
                <w:lang w:val="es-ES_tradnl"/>
              </w:rPr>
              <w:t>Total</w:t>
            </w:r>
          </w:p>
        </w:tc>
      </w:tr>
      <w:tr w:rsidR="00F234CD" w:rsidRPr="00F567E1" w14:paraId="0B204B62" w14:textId="77777777" w:rsidTr="002E102C">
        <w:trPr>
          <w:trHeight w:val="313"/>
          <w:jc w:val="right"/>
        </w:trPr>
        <w:tc>
          <w:tcPr>
            <w:tcW w:w="8307" w:type="dxa"/>
            <w:gridSpan w:val="5"/>
            <w:tcBorders>
              <w:top w:val="single" w:sz="12" w:space="0" w:color="auto"/>
              <w:left w:val="nil"/>
              <w:bottom w:val="nil"/>
              <w:right w:val="nil"/>
            </w:tcBorders>
            <w:noWrap/>
            <w:vAlign w:val="center"/>
            <w:hideMark/>
          </w:tcPr>
          <w:p w14:paraId="09B1F568" w14:textId="77777777" w:rsidR="00312042" w:rsidRPr="00F567E1" w:rsidRDefault="00312042" w:rsidP="009A58EE">
            <w:pPr>
              <w:rPr>
                <w:b/>
                <w:bCs/>
                <w:sz w:val="18"/>
                <w:szCs w:val="18"/>
                <w:lang w:val="es-ES_tradnl"/>
              </w:rPr>
            </w:pPr>
            <w:r w:rsidRPr="00F567E1">
              <w:rPr>
                <w:b/>
                <w:bCs/>
                <w:color w:val="000000"/>
                <w:sz w:val="18"/>
                <w:szCs w:val="18"/>
                <w:lang w:val="es-ES_tradnl"/>
              </w:rPr>
              <w:t>A.</w:t>
            </w:r>
            <w:r w:rsidRPr="00F567E1">
              <w:rPr>
                <w:color w:val="000000"/>
                <w:sz w:val="18"/>
                <w:szCs w:val="18"/>
                <w:lang w:val="es-ES_tradnl"/>
              </w:rPr>
              <w:t xml:space="preserve"> </w:t>
            </w:r>
            <w:r w:rsidRPr="00F567E1">
              <w:rPr>
                <w:b/>
                <w:bCs/>
                <w:color w:val="000000"/>
                <w:sz w:val="18"/>
                <w:szCs w:val="18"/>
                <w:lang w:val="es-ES_tradnl"/>
              </w:rPr>
              <w:t>Cuadro Orgánico</w:t>
            </w:r>
          </w:p>
        </w:tc>
      </w:tr>
      <w:tr w:rsidR="00F234CD" w:rsidRPr="00F567E1" w14:paraId="60D12B02" w14:textId="77777777" w:rsidTr="00E35F69">
        <w:trPr>
          <w:trHeight w:val="298"/>
          <w:jc w:val="right"/>
        </w:trPr>
        <w:tc>
          <w:tcPr>
            <w:tcW w:w="2182" w:type="dxa"/>
            <w:tcBorders>
              <w:top w:val="nil"/>
              <w:left w:val="nil"/>
              <w:bottom w:val="nil"/>
              <w:right w:val="nil"/>
            </w:tcBorders>
            <w:noWrap/>
            <w:vAlign w:val="center"/>
            <w:hideMark/>
          </w:tcPr>
          <w:p w14:paraId="70F8B5B5" w14:textId="77777777" w:rsidR="00312042" w:rsidRPr="00F567E1" w:rsidRDefault="00312042" w:rsidP="009A58EE">
            <w:pPr>
              <w:rPr>
                <w:sz w:val="18"/>
                <w:szCs w:val="18"/>
                <w:lang w:val="es-ES_tradnl"/>
              </w:rPr>
            </w:pPr>
            <w:r w:rsidRPr="00F567E1">
              <w:rPr>
                <w:color w:val="000000"/>
                <w:sz w:val="18"/>
                <w:szCs w:val="18"/>
                <w:lang w:val="es-ES_tradnl"/>
              </w:rPr>
              <w:t>D</w:t>
            </w:r>
            <w:r w:rsidRPr="00F567E1">
              <w:rPr>
                <w:color w:val="000000"/>
                <w:sz w:val="18"/>
                <w:szCs w:val="18"/>
                <w:lang w:val="es-ES_tradnl"/>
              </w:rPr>
              <w:noBreakHyphen/>
              <w:t>1</w:t>
            </w:r>
          </w:p>
        </w:tc>
        <w:tc>
          <w:tcPr>
            <w:tcW w:w="1426" w:type="dxa"/>
            <w:tcBorders>
              <w:top w:val="nil"/>
              <w:left w:val="nil"/>
              <w:bottom w:val="nil"/>
              <w:right w:val="nil"/>
            </w:tcBorders>
            <w:noWrap/>
            <w:vAlign w:val="center"/>
            <w:hideMark/>
          </w:tcPr>
          <w:p w14:paraId="105FC90F"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c>
          <w:tcPr>
            <w:tcW w:w="1426" w:type="dxa"/>
            <w:tcBorders>
              <w:top w:val="nil"/>
              <w:left w:val="nil"/>
              <w:bottom w:val="nil"/>
              <w:right w:val="nil"/>
            </w:tcBorders>
            <w:noWrap/>
            <w:vAlign w:val="center"/>
            <w:hideMark/>
          </w:tcPr>
          <w:p w14:paraId="45B0F1EE" w14:textId="77777777" w:rsidR="00312042" w:rsidRPr="00F567E1" w:rsidRDefault="00312042" w:rsidP="009A58EE">
            <w:pPr>
              <w:jc w:val="right"/>
              <w:rPr>
                <w:sz w:val="18"/>
                <w:szCs w:val="18"/>
                <w:lang w:val="es-ES_tradnl"/>
              </w:rPr>
            </w:pPr>
          </w:p>
        </w:tc>
        <w:tc>
          <w:tcPr>
            <w:tcW w:w="1842" w:type="dxa"/>
            <w:tcBorders>
              <w:top w:val="nil"/>
              <w:left w:val="nil"/>
              <w:bottom w:val="nil"/>
              <w:right w:val="nil"/>
            </w:tcBorders>
            <w:noWrap/>
            <w:vAlign w:val="center"/>
            <w:hideMark/>
          </w:tcPr>
          <w:p w14:paraId="303E1B1E" w14:textId="77777777" w:rsidR="00312042" w:rsidRPr="00F567E1" w:rsidRDefault="00312042" w:rsidP="009A58EE">
            <w:pPr>
              <w:rPr>
                <w:sz w:val="18"/>
                <w:szCs w:val="18"/>
                <w:lang w:val="es-ES_tradnl"/>
              </w:rPr>
            </w:pPr>
          </w:p>
        </w:tc>
        <w:tc>
          <w:tcPr>
            <w:tcW w:w="1431" w:type="dxa"/>
            <w:tcBorders>
              <w:top w:val="nil"/>
              <w:left w:val="nil"/>
              <w:bottom w:val="nil"/>
              <w:right w:val="nil"/>
            </w:tcBorders>
            <w:noWrap/>
            <w:vAlign w:val="center"/>
            <w:hideMark/>
          </w:tcPr>
          <w:p w14:paraId="59A317B4"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r>
      <w:tr w:rsidR="00F234CD" w:rsidRPr="00F567E1" w14:paraId="71FB355D" w14:textId="77777777" w:rsidTr="00E35F69">
        <w:trPr>
          <w:trHeight w:val="298"/>
          <w:jc w:val="right"/>
        </w:trPr>
        <w:tc>
          <w:tcPr>
            <w:tcW w:w="2182" w:type="dxa"/>
            <w:tcBorders>
              <w:top w:val="nil"/>
              <w:left w:val="nil"/>
              <w:bottom w:val="nil"/>
              <w:right w:val="nil"/>
            </w:tcBorders>
            <w:noWrap/>
            <w:vAlign w:val="center"/>
            <w:hideMark/>
          </w:tcPr>
          <w:p w14:paraId="536BC4AA" w14:textId="77777777" w:rsidR="00312042" w:rsidRPr="00F567E1" w:rsidRDefault="00312042" w:rsidP="009A58EE">
            <w:pPr>
              <w:rPr>
                <w:sz w:val="18"/>
                <w:szCs w:val="18"/>
                <w:lang w:val="es-ES_tradnl"/>
              </w:rPr>
            </w:pPr>
            <w:r w:rsidRPr="00F567E1">
              <w:rPr>
                <w:color w:val="000000"/>
                <w:sz w:val="18"/>
                <w:szCs w:val="18"/>
                <w:lang w:val="es-ES_tradnl"/>
              </w:rPr>
              <w:t>P</w:t>
            </w:r>
            <w:r w:rsidRPr="00F567E1">
              <w:rPr>
                <w:color w:val="000000"/>
                <w:sz w:val="18"/>
                <w:szCs w:val="18"/>
                <w:lang w:val="es-ES_tradnl"/>
              </w:rPr>
              <w:noBreakHyphen/>
              <w:t>5</w:t>
            </w:r>
          </w:p>
        </w:tc>
        <w:tc>
          <w:tcPr>
            <w:tcW w:w="1426" w:type="dxa"/>
            <w:tcBorders>
              <w:top w:val="nil"/>
              <w:left w:val="nil"/>
              <w:bottom w:val="nil"/>
              <w:right w:val="nil"/>
            </w:tcBorders>
            <w:noWrap/>
            <w:vAlign w:val="center"/>
            <w:hideMark/>
          </w:tcPr>
          <w:p w14:paraId="68649EE6"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c>
          <w:tcPr>
            <w:tcW w:w="1426" w:type="dxa"/>
            <w:tcBorders>
              <w:top w:val="nil"/>
              <w:left w:val="nil"/>
              <w:bottom w:val="nil"/>
              <w:right w:val="nil"/>
            </w:tcBorders>
            <w:noWrap/>
            <w:vAlign w:val="center"/>
            <w:hideMark/>
          </w:tcPr>
          <w:p w14:paraId="7730C208"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c>
          <w:tcPr>
            <w:tcW w:w="1842" w:type="dxa"/>
            <w:tcBorders>
              <w:top w:val="nil"/>
              <w:left w:val="nil"/>
              <w:bottom w:val="nil"/>
              <w:right w:val="nil"/>
            </w:tcBorders>
            <w:noWrap/>
            <w:vAlign w:val="center"/>
            <w:hideMark/>
          </w:tcPr>
          <w:p w14:paraId="24909D00" w14:textId="77777777" w:rsidR="00312042" w:rsidRPr="00F567E1" w:rsidRDefault="00312042" w:rsidP="009A58EE">
            <w:pPr>
              <w:jc w:val="right"/>
              <w:rPr>
                <w:sz w:val="18"/>
                <w:szCs w:val="18"/>
                <w:lang w:val="es-ES_tradnl"/>
              </w:rPr>
            </w:pPr>
          </w:p>
        </w:tc>
        <w:tc>
          <w:tcPr>
            <w:tcW w:w="1431" w:type="dxa"/>
            <w:tcBorders>
              <w:top w:val="nil"/>
              <w:left w:val="nil"/>
              <w:bottom w:val="nil"/>
              <w:right w:val="nil"/>
            </w:tcBorders>
            <w:noWrap/>
            <w:vAlign w:val="center"/>
            <w:hideMark/>
          </w:tcPr>
          <w:p w14:paraId="5AE3D8A6" w14:textId="77777777" w:rsidR="00312042" w:rsidRPr="00F567E1" w:rsidRDefault="00312042" w:rsidP="009A58EE">
            <w:pPr>
              <w:jc w:val="right"/>
              <w:rPr>
                <w:sz w:val="18"/>
                <w:szCs w:val="18"/>
                <w:lang w:val="es-ES_tradnl"/>
              </w:rPr>
            </w:pPr>
            <w:r w:rsidRPr="00F567E1">
              <w:rPr>
                <w:color w:val="000000"/>
                <w:sz w:val="18"/>
                <w:szCs w:val="18"/>
                <w:lang w:val="es-ES_tradnl"/>
              </w:rPr>
              <w:t>2</w:t>
            </w:r>
          </w:p>
        </w:tc>
      </w:tr>
      <w:tr w:rsidR="00F234CD" w:rsidRPr="00F567E1" w14:paraId="2271FBBE" w14:textId="77777777" w:rsidTr="00E35F69">
        <w:trPr>
          <w:trHeight w:val="298"/>
          <w:jc w:val="right"/>
        </w:trPr>
        <w:tc>
          <w:tcPr>
            <w:tcW w:w="2182" w:type="dxa"/>
            <w:tcBorders>
              <w:top w:val="nil"/>
              <w:left w:val="nil"/>
              <w:bottom w:val="nil"/>
              <w:right w:val="nil"/>
            </w:tcBorders>
            <w:noWrap/>
            <w:vAlign w:val="center"/>
            <w:hideMark/>
          </w:tcPr>
          <w:p w14:paraId="4D3B218D" w14:textId="77777777" w:rsidR="00312042" w:rsidRPr="00F567E1" w:rsidRDefault="00312042" w:rsidP="009A58EE">
            <w:pPr>
              <w:rPr>
                <w:sz w:val="18"/>
                <w:szCs w:val="18"/>
                <w:lang w:val="es-ES_tradnl"/>
              </w:rPr>
            </w:pPr>
            <w:r w:rsidRPr="00F567E1">
              <w:rPr>
                <w:color w:val="000000"/>
                <w:sz w:val="18"/>
                <w:szCs w:val="18"/>
                <w:lang w:val="es-ES_tradnl"/>
              </w:rPr>
              <w:t>P</w:t>
            </w:r>
            <w:r w:rsidRPr="00F567E1">
              <w:rPr>
                <w:color w:val="000000"/>
                <w:sz w:val="18"/>
                <w:szCs w:val="18"/>
                <w:lang w:val="es-ES_tradnl"/>
              </w:rPr>
              <w:noBreakHyphen/>
              <w:t>4</w:t>
            </w:r>
          </w:p>
        </w:tc>
        <w:tc>
          <w:tcPr>
            <w:tcW w:w="1426" w:type="dxa"/>
            <w:tcBorders>
              <w:top w:val="nil"/>
              <w:left w:val="nil"/>
              <w:bottom w:val="nil"/>
              <w:right w:val="nil"/>
            </w:tcBorders>
            <w:noWrap/>
            <w:vAlign w:val="center"/>
            <w:hideMark/>
          </w:tcPr>
          <w:p w14:paraId="7083064C" w14:textId="77777777" w:rsidR="00312042" w:rsidRPr="00F567E1" w:rsidRDefault="00312042" w:rsidP="009A58EE">
            <w:pPr>
              <w:jc w:val="right"/>
              <w:rPr>
                <w:sz w:val="18"/>
                <w:szCs w:val="18"/>
                <w:lang w:val="es-ES_tradnl"/>
              </w:rPr>
            </w:pPr>
            <w:r w:rsidRPr="00F567E1">
              <w:rPr>
                <w:color w:val="000000"/>
                <w:sz w:val="18"/>
                <w:szCs w:val="18"/>
                <w:lang w:val="es-ES_tradnl"/>
              </w:rPr>
              <w:t>3</w:t>
            </w:r>
          </w:p>
        </w:tc>
        <w:tc>
          <w:tcPr>
            <w:tcW w:w="1426" w:type="dxa"/>
            <w:tcBorders>
              <w:top w:val="nil"/>
              <w:left w:val="nil"/>
              <w:bottom w:val="nil"/>
              <w:right w:val="nil"/>
            </w:tcBorders>
            <w:noWrap/>
            <w:vAlign w:val="center"/>
            <w:hideMark/>
          </w:tcPr>
          <w:p w14:paraId="6D9576E9" w14:textId="77777777" w:rsidR="00312042" w:rsidRPr="00F567E1" w:rsidRDefault="00312042" w:rsidP="009A58EE">
            <w:pPr>
              <w:jc w:val="right"/>
              <w:rPr>
                <w:sz w:val="18"/>
                <w:szCs w:val="18"/>
                <w:lang w:val="es-ES_tradnl"/>
              </w:rPr>
            </w:pPr>
          </w:p>
        </w:tc>
        <w:tc>
          <w:tcPr>
            <w:tcW w:w="1842" w:type="dxa"/>
            <w:tcBorders>
              <w:top w:val="nil"/>
              <w:left w:val="nil"/>
              <w:bottom w:val="nil"/>
              <w:right w:val="nil"/>
            </w:tcBorders>
            <w:noWrap/>
            <w:vAlign w:val="center"/>
            <w:hideMark/>
          </w:tcPr>
          <w:p w14:paraId="19FFB8AA"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c>
          <w:tcPr>
            <w:tcW w:w="1431" w:type="dxa"/>
            <w:tcBorders>
              <w:top w:val="nil"/>
              <w:left w:val="nil"/>
              <w:bottom w:val="nil"/>
              <w:right w:val="nil"/>
            </w:tcBorders>
            <w:noWrap/>
            <w:vAlign w:val="center"/>
            <w:hideMark/>
          </w:tcPr>
          <w:p w14:paraId="025C1A84" w14:textId="77777777" w:rsidR="00312042" w:rsidRPr="00F567E1" w:rsidRDefault="00312042" w:rsidP="009A58EE">
            <w:pPr>
              <w:jc w:val="right"/>
              <w:rPr>
                <w:sz w:val="18"/>
                <w:szCs w:val="18"/>
                <w:lang w:val="es-ES_tradnl"/>
              </w:rPr>
            </w:pPr>
            <w:r w:rsidRPr="00F567E1">
              <w:rPr>
                <w:color w:val="000000"/>
                <w:sz w:val="18"/>
                <w:szCs w:val="18"/>
                <w:lang w:val="es-ES_tradnl"/>
              </w:rPr>
              <w:t>4</w:t>
            </w:r>
          </w:p>
        </w:tc>
      </w:tr>
      <w:tr w:rsidR="00F234CD" w:rsidRPr="00F567E1" w14:paraId="63603BC5" w14:textId="77777777" w:rsidTr="00E35F69">
        <w:trPr>
          <w:trHeight w:val="298"/>
          <w:jc w:val="right"/>
        </w:trPr>
        <w:tc>
          <w:tcPr>
            <w:tcW w:w="2182" w:type="dxa"/>
            <w:tcBorders>
              <w:top w:val="nil"/>
              <w:left w:val="nil"/>
              <w:bottom w:val="nil"/>
              <w:right w:val="nil"/>
            </w:tcBorders>
            <w:noWrap/>
            <w:vAlign w:val="center"/>
            <w:hideMark/>
          </w:tcPr>
          <w:p w14:paraId="09D36DF0" w14:textId="77777777" w:rsidR="00312042" w:rsidRPr="00F567E1" w:rsidRDefault="00312042" w:rsidP="009A58EE">
            <w:pPr>
              <w:rPr>
                <w:sz w:val="18"/>
                <w:szCs w:val="18"/>
                <w:lang w:val="es-ES_tradnl"/>
              </w:rPr>
            </w:pPr>
            <w:r w:rsidRPr="00F567E1">
              <w:rPr>
                <w:color w:val="000000"/>
                <w:sz w:val="18"/>
                <w:szCs w:val="18"/>
                <w:lang w:val="es-ES_tradnl"/>
              </w:rPr>
              <w:t>P</w:t>
            </w:r>
            <w:r w:rsidRPr="00F567E1">
              <w:rPr>
                <w:color w:val="000000"/>
                <w:sz w:val="18"/>
                <w:szCs w:val="18"/>
                <w:lang w:val="es-ES_tradnl"/>
              </w:rPr>
              <w:noBreakHyphen/>
              <w:t>3</w:t>
            </w:r>
          </w:p>
        </w:tc>
        <w:tc>
          <w:tcPr>
            <w:tcW w:w="1426" w:type="dxa"/>
            <w:tcBorders>
              <w:top w:val="nil"/>
              <w:left w:val="nil"/>
              <w:bottom w:val="nil"/>
              <w:right w:val="nil"/>
            </w:tcBorders>
            <w:noWrap/>
            <w:vAlign w:val="center"/>
            <w:hideMark/>
          </w:tcPr>
          <w:p w14:paraId="0F2D465D" w14:textId="77777777" w:rsidR="00312042" w:rsidRPr="00F567E1" w:rsidRDefault="00312042" w:rsidP="009A58EE">
            <w:pPr>
              <w:jc w:val="right"/>
              <w:rPr>
                <w:sz w:val="18"/>
                <w:szCs w:val="18"/>
                <w:lang w:val="es-ES_tradnl"/>
              </w:rPr>
            </w:pPr>
            <w:r w:rsidRPr="00F567E1">
              <w:rPr>
                <w:color w:val="000000"/>
                <w:sz w:val="18"/>
                <w:szCs w:val="18"/>
                <w:lang w:val="es-ES_tradnl"/>
              </w:rPr>
              <w:t>2</w:t>
            </w:r>
          </w:p>
        </w:tc>
        <w:tc>
          <w:tcPr>
            <w:tcW w:w="1426" w:type="dxa"/>
            <w:tcBorders>
              <w:top w:val="nil"/>
              <w:left w:val="nil"/>
              <w:bottom w:val="nil"/>
              <w:right w:val="nil"/>
            </w:tcBorders>
            <w:noWrap/>
            <w:vAlign w:val="center"/>
            <w:hideMark/>
          </w:tcPr>
          <w:p w14:paraId="56F11DC6" w14:textId="77777777" w:rsidR="00312042" w:rsidRPr="00F567E1" w:rsidRDefault="00312042" w:rsidP="009A58EE">
            <w:pPr>
              <w:jc w:val="right"/>
              <w:rPr>
                <w:sz w:val="18"/>
                <w:szCs w:val="18"/>
                <w:lang w:val="es-ES_tradnl"/>
              </w:rPr>
            </w:pPr>
          </w:p>
        </w:tc>
        <w:tc>
          <w:tcPr>
            <w:tcW w:w="1842" w:type="dxa"/>
            <w:tcBorders>
              <w:top w:val="nil"/>
              <w:left w:val="nil"/>
              <w:bottom w:val="nil"/>
              <w:right w:val="nil"/>
            </w:tcBorders>
            <w:noWrap/>
            <w:vAlign w:val="center"/>
            <w:hideMark/>
          </w:tcPr>
          <w:p w14:paraId="7B101369" w14:textId="77777777" w:rsidR="00312042" w:rsidRPr="00F567E1" w:rsidRDefault="00312042" w:rsidP="009A58EE">
            <w:pPr>
              <w:rPr>
                <w:sz w:val="18"/>
                <w:szCs w:val="18"/>
                <w:lang w:val="es-ES_tradnl"/>
              </w:rPr>
            </w:pPr>
          </w:p>
        </w:tc>
        <w:tc>
          <w:tcPr>
            <w:tcW w:w="1431" w:type="dxa"/>
            <w:tcBorders>
              <w:top w:val="nil"/>
              <w:left w:val="nil"/>
              <w:bottom w:val="nil"/>
              <w:right w:val="nil"/>
            </w:tcBorders>
            <w:noWrap/>
            <w:vAlign w:val="center"/>
            <w:hideMark/>
          </w:tcPr>
          <w:p w14:paraId="32C5A539" w14:textId="77777777" w:rsidR="00312042" w:rsidRPr="00F567E1" w:rsidRDefault="00312042" w:rsidP="009A58EE">
            <w:pPr>
              <w:jc w:val="right"/>
              <w:rPr>
                <w:sz w:val="18"/>
                <w:szCs w:val="18"/>
                <w:lang w:val="es-ES_tradnl"/>
              </w:rPr>
            </w:pPr>
            <w:r w:rsidRPr="00F567E1">
              <w:rPr>
                <w:color w:val="000000"/>
                <w:sz w:val="18"/>
                <w:szCs w:val="18"/>
                <w:lang w:val="es-ES_tradnl"/>
              </w:rPr>
              <w:t>2</w:t>
            </w:r>
          </w:p>
        </w:tc>
      </w:tr>
      <w:tr w:rsidR="00F234CD" w:rsidRPr="00F567E1" w14:paraId="46E33DFD" w14:textId="77777777" w:rsidTr="002E102C">
        <w:trPr>
          <w:trHeight w:val="313"/>
          <w:jc w:val="right"/>
        </w:trPr>
        <w:tc>
          <w:tcPr>
            <w:tcW w:w="2182" w:type="dxa"/>
            <w:tcBorders>
              <w:top w:val="nil"/>
              <w:left w:val="nil"/>
              <w:bottom w:val="single" w:sz="4" w:space="0" w:color="auto"/>
              <w:right w:val="nil"/>
            </w:tcBorders>
            <w:noWrap/>
            <w:vAlign w:val="center"/>
            <w:hideMark/>
          </w:tcPr>
          <w:p w14:paraId="7DE1DA04" w14:textId="56530405" w:rsidR="00312042" w:rsidRPr="00F567E1" w:rsidRDefault="00312042" w:rsidP="009A58EE">
            <w:pPr>
              <w:rPr>
                <w:sz w:val="18"/>
                <w:szCs w:val="18"/>
                <w:lang w:val="es-ES_tradnl"/>
              </w:rPr>
            </w:pPr>
            <w:r w:rsidRPr="00F567E1">
              <w:rPr>
                <w:color w:val="000000"/>
                <w:sz w:val="18"/>
                <w:szCs w:val="18"/>
                <w:lang w:val="es-ES_tradnl"/>
              </w:rPr>
              <w:t>P</w:t>
            </w:r>
            <w:r w:rsidRPr="00F567E1">
              <w:rPr>
                <w:color w:val="000000"/>
                <w:sz w:val="18"/>
                <w:szCs w:val="18"/>
                <w:lang w:val="es-ES_tradnl"/>
              </w:rPr>
              <w:noBreakHyphen/>
              <w:t>2</w:t>
            </w:r>
            <w:r w:rsidRPr="00F567E1">
              <w:rPr>
                <w:i/>
                <w:iCs/>
                <w:color w:val="000000"/>
                <w:sz w:val="18"/>
                <w:szCs w:val="18"/>
                <w:vertAlign w:val="superscript"/>
                <w:lang w:val="es-ES_tradnl"/>
              </w:rPr>
              <w:t>a</w:t>
            </w:r>
          </w:p>
        </w:tc>
        <w:tc>
          <w:tcPr>
            <w:tcW w:w="1426" w:type="dxa"/>
            <w:tcBorders>
              <w:top w:val="nil"/>
              <w:left w:val="nil"/>
              <w:bottom w:val="single" w:sz="4" w:space="0" w:color="auto"/>
              <w:right w:val="nil"/>
            </w:tcBorders>
            <w:noWrap/>
            <w:vAlign w:val="center"/>
            <w:hideMark/>
          </w:tcPr>
          <w:p w14:paraId="5C75C968" w14:textId="77777777" w:rsidR="00312042" w:rsidRPr="00F567E1" w:rsidRDefault="00312042" w:rsidP="009A58EE">
            <w:pPr>
              <w:rPr>
                <w:sz w:val="18"/>
                <w:szCs w:val="18"/>
                <w:lang w:val="es-ES_tradnl"/>
              </w:rPr>
            </w:pPr>
          </w:p>
        </w:tc>
        <w:tc>
          <w:tcPr>
            <w:tcW w:w="1426" w:type="dxa"/>
            <w:tcBorders>
              <w:top w:val="nil"/>
              <w:left w:val="nil"/>
              <w:bottom w:val="single" w:sz="4" w:space="0" w:color="auto"/>
              <w:right w:val="nil"/>
            </w:tcBorders>
            <w:noWrap/>
            <w:vAlign w:val="center"/>
            <w:hideMark/>
          </w:tcPr>
          <w:p w14:paraId="2DBC81A9" w14:textId="77777777" w:rsidR="00312042" w:rsidRPr="00F567E1" w:rsidRDefault="00312042" w:rsidP="009A58EE">
            <w:pPr>
              <w:rPr>
                <w:sz w:val="18"/>
                <w:szCs w:val="18"/>
                <w:lang w:val="es-ES_tradnl"/>
              </w:rPr>
            </w:pPr>
          </w:p>
        </w:tc>
        <w:tc>
          <w:tcPr>
            <w:tcW w:w="1842" w:type="dxa"/>
            <w:tcBorders>
              <w:top w:val="nil"/>
              <w:left w:val="nil"/>
              <w:bottom w:val="single" w:sz="4" w:space="0" w:color="auto"/>
              <w:right w:val="nil"/>
            </w:tcBorders>
            <w:noWrap/>
            <w:vAlign w:val="center"/>
            <w:hideMark/>
          </w:tcPr>
          <w:p w14:paraId="33C6F2EF"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c>
          <w:tcPr>
            <w:tcW w:w="1431" w:type="dxa"/>
            <w:tcBorders>
              <w:top w:val="nil"/>
              <w:left w:val="nil"/>
              <w:bottom w:val="single" w:sz="4" w:space="0" w:color="auto"/>
              <w:right w:val="nil"/>
            </w:tcBorders>
            <w:noWrap/>
            <w:vAlign w:val="center"/>
            <w:hideMark/>
          </w:tcPr>
          <w:p w14:paraId="726279B0"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r>
      <w:tr w:rsidR="00F234CD" w:rsidRPr="00F567E1" w14:paraId="27EE98BD" w14:textId="77777777" w:rsidTr="002E102C">
        <w:trPr>
          <w:trHeight w:val="313"/>
          <w:jc w:val="right"/>
        </w:trPr>
        <w:tc>
          <w:tcPr>
            <w:tcW w:w="2182" w:type="dxa"/>
            <w:tcBorders>
              <w:top w:val="single" w:sz="4" w:space="0" w:color="auto"/>
              <w:left w:val="nil"/>
              <w:bottom w:val="single" w:sz="4" w:space="0" w:color="auto"/>
              <w:right w:val="nil"/>
            </w:tcBorders>
            <w:noWrap/>
            <w:vAlign w:val="center"/>
            <w:hideMark/>
          </w:tcPr>
          <w:p w14:paraId="16CDDFDD" w14:textId="77777777" w:rsidR="00312042" w:rsidRPr="00F567E1" w:rsidRDefault="00312042" w:rsidP="009A58EE">
            <w:pPr>
              <w:rPr>
                <w:b/>
                <w:bCs/>
                <w:sz w:val="18"/>
                <w:szCs w:val="18"/>
                <w:lang w:val="es-ES_tradnl"/>
              </w:rPr>
            </w:pPr>
            <w:proofErr w:type="gramStart"/>
            <w:r w:rsidRPr="00F567E1">
              <w:rPr>
                <w:b/>
                <w:bCs/>
                <w:color w:val="000000"/>
                <w:sz w:val="18"/>
                <w:szCs w:val="18"/>
                <w:lang w:val="es-ES_tradnl"/>
              </w:rPr>
              <w:t>Total</w:t>
            </w:r>
            <w:proofErr w:type="gramEnd"/>
            <w:r w:rsidRPr="00F567E1">
              <w:rPr>
                <w:b/>
                <w:bCs/>
                <w:color w:val="000000"/>
                <w:sz w:val="18"/>
                <w:szCs w:val="18"/>
                <w:lang w:val="es-ES_tradnl"/>
              </w:rPr>
              <w:t xml:space="preserve"> parcial (A)</w:t>
            </w:r>
          </w:p>
        </w:tc>
        <w:tc>
          <w:tcPr>
            <w:tcW w:w="1426" w:type="dxa"/>
            <w:tcBorders>
              <w:top w:val="single" w:sz="4" w:space="0" w:color="auto"/>
              <w:left w:val="nil"/>
              <w:bottom w:val="single" w:sz="4" w:space="0" w:color="auto"/>
              <w:right w:val="nil"/>
            </w:tcBorders>
            <w:noWrap/>
            <w:vAlign w:val="center"/>
            <w:hideMark/>
          </w:tcPr>
          <w:p w14:paraId="7311E9AA"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7</w:t>
            </w:r>
          </w:p>
        </w:tc>
        <w:tc>
          <w:tcPr>
            <w:tcW w:w="1426" w:type="dxa"/>
            <w:tcBorders>
              <w:top w:val="single" w:sz="4" w:space="0" w:color="auto"/>
              <w:left w:val="nil"/>
              <w:bottom w:val="single" w:sz="4" w:space="0" w:color="auto"/>
              <w:right w:val="nil"/>
            </w:tcBorders>
            <w:noWrap/>
            <w:vAlign w:val="center"/>
            <w:hideMark/>
          </w:tcPr>
          <w:p w14:paraId="113E0A6F"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1</w:t>
            </w:r>
          </w:p>
        </w:tc>
        <w:tc>
          <w:tcPr>
            <w:tcW w:w="1842" w:type="dxa"/>
            <w:tcBorders>
              <w:top w:val="single" w:sz="4" w:space="0" w:color="auto"/>
              <w:left w:val="nil"/>
              <w:bottom w:val="single" w:sz="4" w:space="0" w:color="auto"/>
              <w:right w:val="nil"/>
            </w:tcBorders>
            <w:noWrap/>
            <w:vAlign w:val="center"/>
            <w:hideMark/>
          </w:tcPr>
          <w:p w14:paraId="1422F88D"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2</w:t>
            </w:r>
          </w:p>
        </w:tc>
        <w:tc>
          <w:tcPr>
            <w:tcW w:w="1431" w:type="dxa"/>
            <w:tcBorders>
              <w:top w:val="single" w:sz="4" w:space="0" w:color="auto"/>
              <w:left w:val="nil"/>
              <w:bottom w:val="single" w:sz="4" w:space="0" w:color="auto"/>
              <w:right w:val="nil"/>
            </w:tcBorders>
            <w:noWrap/>
            <w:vAlign w:val="center"/>
            <w:hideMark/>
          </w:tcPr>
          <w:p w14:paraId="1CA603DB"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10</w:t>
            </w:r>
          </w:p>
        </w:tc>
      </w:tr>
      <w:tr w:rsidR="00F234CD" w:rsidRPr="00F567E1" w14:paraId="7CFC81BF" w14:textId="77777777" w:rsidTr="002E102C">
        <w:trPr>
          <w:trHeight w:val="313"/>
          <w:jc w:val="right"/>
        </w:trPr>
        <w:tc>
          <w:tcPr>
            <w:tcW w:w="8307" w:type="dxa"/>
            <w:gridSpan w:val="5"/>
            <w:tcBorders>
              <w:top w:val="single" w:sz="4" w:space="0" w:color="auto"/>
              <w:left w:val="nil"/>
              <w:bottom w:val="single" w:sz="4" w:space="0" w:color="auto"/>
              <w:right w:val="nil"/>
            </w:tcBorders>
            <w:noWrap/>
            <w:vAlign w:val="center"/>
            <w:hideMark/>
          </w:tcPr>
          <w:p w14:paraId="07665CA3" w14:textId="77777777" w:rsidR="00312042" w:rsidRPr="00F567E1" w:rsidRDefault="00312042" w:rsidP="009A58EE">
            <w:pPr>
              <w:rPr>
                <w:b/>
                <w:bCs/>
                <w:sz w:val="18"/>
                <w:szCs w:val="18"/>
                <w:lang w:val="es-ES_tradnl"/>
              </w:rPr>
            </w:pPr>
            <w:r w:rsidRPr="00F567E1">
              <w:rPr>
                <w:b/>
                <w:bCs/>
                <w:color w:val="000000"/>
                <w:sz w:val="18"/>
                <w:szCs w:val="18"/>
                <w:lang w:val="es-ES_tradnl"/>
              </w:rPr>
              <w:t>B.</w:t>
            </w:r>
            <w:r w:rsidRPr="00F567E1">
              <w:rPr>
                <w:color w:val="000000"/>
                <w:sz w:val="18"/>
                <w:szCs w:val="18"/>
                <w:lang w:val="es-ES_tradnl"/>
              </w:rPr>
              <w:t xml:space="preserve"> </w:t>
            </w:r>
            <w:r w:rsidRPr="00F567E1">
              <w:rPr>
                <w:b/>
                <w:bCs/>
                <w:color w:val="000000"/>
                <w:sz w:val="18"/>
                <w:szCs w:val="18"/>
                <w:lang w:val="es-ES_tradnl"/>
              </w:rPr>
              <w:t>Cuadro de Servicios Generales</w:t>
            </w:r>
          </w:p>
        </w:tc>
      </w:tr>
      <w:tr w:rsidR="00F234CD" w:rsidRPr="00F567E1" w14:paraId="768198F1" w14:textId="77777777" w:rsidTr="004C2F27">
        <w:trPr>
          <w:trHeight w:val="313"/>
          <w:jc w:val="right"/>
        </w:trPr>
        <w:tc>
          <w:tcPr>
            <w:tcW w:w="2182" w:type="dxa"/>
            <w:tcBorders>
              <w:top w:val="single" w:sz="4" w:space="0" w:color="auto"/>
              <w:left w:val="nil"/>
              <w:bottom w:val="single" w:sz="4" w:space="0" w:color="auto"/>
              <w:right w:val="nil"/>
            </w:tcBorders>
            <w:noWrap/>
            <w:vAlign w:val="center"/>
            <w:hideMark/>
          </w:tcPr>
          <w:p w14:paraId="7E0A86DA" w14:textId="49CE1FF0" w:rsidR="00312042" w:rsidRPr="00F567E1" w:rsidRDefault="00312042" w:rsidP="009A58EE">
            <w:pPr>
              <w:rPr>
                <w:sz w:val="18"/>
                <w:szCs w:val="18"/>
                <w:lang w:val="es-ES_tradnl"/>
              </w:rPr>
            </w:pPr>
            <w:proofErr w:type="spellStart"/>
            <w:r w:rsidRPr="00F567E1">
              <w:rPr>
                <w:color w:val="000000"/>
                <w:sz w:val="18"/>
                <w:szCs w:val="18"/>
                <w:lang w:val="es-ES_tradnl"/>
              </w:rPr>
              <w:t>SG</w:t>
            </w:r>
            <w:r w:rsidRPr="00F567E1">
              <w:rPr>
                <w:i/>
                <w:iCs/>
                <w:color w:val="000000"/>
                <w:sz w:val="18"/>
                <w:szCs w:val="18"/>
                <w:vertAlign w:val="superscript"/>
                <w:lang w:val="es-ES_tradnl"/>
              </w:rPr>
              <w:t>b</w:t>
            </w:r>
            <w:proofErr w:type="spellEnd"/>
          </w:p>
        </w:tc>
        <w:tc>
          <w:tcPr>
            <w:tcW w:w="1426" w:type="dxa"/>
            <w:tcBorders>
              <w:top w:val="single" w:sz="4" w:space="0" w:color="auto"/>
              <w:left w:val="nil"/>
              <w:bottom w:val="single" w:sz="4" w:space="0" w:color="auto"/>
              <w:right w:val="nil"/>
            </w:tcBorders>
            <w:noWrap/>
            <w:vAlign w:val="center"/>
            <w:hideMark/>
          </w:tcPr>
          <w:p w14:paraId="74E44CCF" w14:textId="77777777" w:rsidR="00312042" w:rsidRPr="00F567E1" w:rsidRDefault="00312042" w:rsidP="009A58EE">
            <w:pPr>
              <w:jc w:val="right"/>
              <w:rPr>
                <w:sz w:val="18"/>
                <w:szCs w:val="18"/>
                <w:lang w:val="es-ES_tradnl"/>
              </w:rPr>
            </w:pPr>
            <w:r w:rsidRPr="00F567E1">
              <w:rPr>
                <w:color w:val="000000"/>
                <w:sz w:val="18"/>
                <w:szCs w:val="18"/>
                <w:lang w:val="es-ES_tradnl"/>
              </w:rPr>
              <w:t>4</w:t>
            </w:r>
          </w:p>
        </w:tc>
        <w:tc>
          <w:tcPr>
            <w:tcW w:w="1426" w:type="dxa"/>
            <w:tcBorders>
              <w:top w:val="single" w:sz="4" w:space="0" w:color="auto"/>
              <w:left w:val="nil"/>
              <w:bottom w:val="single" w:sz="4" w:space="0" w:color="auto"/>
              <w:right w:val="nil"/>
            </w:tcBorders>
            <w:noWrap/>
            <w:vAlign w:val="center"/>
            <w:hideMark/>
          </w:tcPr>
          <w:p w14:paraId="75638586" w14:textId="77777777" w:rsidR="00312042" w:rsidRPr="00F567E1" w:rsidRDefault="00312042" w:rsidP="009A58EE">
            <w:pPr>
              <w:jc w:val="right"/>
              <w:rPr>
                <w:sz w:val="18"/>
                <w:szCs w:val="18"/>
                <w:lang w:val="es-ES_tradnl"/>
              </w:rPr>
            </w:pPr>
          </w:p>
        </w:tc>
        <w:tc>
          <w:tcPr>
            <w:tcW w:w="1842" w:type="dxa"/>
            <w:tcBorders>
              <w:top w:val="single" w:sz="4" w:space="0" w:color="auto"/>
              <w:left w:val="nil"/>
              <w:bottom w:val="single" w:sz="4" w:space="0" w:color="auto"/>
              <w:right w:val="nil"/>
            </w:tcBorders>
            <w:noWrap/>
            <w:vAlign w:val="center"/>
            <w:hideMark/>
          </w:tcPr>
          <w:p w14:paraId="06066E47"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c>
          <w:tcPr>
            <w:tcW w:w="1431" w:type="dxa"/>
            <w:tcBorders>
              <w:top w:val="single" w:sz="4" w:space="0" w:color="auto"/>
              <w:left w:val="nil"/>
              <w:bottom w:val="single" w:sz="4" w:space="0" w:color="auto"/>
              <w:right w:val="nil"/>
            </w:tcBorders>
            <w:noWrap/>
            <w:vAlign w:val="center"/>
            <w:hideMark/>
          </w:tcPr>
          <w:p w14:paraId="3FC1525D" w14:textId="77777777" w:rsidR="00312042" w:rsidRPr="00F567E1" w:rsidRDefault="00312042" w:rsidP="009A58EE">
            <w:pPr>
              <w:jc w:val="right"/>
              <w:rPr>
                <w:sz w:val="18"/>
                <w:szCs w:val="18"/>
                <w:lang w:val="es-ES_tradnl"/>
              </w:rPr>
            </w:pPr>
            <w:r w:rsidRPr="00F567E1">
              <w:rPr>
                <w:color w:val="000000"/>
                <w:sz w:val="18"/>
                <w:szCs w:val="18"/>
                <w:lang w:val="es-ES_tradnl"/>
              </w:rPr>
              <w:t>5</w:t>
            </w:r>
          </w:p>
        </w:tc>
      </w:tr>
      <w:tr w:rsidR="00F234CD" w:rsidRPr="00F567E1" w14:paraId="61F17513" w14:textId="77777777" w:rsidTr="004C2F27">
        <w:trPr>
          <w:trHeight w:val="313"/>
          <w:jc w:val="right"/>
        </w:trPr>
        <w:tc>
          <w:tcPr>
            <w:tcW w:w="2182" w:type="dxa"/>
            <w:tcBorders>
              <w:top w:val="single" w:sz="4" w:space="0" w:color="auto"/>
              <w:left w:val="nil"/>
              <w:bottom w:val="single" w:sz="4" w:space="0" w:color="auto"/>
              <w:right w:val="nil"/>
            </w:tcBorders>
            <w:noWrap/>
            <w:vAlign w:val="center"/>
            <w:hideMark/>
          </w:tcPr>
          <w:p w14:paraId="64D5499D" w14:textId="77777777" w:rsidR="00312042" w:rsidRPr="00F567E1" w:rsidRDefault="00312042" w:rsidP="009A58EE">
            <w:pPr>
              <w:rPr>
                <w:b/>
                <w:bCs/>
                <w:sz w:val="18"/>
                <w:szCs w:val="18"/>
                <w:lang w:val="es-ES_tradnl"/>
              </w:rPr>
            </w:pPr>
            <w:proofErr w:type="gramStart"/>
            <w:r w:rsidRPr="00F567E1">
              <w:rPr>
                <w:b/>
                <w:bCs/>
                <w:color w:val="000000"/>
                <w:sz w:val="18"/>
                <w:szCs w:val="18"/>
                <w:lang w:val="es-ES_tradnl"/>
              </w:rPr>
              <w:t>Total</w:t>
            </w:r>
            <w:proofErr w:type="gramEnd"/>
            <w:r w:rsidRPr="00F567E1">
              <w:rPr>
                <w:b/>
                <w:bCs/>
                <w:color w:val="000000"/>
                <w:sz w:val="18"/>
                <w:szCs w:val="18"/>
                <w:lang w:val="es-ES_tradnl"/>
              </w:rPr>
              <w:t xml:space="preserve"> parcial (B)</w:t>
            </w:r>
          </w:p>
        </w:tc>
        <w:tc>
          <w:tcPr>
            <w:tcW w:w="1426" w:type="dxa"/>
            <w:tcBorders>
              <w:top w:val="single" w:sz="4" w:space="0" w:color="auto"/>
              <w:left w:val="nil"/>
              <w:bottom w:val="single" w:sz="4" w:space="0" w:color="auto"/>
              <w:right w:val="nil"/>
            </w:tcBorders>
            <w:noWrap/>
            <w:vAlign w:val="center"/>
            <w:hideMark/>
          </w:tcPr>
          <w:p w14:paraId="6575F3CF"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4</w:t>
            </w:r>
          </w:p>
        </w:tc>
        <w:tc>
          <w:tcPr>
            <w:tcW w:w="1426" w:type="dxa"/>
            <w:tcBorders>
              <w:top w:val="single" w:sz="4" w:space="0" w:color="auto"/>
              <w:left w:val="nil"/>
              <w:bottom w:val="single" w:sz="4" w:space="0" w:color="auto"/>
              <w:right w:val="nil"/>
            </w:tcBorders>
            <w:noWrap/>
            <w:vAlign w:val="center"/>
            <w:hideMark/>
          </w:tcPr>
          <w:p w14:paraId="79173BFD"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0</w:t>
            </w:r>
          </w:p>
        </w:tc>
        <w:tc>
          <w:tcPr>
            <w:tcW w:w="1842" w:type="dxa"/>
            <w:tcBorders>
              <w:top w:val="single" w:sz="4" w:space="0" w:color="auto"/>
              <w:left w:val="nil"/>
              <w:bottom w:val="single" w:sz="4" w:space="0" w:color="auto"/>
              <w:right w:val="nil"/>
            </w:tcBorders>
            <w:noWrap/>
            <w:vAlign w:val="center"/>
            <w:hideMark/>
          </w:tcPr>
          <w:p w14:paraId="0B65596A"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1</w:t>
            </w:r>
          </w:p>
        </w:tc>
        <w:tc>
          <w:tcPr>
            <w:tcW w:w="1431" w:type="dxa"/>
            <w:tcBorders>
              <w:top w:val="single" w:sz="4" w:space="0" w:color="auto"/>
              <w:left w:val="nil"/>
              <w:bottom w:val="single" w:sz="4" w:space="0" w:color="auto"/>
              <w:right w:val="nil"/>
            </w:tcBorders>
            <w:noWrap/>
            <w:vAlign w:val="center"/>
            <w:hideMark/>
          </w:tcPr>
          <w:p w14:paraId="4A23FEC4"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5</w:t>
            </w:r>
          </w:p>
        </w:tc>
      </w:tr>
      <w:tr w:rsidR="00F234CD" w:rsidRPr="00F567E1" w14:paraId="46964B85" w14:textId="77777777" w:rsidTr="004C2F27">
        <w:trPr>
          <w:trHeight w:val="313"/>
          <w:jc w:val="right"/>
        </w:trPr>
        <w:tc>
          <w:tcPr>
            <w:tcW w:w="2182" w:type="dxa"/>
            <w:tcBorders>
              <w:top w:val="single" w:sz="4" w:space="0" w:color="auto"/>
              <w:left w:val="nil"/>
              <w:bottom w:val="single" w:sz="12" w:space="0" w:color="auto"/>
              <w:right w:val="nil"/>
            </w:tcBorders>
            <w:noWrap/>
            <w:vAlign w:val="center"/>
            <w:hideMark/>
          </w:tcPr>
          <w:p w14:paraId="07254BDF" w14:textId="77777777" w:rsidR="00312042" w:rsidRPr="00F567E1" w:rsidRDefault="00312042" w:rsidP="009A58EE">
            <w:pPr>
              <w:rPr>
                <w:b/>
                <w:bCs/>
                <w:sz w:val="18"/>
                <w:szCs w:val="18"/>
                <w:lang w:val="es-ES_tradnl"/>
              </w:rPr>
            </w:pPr>
            <w:r w:rsidRPr="00F567E1">
              <w:rPr>
                <w:b/>
                <w:bCs/>
                <w:color w:val="000000"/>
                <w:sz w:val="18"/>
                <w:szCs w:val="18"/>
                <w:lang w:val="es-ES_tradnl"/>
              </w:rPr>
              <w:t>Total (A + B)</w:t>
            </w:r>
          </w:p>
        </w:tc>
        <w:tc>
          <w:tcPr>
            <w:tcW w:w="1426" w:type="dxa"/>
            <w:tcBorders>
              <w:top w:val="single" w:sz="4" w:space="0" w:color="auto"/>
              <w:left w:val="nil"/>
              <w:bottom w:val="single" w:sz="12" w:space="0" w:color="auto"/>
              <w:right w:val="nil"/>
            </w:tcBorders>
            <w:noWrap/>
            <w:vAlign w:val="center"/>
            <w:hideMark/>
          </w:tcPr>
          <w:p w14:paraId="3CDC680E"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11</w:t>
            </w:r>
          </w:p>
        </w:tc>
        <w:tc>
          <w:tcPr>
            <w:tcW w:w="1426" w:type="dxa"/>
            <w:tcBorders>
              <w:top w:val="single" w:sz="4" w:space="0" w:color="auto"/>
              <w:left w:val="nil"/>
              <w:bottom w:val="single" w:sz="12" w:space="0" w:color="auto"/>
              <w:right w:val="nil"/>
            </w:tcBorders>
            <w:noWrap/>
            <w:vAlign w:val="center"/>
            <w:hideMark/>
          </w:tcPr>
          <w:p w14:paraId="6E90A3D8"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1</w:t>
            </w:r>
          </w:p>
        </w:tc>
        <w:tc>
          <w:tcPr>
            <w:tcW w:w="1842" w:type="dxa"/>
            <w:tcBorders>
              <w:top w:val="single" w:sz="4" w:space="0" w:color="auto"/>
              <w:left w:val="nil"/>
              <w:bottom w:val="single" w:sz="12" w:space="0" w:color="auto"/>
              <w:right w:val="nil"/>
            </w:tcBorders>
            <w:noWrap/>
            <w:vAlign w:val="center"/>
            <w:hideMark/>
          </w:tcPr>
          <w:p w14:paraId="3DEA8F9A"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3</w:t>
            </w:r>
          </w:p>
        </w:tc>
        <w:tc>
          <w:tcPr>
            <w:tcW w:w="1431" w:type="dxa"/>
            <w:tcBorders>
              <w:top w:val="single" w:sz="4" w:space="0" w:color="auto"/>
              <w:left w:val="nil"/>
              <w:bottom w:val="single" w:sz="12" w:space="0" w:color="auto"/>
              <w:right w:val="nil"/>
            </w:tcBorders>
            <w:noWrap/>
            <w:vAlign w:val="center"/>
            <w:hideMark/>
          </w:tcPr>
          <w:p w14:paraId="6A93E3C7"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15</w:t>
            </w:r>
          </w:p>
        </w:tc>
      </w:tr>
    </w:tbl>
    <w:p w14:paraId="08443095" w14:textId="4BDC9B3C" w:rsidR="00E35F69" w:rsidRPr="00F567E1" w:rsidRDefault="00E35F69" w:rsidP="00312042">
      <w:pPr>
        <w:pStyle w:val="Normal-pool"/>
        <w:spacing w:before="60"/>
        <w:ind w:left="1247"/>
        <w:rPr>
          <w:rFonts w:asciiTheme="majorBidi" w:hAnsiTheme="majorBidi" w:cstheme="majorBidi"/>
          <w:sz w:val="17"/>
          <w:szCs w:val="17"/>
          <w:lang w:val="es-ES_tradnl"/>
        </w:rPr>
      </w:pPr>
      <w:r w:rsidRPr="00F567E1">
        <w:rPr>
          <w:sz w:val="17"/>
          <w:szCs w:val="17"/>
          <w:lang w:val="es-ES_tradnl"/>
        </w:rPr>
        <w:tab/>
      </w:r>
      <w:r w:rsidRPr="00F567E1">
        <w:rPr>
          <w:i/>
          <w:iCs/>
          <w:sz w:val="17"/>
          <w:szCs w:val="17"/>
          <w:lang w:val="es-ES_tradnl"/>
        </w:rPr>
        <w:t>Abreviación</w:t>
      </w:r>
      <w:r w:rsidRPr="00F567E1">
        <w:rPr>
          <w:sz w:val="17"/>
          <w:szCs w:val="17"/>
          <w:lang w:val="es-ES_tradnl"/>
        </w:rPr>
        <w:t>: PNUMA= Programa de las Naciones Unidas para el Medio Ambiente.</w:t>
      </w:r>
    </w:p>
    <w:p w14:paraId="0EDBFB52" w14:textId="57E9C783" w:rsidR="00312042" w:rsidRPr="00F567E1" w:rsidRDefault="00312042" w:rsidP="00312042">
      <w:pPr>
        <w:pStyle w:val="Normal-pool"/>
        <w:spacing w:before="60"/>
        <w:ind w:left="1247"/>
        <w:rPr>
          <w:rFonts w:asciiTheme="majorBidi" w:hAnsiTheme="majorBidi" w:cstheme="majorBidi"/>
          <w:sz w:val="17"/>
          <w:szCs w:val="17"/>
          <w:lang w:val="es-ES_tradnl"/>
        </w:rPr>
      </w:pPr>
      <w:r w:rsidRPr="00F567E1">
        <w:rPr>
          <w:sz w:val="17"/>
          <w:szCs w:val="17"/>
          <w:lang w:val="es-ES_tradnl"/>
        </w:rPr>
        <w:tab/>
      </w:r>
      <w:r w:rsidRPr="00F567E1">
        <w:rPr>
          <w:i/>
          <w:iCs/>
          <w:sz w:val="17"/>
          <w:szCs w:val="17"/>
          <w:vertAlign w:val="superscript"/>
          <w:lang w:val="es-ES_tradnl"/>
        </w:rPr>
        <w:t>a</w:t>
      </w:r>
      <w:r w:rsidRPr="00F567E1">
        <w:rPr>
          <w:sz w:val="17"/>
          <w:szCs w:val="17"/>
          <w:lang w:val="es-ES_tradnl"/>
        </w:rPr>
        <w:t xml:space="preserve"> Un Oficial Administrativo Adjunto de categoría P</w:t>
      </w:r>
      <w:r w:rsidRPr="00F567E1">
        <w:rPr>
          <w:sz w:val="17"/>
          <w:szCs w:val="17"/>
          <w:lang w:val="es-ES_tradnl"/>
        </w:rPr>
        <w:noBreakHyphen/>
        <w:t>2 financiado con cargo a los gastos de apoyo a los programas del PNUMA se incorporó en diciembre de 2024 (puesto a tiempo parcial, al</w:t>
      </w:r>
      <w:r w:rsidR="00971015" w:rsidRPr="00F567E1">
        <w:rPr>
          <w:sz w:val="17"/>
          <w:szCs w:val="17"/>
          <w:lang w:val="es-ES_tradnl"/>
        </w:rPr>
        <w:t> </w:t>
      </w:r>
      <w:r w:rsidRPr="00F567E1">
        <w:rPr>
          <w:sz w:val="17"/>
          <w:szCs w:val="17"/>
          <w:lang w:val="es-ES_tradnl"/>
        </w:rPr>
        <w:t>50 %).</w:t>
      </w:r>
    </w:p>
    <w:p w14:paraId="28452FA3" w14:textId="0A3BD446" w:rsidR="00312042" w:rsidRPr="00F567E1" w:rsidRDefault="00312042" w:rsidP="00312042">
      <w:pPr>
        <w:pStyle w:val="Normal-pool"/>
        <w:spacing w:before="60"/>
        <w:ind w:left="1247"/>
        <w:rPr>
          <w:rFonts w:asciiTheme="majorBidi" w:hAnsiTheme="majorBidi" w:cstheme="majorBidi"/>
          <w:sz w:val="17"/>
          <w:szCs w:val="17"/>
          <w:lang w:val="es-ES_tradnl"/>
        </w:rPr>
      </w:pPr>
      <w:r w:rsidRPr="00F567E1">
        <w:rPr>
          <w:sz w:val="17"/>
          <w:szCs w:val="17"/>
          <w:lang w:val="es-ES_tradnl"/>
        </w:rPr>
        <w:tab/>
      </w:r>
      <w:r w:rsidRPr="00F567E1">
        <w:rPr>
          <w:i/>
          <w:iCs/>
          <w:sz w:val="17"/>
          <w:szCs w:val="17"/>
          <w:vertAlign w:val="superscript"/>
          <w:lang w:val="es-ES_tradnl"/>
        </w:rPr>
        <w:t>b</w:t>
      </w:r>
      <w:r w:rsidRPr="00F567E1">
        <w:rPr>
          <w:sz w:val="17"/>
          <w:szCs w:val="17"/>
          <w:lang w:val="es-ES_tradnl"/>
        </w:rPr>
        <w:t xml:space="preserve"> El puesto de asistente administrativo GS</w:t>
      </w:r>
      <w:r w:rsidRPr="00F567E1">
        <w:rPr>
          <w:sz w:val="17"/>
          <w:szCs w:val="17"/>
          <w:lang w:val="es-ES_tradnl"/>
        </w:rPr>
        <w:noBreakHyphen/>
        <w:t>5 permanece vacante para el bienio 2026</w:t>
      </w:r>
      <w:r w:rsidR="00074CC9" w:rsidRPr="00F567E1">
        <w:rPr>
          <w:sz w:val="17"/>
          <w:szCs w:val="17"/>
          <w:lang w:val="es-ES_tradnl"/>
        </w:rPr>
        <w:t>-</w:t>
      </w:r>
      <w:r w:rsidRPr="00F567E1">
        <w:rPr>
          <w:sz w:val="17"/>
          <w:szCs w:val="17"/>
          <w:lang w:val="es-ES_tradnl"/>
        </w:rPr>
        <w:t>2027 y se espera que</w:t>
      </w:r>
      <w:r w:rsidR="00074CC9" w:rsidRPr="00F567E1">
        <w:rPr>
          <w:sz w:val="17"/>
          <w:szCs w:val="17"/>
          <w:lang w:val="es-ES_tradnl"/>
        </w:rPr>
        <w:t> </w:t>
      </w:r>
      <w:r w:rsidRPr="00F567E1">
        <w:rPr>
          <w:sz w:val="17"/>
          <w:szCs w:val="17"/>
          <w:lang w:val="es-ES_tradnl"/>
        </w:rPr>
        <w:t>se</w:t>
      </w:r>
      <w:r w:rsidR="00074CC9" w:rsidRPr="00F567E1">
        <w:rPr>
          <w:sz w:val="17"/>
          <w:szCs w:val="17"/>
          <w:lang w:val="es-ES_tradnl"/>
        </w:rPr>
        <w:t> </w:t>
      </w:r>
      <w:r w:rsidRPr="00F567E1">
        <w:rPr>
          <w:sz w:val="17"/>
          <w:szCs w:val="17"/>
          <w:lang w:val="es-ES_tradnl"/>
        </w:rPr>
        <w:t>cubra cuando se disponga de fondos.</w:t>
      </w:r>
    </w:p>
    <w:p w14:paraId="7CFE178C" w14:textId="77777777" w:rsidR="00312042" w:rsidRPr="00F567E1" w:rsidRDefault="00312042" w:rsidP="00312042">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9D1201">
      <w:headerReference w:type="even" r:id="rId20"/>
      <w:headerReference w:type="default" r:id="rId21"/>
      <w:headerReference w:type="first" r:id="rId22"/>
      <w:footerReference w:type="first" r:id="rId23"/>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9E0A" w14:textId="77777777" w:rsidR="00B72315" w:rsidRPr="00CD5597" w:rsidRDefault="00B72315">
      <w:r w:rsidRPr="00CD5597">
        <w:separator/>
      </w:r>
    </w:p>
  </w:endnote>
  <w:endnote w:type="continuationSeparator" w:id="0">
    <w:p w14:paraId="0A4F5270" w14:textId="77777777" w:rsidR="00B72315" w:rsidRPr="00CD5597" w:rsidRDefault="00B72315">
      <w:r w:rsidRPr="00CD5597">
        <w:continuationSeparator/>
      </w:r>
    </w:p>
  </w:endnote>
  <w:endnote w:type="continuationNotice" w:id="1">
    <w:p w14:paraId="2B7E3C5D" w14:textId="77777777" w:rsidR="00B72315" w:rsidRDefault="00B72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6542ABC8" w:rsidR="00312042" w:rsidRPr="00ED2BC6" w:rsidRDefault="00E84D8D" w:rsidP="00ED2BC6">
    <w:pPr>
      <w:pStyle w:val="Footer-pool"/>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3DF8D238" w:rsidR="00312042" w:rsidRPr="00FC727F" w:rsidRDefault="00E84D8D" w:rsidP="00ED2BC6">
    <w:pPr>
      <w:pStyle w:val="Footer-pool"/>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204B01BB" w:rsidR="00312042" w:rsidRDefault="00F83541" w:rsidP="00E84D8D">
    <w:pPr>
      <w:pStyle w:val="Footer-jobnumber"/>
    </w:pPr>
    <w:bookmarkStart w:id="21" w:name="FooterJobDate"/>
    <w:r>
      <w:rPr>
        <w:lang w:val="es-ES"/>
      </w:rPr>
      <w:tab/>
    </w:r>
    <w:r w:rsidR="006A7CAC">
      <w:rPr>
        <w:lang w:val="es-ES"/>
      </w:rPr>
      <w:t>1304</w:t>
    </w:r>
    <w:r w:rsidR="00E84D8D">
      <w:rPr>
        <w:lang w:val="es-ES"/>
      </w:rPr>
      <w:t>26</w:t>
    </w:r>
    <w:bookmarkEnd w:id="2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703635"/>
      <w:docPartObj>
        <w:docPartGallery w:val="Page Numbers (Bottom of Page)"/>
        <w:docPartUnique/>
      </w:docPartObj>
    </w:sdtPr>
    <w:sdtEndPr>
      <w:rPr>
        <w:b/>
        <w:bCs/>
        <w:noProof/>
      </w:rPr>
    </w:sdtEndPr>
    <w:sdtContent>
      <w:p w14:paraId="5ECC0FBA" w14:textId="6DBA2293" w:rsidR="00CD5597" w:rsidRPr="00975FB7" w:rsidRDefault="00975FB7" w:rsidP="00975FB7">
        <w:pPr>
          <w:pStyle w:val="Footer"/>
          <w:jc w:val="right"/>
          <w:rPr>
            <w:b/>
            <w:bCs/>
          </w:rPr>
        </w:pPr>
        <w:r w:rsidRPr="00975FB7">
          <w:rPr>
            <w:b/>
            <w:bCs/>
          </w:rPr>
          <w:fldChar w:fldCharType="begin"/>
        </w:r>
        <w:r w:rsidRPr="00975FB7">
          <w:rPr>
            <w:b/>
            <w:bCs/>
          </w:rPr>
          <w:instrText xml:space="preserve"> PAGE   \* MERGEFORMAT </w:instrText>
        </w:r>
        <w:r w:rsidRPr="00975FB7">
          <w:rPr>
            <w:b/>
            <w:bCs/>
          </w:rPr>
          <w:fldChar w:fldCharType="separate"/>
        </w:r>
        <w:r w:rsidRPr="00975FB7">
          <w:rPr>
            <w:b/>
            <w:bCs/>
            <w:noProof/>
          </w:rPr>
          <w:t>2</w:t>
        </w:r>
        <w:r w:rsidRPr="00975FB7">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8F97" w14:textId="77777777" w:rsidR="00B72315" w:rsidRPr="00CD5597" w:rsidRDefault="00B72315" w:rsidP="00C70B49">
      <w:pPr>
        <w:pStyle w:val="Footnote-Separator"/>
        <w:rPr>
          <w:szCs w:val="18"/>
        </w:rPr>
      </w:pPr>
      <w:r w:rsidRPr="00CD5597">
        <w:separator/>
      </w:r>
    </w:p>
  </w:footnote>
  <w:footnote w:type="continuationSeparator" w:id="0">
    <w:p w14:paraId="64096402" w14:textId="77777777" w:rsidR="00B72315" w:rsidRPr="00CD5597" w:rsidRDefault="00B72315" w:rsidP="00C70B49">
      <w:pPr>
        <w:pStyle w:val="Footnote-Separator"/>
      </w:pPr>
      <w:r w:rsidRPr="00CD5597">
        <w:continuationSeparator/>
      </w:r>
    </w:p>
  </w:footnote>
  <w:footnote w:type="continuationNotice" w:id="1">
    <w:p w14:paraId="7BB7BC34" w14:textId="77777777" w:rsidR="00B72315" w:rsidRPr="00CD5597" w:rsidRDefault="00B72315" w:rsidP="00C70B49">
      <w:pPr>
        <w:pStyle w:val="ASpacer"/>
      </w:pPr>
    </w:p>
  </w:footnote>
  <w:footnote w:id="2">
    <w:p w14:paraId="38815048" w14:textId="58BE84DD"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UNEP/MC/COP.6/23.</w:t>
      </w:r>
    </w:p>
  </w:footnote>
  <w:footnote w:id="3">
    <w:p w14:paraId="53F1B186" w14:textId="1FFC041A"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UNEP/MC/COP.6/INF/37.</w:t>
      </w:r>
    </w:p>
  </w:footnote>
  <w:footnote w:id="4">
    <w:p w14:paraId="7A343393" w14:textId="22362FEA"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UNEP/MC/COP.6/INF/38.</w:t>
      </w:r>
    </w:p>
  </w:footnote>
  <w:footnote w:id="5">
    <w:p w14:paraId="3FAB7CB2" w14:textId="13D8EF04"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UNEP/MC/COP.6/INF/36.</w:t>
      </w:r>
    </w:p>
  </w:footnote>
  <w:footnote w:id="6">
    <w:p w14:paraId="30DBA0E4" w14:textId="0456191D"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UNEP/MC/COP.6/INF/37.</w:t>
      </w:r>
    </w:p>
  </w:footnote>
  <w:footnote w:id="7">
    <w:p w14:paraId="74B817B4" w14:textId="760E2AE6"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UNEP/MC/COP.6/INF/36.</w:t>
      </w:r>
    </w:p>
  </w:footnote>
  <w:footnote w:id="8">
    <w:p w14:paraId="55723C2A" w14:textId="1890B0B2"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UNEP/MC/COP.6/23.</w:t>
      </w:r>
    </w:p>
  </w:footnote>
  <w:footnote w:id="9">
    <w:p w14:paraId="1A7B0721" w14:textId="01D748F3"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UNEP/MC/COP.6/INF/37.</w:t>
      </w:r>
    </w:p>
  </w:footnote>
  <w:footnote w:id="10">
    <w:p w14:paraId="7CCD37BB" w14:textId="3B16532A"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UNEP/MC/COP.6/INF/38.</w:t>
      </w:r>
    </w:p>
  </w:footnote>
  <w:footnote w:id="11">
    <w:p w14:paraId="67DFEA5B" w14:textId="628157A3"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6F2674D0" w:rsidR="00312042" w:rsidRPr="00F83541" w:rsidRDefault="00F83541" w:rsidP="00F83541">
    <w:pPr>
      <w:pStyle w:val="Header-pool"/>
    </w:pPr>
    <w:r>
      <w:fldChar w:fldCharType="begin"/>
    </w:r>
    <w:r>
      <w:instrText xml:space="preserve"> StyleRef A_Symbol </w:instrText>
    </w:r>
    <w:r>
      <w:fldChar w:fldCharType="separate"/>
    </w:r>
    <w:r w:rsidR="00975FB7">
      <w:rPr>
        <w:noProof/>
      </w:rPr>
      <w:t>UNEP/MC/COP.6/Dec.21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70D98DE6" w:rsidR="00312042" w:rsidRPr="00F83541" w:rsidRDefault="00F83541" w:rsidP="00F83541">
    <w:pPr>
      <w:pStyle w:val="Header-pool"/>
      <w:jc w:val="right"/>
    </w:pPr>
    <w:r>
      <w:fldChar w:fldCharType="begin"/>
    </w:r>
    <w:r>
      <w:instrText xml:space="preserve"> StyleRef A_Symbol </w:instrText>
    </w:r>
    <w:r>
      <w:fldChar w:fldCharType="separate"/>
    </w:r>
    <w:r w:rsidR="00975FB7">
      <w:rPr>
        <w:noProof/>
      </w:rPr>
      <w:t>UNEP/MC/COP.6/Dec.21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286A" w14:textId="77777777" w:rsidR="009D1201" w:rsidRDefault="009D12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6D99A885" w:rsidR="002C072B" w:rsidRPr="009D1201" w:rsidRDefault="009D1201" w:rsidP="009D1201">
    <w:pPr>
      <w:pStyle w:val="Header-pool"/>
    </w:pPr>
    <w:r>
      <w:fldChar w:fldCharType="begin"/>
    </w:r>
    <w:r>
      <w:instrText xml:space="preserve"> StyleRef A_Symbol </w:instrText>
    </w:r>
    <w:r>
      <w:fldChar w:fldCharType="separate"/>
    </w:r>
    <w:r w:rsidR="00975FB7">
      <w:rPr>
        <w:noProof/>
      </w:rPr>
      <w:t>UNEP/MC/COP.6/Dec.21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2ED62C8D" w:rsidR="002C072B" w:rsidRPr="009D1201" w:rsidRDefault="009D1201" w:rsidP="009D1201">
    <w:pPr>
      <w:pStyle w:val="Header-pool"/>
      <w:jc w:val="right"/>
    </w:pPr>
    <w:r>
      <w:fldChar w:fldCharType="begin"/>
    </w:r>
    <w:r>
      <w:instrText xml:space="preserve"> StyleRef A_Symbol </w:instrText>
    </w:r>
    <w:r>
      <w:fldChar w:fldCharType="separate"/>
    </w:r>
    <w:r w:rsidR="00975FB7">
      <w:rPr>
        <w:noProof/>
      </w:rPr>
      <w:t>UNEP/MC/COP.6/Dec.21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7BB76B79" w:rsidR="002C072B" w:rsidRDefault="00975FB7" w:rsidP="00975FB7">
    <w:pPr>
      <w:pStyle w:val="Header-pool"/>
      <w:jc w:val="right"/>
    </w:pPr>
    <w:r>
      <w:fldChar w:fldCharType="begin"/>
    </w:r>
    <w:r>
      <w:instrText xml:space="preserve"> StyleRef A_Symbol </w:instrText>
    </w:r>
    <w:r>
      <w:fldChar w:fldCharType="separate"/>
    </w:r>
    <w:r>
      <w:rPr>
        <w:noProof/>
      </w:rPr>
      <w:t>UNEP/MC/COP.6/Dec.21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19F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A6B"/>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70B9"/>
    <w:rsid w:val="005414BE"/>
    <w:rsid w:val="00541EB6"/>
    <w:rsid w:val="00542DA9"/>
    <w:rsid w:val="005439E0"/>
    <w:rsid w:val="00543AC8"/>
    <w:rsid w:val="00544CBB"/>
    <w:rsid w:val="00546438"/>
    <w:rsid w:val="0054668F"/>
    <w:rsid w:val="00547929"/>
    <w:rsid w:val="00550518"/>
    <w:rsid w:val="0055083C"/>
    <w:rsid w:val="00550DBA"/>
    <w:rsid w:val="00551AE7"/>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5FB7"/>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1201"/>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315"/>
    <w:rsid w:val="00B72C5A"/>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01B"/>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minamataconvention.org/en/parties/v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88553DC2-A462-4795-A9D4-C827AAC6935E}"/>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6</TotalTime>
  <Pages>13</Pages>
  <Words>3910</Words>
  <Characters>22293</Characters>
  <Application>Microsoft Office Word</Application>
  <DocSecurity>0</DocSecurity>
  <PresentationFormat/>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26151</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7</cp:revision>
  <cp:lastPrinted>2026-02-27T09:48:00Z</cp:lastPrinted>
  <dcterms:created xsi:type="dcterms:W3CDTF">2026-04-13T14:13:00Z</dcterms:created>
  <dcterms:modified xsi:type="dcterms:W3CDTF">2026-04-15T14:00:00Z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