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546B6B" w:rsidRPr="0086106E" w14:paraId="188BBE54" w14:textId="77777777" w:rsidTr="003E7029">
        <w:trPr>
          <w:trHeight w:val="850"/>
        </w:trPr>
        <w:tc>
          <w:tcPr>
            <w:tcW w:w="2693" w:type="dxa"/>
          </w:tcPr>
          <w:p w14:paraId="7CBC5E32" w14:textId="77777777" w:rsidR="00546B6B" w:rsidRPr="0086106E" w:rsidRDefault="00546B6B" w:rsidP="00546B6B">
            <w:pPr>
              <w:pStyle w:val="AUnitedNations"/>
              <w:tabs>
                <w:tab w:val="clear" w:pos="624"/>
                <w:tab w:val="clear" w:pos="1871"/>
                <w:tab w:val="clear" w:pos="2495"/>
                <w:tab w:val="clear" w:pos="3119"/>
                <w:tab w:val="clear" w:pos="3742"/>
                <w:tab w:val="clear" w:pos="4366"/>
                <w:tab w:val="clear" w:pos="4990"/>
              </w:tabs>
            </w:pPr>
            <w:r w:rsidRPr="0086106E">
              <w:t xml:space="preserve">ОРГАНИЗАЦИЯ </w:t>
            </w:r>
            <w:r w:rsidRPr="0086106E">
              <w:br/>
              <w:t xml:space="preserve">ОБЪЕДИНЕННЫХ </w:t>
            </w:r>
            <w:r w:rsidRPr="0086106E">
              <w:br/>
              <w:t>НАЦИЙ</w:t>
            </w:r>
          </w:p>
        </w:tc>
        <w:tc>
          <w:tcPr>
            <w:tcW w:w="6520" w:type="dxa"/>
          </w:tcPr>
          <w:p w14:paraId="6176ACD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anchor distT="0" distB="0" distL="114300" distR="114300" simplePos="0" relativeHeight="251658240" behindDoc="0" locked="0" layoutInCell="1" allowOverlap="1" wp14:anchorId="02B4B2F4" wp14:editId="6941FAC7">
                  <wp:simplePos x="0" y="0"/>
                  <wp:positionH relativeFrom="column">
                    <wp:posOffset>-2540</wp:posOffset>
                  </wp:positionH>
                  <wp:positionV relativeFrom="paragraph">
                    <wp:posOffset>-4445</wp:posOffset>
                  </wp:positionV>
                  <wp:extent cx="1269153" cy="573559"/>
                  <wp:effectExtent l="0" t="0" r="7620" b="0"/>
                  <wp:wrapNone/>
                  <wp:docPr id="173920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021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20D14D3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r>
    </w:tbl>
    <w:p w14:paraId="4411485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546B6B" w:rsidRPr="0086106E" w14:paraId="36F446E1" w14:textId="77777777" w:rsidTr="003E7029">
        <w:trPr>
          <w:trHeight w:val="340"/>
        </w:trPr>
        <w:tc>
          <w:tcPr>
            <w:tcW w:w="3358" w:type="pct"/>
            <w:vAlign w:val="bottom"/>
          </w:tcPr>
          <w:p w14:paraId="66116222"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43EEB075" w14:textId="22AD2427" w:rsidR="00546B6B" w:rsidRPr="0086106E" w:rsidRDefault="00546B6B" w:rsidP="00546B6B">
            <w:pPr>
              <w:pStyle w:val="ASymbol"/>
              <w:tabs>
                <w:tab w:val="clear" w:pos="1871"/>
                <w:tab w:val="clear" w:pos="2495"/>
                <w:tab w:val="clear" w:pos="2920"/>
                <w:tab w:val="clear" w:pos="3119"/>
                <w:tab w:val="clear" w:pos="3742"/>
                <w:tab w:val="clear" w:pos="4366"/>
                <w:tab w:val="clear" w:pos="4990"/>
              </w:tabs>
            </w:pPr>
            <w:r w:rsidRPr="0086106E">
              <w:rPr>
                <w:b/>
                <w:sz w:val="28"/>
              </w:rPr>
              <w:t>UNEP</w:t>
            </w:r>
            <w:r w:rsidRPr="0086106E">
              <w:t>/MC/COP.6/</w:t>
            </w:r>
            <w:r w:rsidR="00A1114F">
              <w:t>Dec.</w:t>
            </w:r>
            <w:r w:rsidR="00C409AA">
              <w:t>20</w:t>
            </w:r>
          </w:p>
        </w:tc>
      </w:tr>
    </w:tbl>
    <w:p w14:paraId="544FFF6D"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46B6B" w:rsidRPr="0086106E" w14:paraId="5C3F76B3" w14:textId="77777777" w:rsidTr="003E7029">
        <w:trPr>
          <w:trHeight w:val="2098"/>
        </w:trPr>
        <w:tc>
          <w:tcPr>
            <w:tcW w:w="3685" w:type="dxa"/>
          </w:tcPr>
          <w:p w14:paraId="1C06E2B3"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inline distT="0" distB="0" distL="0" distR="0" wp14:anchorId="233E90B8" wp14:editId="3242A6F4">
                  <wp:extent cx="2202815" cy="1028700"/>
                  <wp:effectExtent l="0" t="0" r="6985" b="0"/>
                  <wp:docPr id="2086287757" name="Picture 2"/>
                  <wp:cNvGraphicFramePr/>
                  <a:graphic xmlns:a="http://schemas.openxmlformats.org/drawingml/2006/main">
                    <a:graphicData uri="http://schemas.openxmlformats.org/drawingml/2006/picture">
                      <pic:pic xmlns:pic="http://schemas.openxmlformats.org/drawingml/2006/picture">
                        <pic:nvPicPr>
                          <pic:cNvPr id="208628775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6106E">
              <w:t xml:space="preserve"> </w:t>
            </w:r>
          </w:p>
          <w:p w14:paraId="4F33A84C"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0BCC3917"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34B6D3CA" w14:textId="7FB28714"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Distr.: </w:t>
            </w:r>
            <w:r>
              <w:t>General</w:t>
            </w:r>
            <w:r w:rsidRPr="0086106E">
              <w:t xml:space="preserve"> </w:t>
            </w:r>
          </w:p>
          <w:p w14:paraId="64E7BB35" w14:textId="1D41CEB1" w:rsidR="00546B6B" w:rsidRPr="0086106E" w:rsidRDefault="00546B6B" w:rsidP="00546B6B">
            <w:pPr>
              <w:pStyle w:val="AText0"/>
              <w:tabs>
                <w:tab w:val="clear" w:pos="624"/>
                <w:tab w:val="clear" w:pos="1247"/>
                <w:tab w:val="clear" w:pos="1871"/>
                <w:tab w:val="clear" w:pos="2495"/>
                <w:tab w:val="clear" w:pos="3119"/>
                <w:tab w:val="clear" w:pos="3742"/>
                <w:tab w:val="clear" w:pos="4366"/>
              </w:tabs>
            </w:pPr>
            <w:r>
              <w:t>24 November 2025</w:t>
            </w:r>
          </w:p>
          <w:p w14:paraId="2905BD64" w14:textId="77777777"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Russian </w:t>
            </w:r>
            <w:r w:rsidRPr="0086106E">
              <w:br/>
              <w:t>Original: English</w:t>
            </w:r>
          </w:p>
        </w:tc>
      </w:tr>
    </w:tbl>
    <w:p w14:paraId="09B994E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46B6B" w:rsidRPr="00A87A26" w14:paraId="2F379750" w14:textId="77777777" w:rsidTr="003E7029">
        <w:trPr>
          <w:trHeight w:val="57"/>
        </w:trPr>
        <w:tc>
          <w:tcPr>
            <w:tcW w:w="5301" w:type="dxa"/>
          </w:tcPr>
          <w:p w14:paraId="2F9266FE"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Конференция Сторон Минаматской </w:t>
            </w:r>
            <w:r w:rsidRPr="00546B6B">
              <w:rPr>
                <w:lang w:val="ru-RU"/>
              </w:rPr>
              <w:br/>
              <w:t>конвенции о ртути</w:t>
            </w:r>
          </w:p>
          <w:p w14:paraId="1E85E888"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Шестое совещание </w:t>
            </w:r>
          </w:p>
          <w:p w14:paraId="468791FE" w14:textId="24C0017D" w:rsidR="00546B6B" w:rsidRPr="007D1BDF" w:rsidRDefault="00546B6B" w:rsidP="00546B6B">
            <w:pPr>
              <w:pStyle w:val="AATitle1"/>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Женева, 3–7 ноября 2025 года</w:t>
            </w:r>
          </w:p>
        </w:tc>
        <w:tc>
          <w:tcPr>
            <w:tcW w:w="4195" w:type="dxa"/>
          </w:tcPr>
          <w:p w14:paraId="59F88C9F" w14:textId="77777777" w:rsidR="00546B6B" w:rsidRPr="00E240F9" w:rsidRDefault="00546B6B"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2A3060AE" w14:textId="77777777" w:rsidR="00032118" w:rsidRPr="00DA0337" w:rsidRDefault="00032118" w:rsidP="00546B6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Решения, принятые Конференцией Сторон Минаматской конвенции о ртути на ее шестом совещании</w:t>
      </w:r>
    </w:p>
    <w:p w14:paraId="502DAF1A" w14:textId="1494A623" w:rsidR="00107665" w:rsidRPr="003D40AF" w:rsidRDefault="00B560F3" w:rsidP="00C409AA">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0" w:name="_Toc213853075"/>
      <w:r w:rsidRPr="00A22783">
        <w:rPr>
          <w:lang w:val="ru-RU"/>
        </w:rPr>
        <w:tab/>
      </w:r>
      <w:bookmarkStart w:id="1" w:name="_Toc213853077"/>
      <w:bookmarkStart w:id="2" w:name="_Toc222992827"/>
      <w:bookmarkEnd w:id="0"/>
      <w:r w:rsidR="00107665" w:rsidRPr="003D40AF">
        <w:rPr>
          <w:lang w:val="ru-RU"/>
        </w:rPr>
        <w:t>Решение МК-6/20. Сотрудничество и координация между секретариатами Минаматской конвенции о ртути и Базельской, Роттердамской и Стокгольмской конвенций</w:t>
      </w:r>
      <w:bookmarkStart w:id="3" w:name="_Toc219712818"/>
      <w:bookmarkEnd w:id="1"/>
      <w:bookmarkEnd w:id="2"/>
      <w:bookmarkEnd w:id="3"/>
    </w:p>
    <w:p w14:paraId="03A36A0A" w14:textId="77777777" w:rsidR="00107665" w:rsidRPr="00DB6FFC" w:rsidRDefault="00107665" w:rsidP="002D3800">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eastAsia="Calibri" w:hAnsiTheme="majorBidi" w:cstheme="majorBidi"/>
          <w:i/>
          <w:iCs/>
          <w:lang w:val="ru-RU"/>
        </w:rPr>
      </w:pPr>
      <w:r>
        <w:rPr>
          <w:i/>
          <w:iCs/>
          <w:lang w:val="ru-RU"/>
        </w:rPr>
        <w:t>Конференция Сторон,</w:t>
      </w:r>
    </w:p>
    <w:p w14:paraId="2F27C332" w14:textId="77777777" w:rsidR="00107665" w:rsidRPr="00DB6FFC" w:rsidRDefault="00107665" w:rsidP="002D3800">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956FD1">
        <w:rPr>
          <w:i/>
          <w:iCs/>
          <w:lang w:val="ru-RU"/>
        </w:rPr>
        <w:t>признавая</w:t>
      </w:r>
      <w:r>
        <w:rPr>
          <w:lang w:val="ru-RU"/>
        </w:rPr>
        <w:t>, что совместное использование услуг в рамках стабильного механизма будет способствовать укреплению сотрудничества и координации с учетом опыта и близкого расположения и может содействовать эффективному осуществлению Минаматской конвенции о ртути, Базельской конвенции о контроле за трансграничной перевозкой опасных отходов и их удалением,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и Стокгольмской конвенции о стойких органических загрязнителях без ущерба для автономии секретариатов или подотчетности их административных руководителей,</w:t>
      </w:r>
    </w:p>
    <w:p w14:paraId="23782C88" w14:textId="77777777" w:rsidR="00107665" w:rsidRPr="00DB6FFC" w:rsidRDefault="00107665" w:rsidP="002D3800">
      <w:pPr>
        <w:pStyle w:val="Normal-pool"/>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956FD1">
        <w:rPr>
          <w:i/>
          <w:iCs/>
          <w:lang w:val="ru-RU"/>
        </w:rPr>
        <w:t>ссылаясь</w:t>
      </w:r>
      <w:r>
        <w:rPr>
          <w:lang w:val="ru-RU"/>
        </w:rPr>
        <w:t xml:space="preserve"> на решения МК-3/11, МК-4/9 и МК-5/19 о сотрудничестве и координации с секретариатом Базельской, Роттердамской и Стокгольмской конвенций, </w:t>
      </w:r>
    </w:p>
    <w:p w14:paraId="54512F4D" w14:textId="77777777" w:rsidR="00107665" w:rsidRPr="00DB6FFC" w:rsidRDefault="00107665" w:rsidP="002D3800">
      <w:pPr>
        <w:pStyle w:val="Normal-pool"/>
        <w:numPr>
          <w:ilvl w:val="6"/>
          <w:numId w:val="67"/>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Cs/>
          <w:lang w:val="ru-RU"/>
        </w:rPr>
      </w:pPr>
      <w:r w:rsidRPr="00956FD1">
        <w:rPr>
          <w:i/>
          <w:iCs/>
          <w:lang w:val="ru-RU"/>
        </w:rPr>
        <w:t>принимает к сведению</w:t>
      </w:r>
      <w:r>
        <w:rPr>
          <w:lang w:val="ru-RU"/>
        </w:rPr>
        <w:t xml:space="preserve"> совместный доклад о сотрудничестве и координации между секретариатом Минаматской конвенции о ртути и секретариатом Базельской, Роттердамской и Стокгольмской конвенций</w:t>
      </w:r>
      <w:r w:rsidRPr="00631C1C">
        <w:rPr>
          <w:rFonts w:asciiTheme="majorBidi" w:hAnsiTheme="majorBidi" w:cstheme="majorBidi"/>
          <w:iCs/>
          <w:vertAlign w:val="superscript"/>
          <w:lang w:val="ru-RU"/>
        </w:rPr>
        <w:footnoteReference w:id="2"/>
      </w:r>
      <w:r>
        <w:rPr>
          <w:lang w:val="ru-RU"/>
        </w:rPr>
        <w:t>, а также общую информацию о мероприятиях по сотрудничеству, в том числе в целях обмена и приобретения соответствующих услуг, запланированных двумя секретариатами на двухгодичный период 2026–2027 годов</w:t>
      </w:r>
      <w:r w:rsidRPr="00631C1C">
        <w:rPr>
          <w:rFonts w:asciiTheme="majorBidi" w:hAnsiTheme="majorBidi" w:cstheme="majorBidi"/>
          <w:iCs/>
          <w:vertAlign w:val="superscript"/>
          <w:lang w:val="ru-RU"/>
        </w:rPr>
        <w:footnoteReference w:id="3"/>
      </w:r>
      <w:r>
        <w:rPr>
          <w:lang w:val="ru-RU"/>
        </w:rPr>
        <w:t>;</w:t>
      </w:r>
    </w:p>
    <w:p w14:paraId="49908B44" w14:textId="77777777" w:rsidR="00107665" w:rsidRPr="00DB6FFC" w:rsidRDefault="00107665" w:rsidP="002D3800">
      <w:pPr>
        <w:pStyle w:val="Normal-pool"/>
        <w:numPr>
          <w:ilvl w:val="6"/>
          <w:numId w:val="67"/>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956FD1">
        <w:rPr>
          <w:i/>
          <w:iCs/>
          <w:lang w:val="ru-RU"/>
        </w:rPr>
        <w:t>вновь подтверждает</w:t>
      </w:r>
      <w:r>
        <w:rPr>
          <w:lang w:val="ru-RU"/>
        </w:rPr>
        <w:t xml:space="preserve"> важность продолжения сотрудничества в отношении программной синергии, использования целевой группы в составе двух секретариатов и Сектора химических веществ и здравоохранения Программы Организации Объединенных Наций по окружающей среде, а также значимость возможности для секретариата Минаматской конвенции о ртути оказывать </w:t>
      </w:r>
      <w:proofErr w:type="spellStart"/>
      <w:r>
        <w:rPr>
          <w:lang w:val="ru-RU"/>
        </w:rPr>
        <w:t>секретариатскую</w:t>
      </w:r>
      <w:proofErr w:type="spellEnd"/>
      <w:r>
        <w:rPr>
          <w:lang w:val="ru-RU"/>
        </w:rPr>
        <w:t xml:space="preserve"> поддержку Базельской, Роттердамской и Стокгольмской конвенциям на основе принципа возмещения расходов в соответствии с программами работы и бюджетами Минаматской конвенции на каждый двухгодичный период; </w:t>
      </w:r>
      <w:bookmarkStart w:id="4" w:name="_Hlk38284587"/>
      <w:bookmarkEnd w:id="4"/>
    </w:p>
    <w:p w14:paraId="493B97EE" w14:textId="3A465F4B" w:rsidR="00107665" w:rsidRPr="00DB6FFC" w:rsidRDefault="00107665" w:rsidP="002D3800">
      <w:pPr>
        <w:pStyle w:val="Normal-pool"/>
        <w:numPr>
          <w:ilvl w:val="6"/>
          <w:numId w:val="67"/>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ru-RU"/>
        </w:rPr>
      </w:pPr>
      <w:r w:rsidRPr="00956FD1">
        <w:rPr>
          <w:i/>
          <w:iCs/>
          <w:lang w:val="ru-RU"/>
        </w:rPr>
        <w:t>приветствует</w:t>
      </w:r>
      <w:r>
        <w:rPr>
          <w:lang w:val="ru-RU"/>
        </w:rPr>
        <w:t xml:space="preserve"> сотрудничество между секретариатом Минаматской конвенции о ртути и секретариатом Базельской, Роттердамской и Стокгольмской конвенций в области подготовки потенциальных председателей и участников переговоров на совещаниях органов и </w:t>
      </w:r>
      <w:r>
        <w:rPr>
          <w:lang w:val="ru-RU"/>
        </w:rPr>
        <w:lastRenderedPageBreak/>
        <w:t>поручает секретариату Минаматской конвенции о ртути, при наличи</w:t>
      </w:r>
      <w:r w:rsidR="0076542C">
        <w:rPr>
          <w:lang w:val="ru-RU"/>
        </w:rPr>
        <w:t>и</w:t>
      </w:r>
      <w:r>
        <w:rPr>
          <w:lang w:val="ru-RU"/>
        </w:rPr>
        <w:t xml:space="preserve"> ресурсов, продолжать вносить вклад в осуществление такой подготовки;</w:t>
      </w:r>
    </w:p>
    <w:p w14:paraId="0E405257" w14:textId="77777777" w:rsidR="00107665" w:rsidRPr="00631C1C" w:rsidRDefault="00107665" w:rsidP="002D3800">
      <w:pPr>
        <w:pStyle w:val="Normal-pool"/>
        <w:numPr>
          <w:ilvl w:val="6"/>
          <w:numId w:val="67"/>
        </w:numPr>
        <w:tabs>
          <w:tab w:val="clear" w:pos="624"/>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rPr>
      </w:pPr>
      <w:r w:rsidRPr="00956FD1">
        <w:rPr>
          <w:i/>
          <w:iCs/>
          <w:lang w:val="ru-RU"/>
        </w:rPr>
        <w:t>поручает</w:t>
      </w:r>
      <w:r>
        <w:rPr>
          <w:lang w:val="ru-RU"/>
        </w:rPr>
        <w:t xml:space="preserve"> Исполнительному секретарю:</w:t>
      </w:r>
    </w:p>
    <w:p w14:paraId="54A39504" w14:textId="0440A694" w:rsidR="00107665" w:rsidRPr="00DB6FFC" w:rsidRDefault="00107665" w:rsidP="002D3800">
      <w:pPr>
        <w:pStyle w:val="Normalnumber"/>
        <w:numPr>
          <w:ilvl w:val="0"/>
          <w:numId w:val="66"/>
        </w:numPr>
        <w:tabs>
          <w:tab w:val="clear" w:pos="1247"/>
          <w:tab w:val="clear" w:pos="1814"/>
          <w:tab w:val="clear" w:pos="2381"/>
          <w:tab w:val="clear" w:pos="2948"/>
          <w:tab w:val="clear" w:pos="3515"/>
        </w:tabs>
        <w:adjustRightInd w:val="0"/>
        <w:snapToGrid w:val="0"/>
        <w:spacing w:after="110"/>
        <w:ind w:left="1247" w:firstLine="624"/>
        <w:rPr>
          <w:rFonts w:asciiTheme="majorBidi" w:hAnsiTheme="majorBidi" w:cstheme="majorBidi"/>
          <w:lang w:val="ru-RU"/>
        </w:rPr>
      </w:pPr>
      <w:r>
        <w:rPr>
          <w:lang w:val="ru-RU"/>
        </w:rPr>
        <w:t xml:space="preserve">продолжать, совместно с секретариатом Минаматской конвенции о ртути и под общим руководством целевой группы, в надлежащих случаях, сотрудничество по соответствующим административным, программным, научным и техническим вопросам, а также вопросам технической помощи, в соответствии с программой работы и бюджетом, и изучать способы дальнейшего укрепления сотрудничества и взаимодействия с Базельской, Роттердамской и Стокгольмской конвенциями; </w:t>
      </w:r>
    </w:p>
    <w:p w14:paraId="2298AA40" w14:textId="7E360967" w:rsidR="00107665" w:rsidRPr="00DB6FFC" w:rsidRDefault="00107665" w:rsidP="002D3800">
      <w:pPr>
        <w:pStyle w:val="Normalnumber"/>
        <w:numPr>
          <w:ilvl w:val="0"/>
          <w:numId w:val="66"/>
        </w:numPr>
        <w:tabs>
          <w:tab w:val="clear" w:pos="1247"/>
          <w:tab w:val="clear" w:pos="1814"/>
          <w:tab w:val="clear" w:pos="2381"/>
          <w:tab w:val="clear" w:pos="2948"/>
          <w:tab w:val="clear" w:pos="3515"/>
        </w:tabs>
        <w:adjustRightInd w:val="0"/>
        <w:snapToGrid w:val="0"/>
        <w:spacing w:after="110"/>
        <w:ind w:left="1247" w:firstLine="624"/>
        <w:rPr>
          <w:rFonts w:asciiTheme="majorBidi" w:hAnsiTheme="majorBidi" w:cstheme="majorBidi"/>
          <w:lang w:val="ru-RU"/>
        </w:rPr>
      </w:pPr>
      <w:r>
        <w:rPr>
          <w:lang w:val="ru-RU"/>
        </w:rPr>
        <w:t>продолжать осуществлять совместное использование услуг и приобретение соответствующих услуг с секретариатом Базельской, Роттердамской и Стокгольмской конвенций на основе принципа возмещения расходов</w:t>
      </w:r>
      <w:r w:rsidR="001879C4">
        <w:rPr>
          <w:lang w:val="ru-RU"/>
        </w:rPr>
        <w:t>,</w:t>
      </w:r>
      <w:r>
        <w:rPr>
          <w:lang w:val="ru-RU"/>
        </w:rPr>
        <w:t xml:space="preserve"> </w:t>
      </w:r>
      <w:r w:rsidR="00F8036C">
        <w:rPr>
          <w:lang w:val="ru-RU"/>
        </w:rPr>
        <w:t>надлежащим образом</w:t>
      </w:r>
      <w:r>
        <w:rPr>
          <w:lang w:val="ru-RU"/>
        </w:rPr>
        <w:t xml:space="preserve"> и в соответствии с программой работы и бюджетом на каждый двухгодичный период;</w:t>
      </w:r>
    </w:p>
    <w:p w14:paraId="76A88CB9" w14:textId="7621D9A6" w:rsidR="00107665" w:rsidRPr="001F24AC" w:rsidRDefault="00107665" w:rsidP="00387EFE">
      <w:pPr>
        <w:pStyle w:val="Normalnumber"/>
        <w:numPr>
          <w:ilvl w:val="0"/>
          <w:numId w:val="66"/>
        </w:numPr>
        <w:tabs>
          <w:tab w:val="clear" w:pos="1247"/>
          <w:tab w:val="clear" w:pos="1814"/>
          <w:tab w:val="clear" w:pos="2381"/>
          <w:tab w:val="clear" w:pos="2948"/>
          <w:tab w:val="clear" w:pos="3515"/>
        </w:tabs>
        <w:adjustRightInd w:val="0"/>
        <w:snapToGrid w:val="0"/>
        <w:spacing w:after="160" w:line="278" w:lineRule="auto"/>
        <w:ind w:left="1247" w:firstLine="624"/>
        <w:rPr>
          <w:rFonts w:asciiTheme="majorBidi" w:hAnsiTheme="majorBidi" w:cstheme="majorBidi"/>
          <w:lang w:val="ru-RU"/>
        </w:rPr>
      </w:pPr>
      <w:r w:rsidRPr="001F24AC">
        <w:rPr>
          <w:lang w:val="ru-RU"/>
        </w:rPr>
        <w:t>представить доклад о выполнении настоящего решения, в том числе о стабильном механизме сотрудничества и совместном использовании услуг, предоставив общую информацию о мероприятиях по сотрудничеству, запланированных в рамках такого механизма на двухгодичный период 2028–2029 годов, для рассмотрения Конференцией Сторон и, при необходимости, получения от нее дальнейших руководящих указаний на ее следующем совещании.</w:t>
      </w:r>
    </w:p>
    <w:p w14:paraId="47CB1C1C" w14:textId="0AF86405" w:rsidR="00107665" w:rsidRPr="001271A9" w:rsidRDefault="00107665" w:rsidP="00E62132">
      <w:pPr>
        <w:pStyle w:val="Normal-pool"/>
        <w:tabs>
          <w:tab w:val="clear" w:pos="624"/>
          <w:tab w:val="clear" w:pos="1247"/>
          <w:tab w:val="clear" w:pos="1871"/>
          <w:tab w:val="clear" w:pos="2495"/>
          <w:tab w:val="clear" w:pos="3119"/>
          <w:tab w:val="clear" w:pos="3742"/>
          <w:tab w:val="clear" w:pos="4366"/>
          <w:tab w:val="clear" w:pos="4990"/>
        </w:tabs>
        <w:spacing w:after="120"/>
        <w:ind w:left="1871"/>
        <w:rPr>
          <w:rFonts w:asciiTheme="majorBidi" w:hAnsiTheme="majorBidi" w:cstheme="majorBidi"/>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7665" w:rsidRPr="00A87A26" w14:paraId="75EB37CC" w14:textId="77777777" w:rsidTr="008E43FF">
        <w:tc>
          <w:tcPr>
            <w:tcW w:w="1897" w:type="dxa"/>
          </w:tcPr>
          <w:p w14:paraId="2EB2B6AF" w14:textId="77777777" w:rsidR="00107665" w:rsidRPr="001271A9" w:rsidRDefault="00107665" w:rsidP="008E43FF">
            <w:pPr>
              <w:pStyle w:val="Normal-pool"/>
              <w:spacing w:before="520"/>
              <w:rPr>
                <w:lang w:val="ru-RU"/>
              </w:rPr>
            </w:pPr>
          </w:p>
        </w:tc>
        <w:tc>
          <w:tcPr>
            <w:tcW w:w="1897" w:type="dxa"/>
          </w:tcPr>
          <w:p w14:paraId="19172F18" w14:textId="77777777" w:rsidR="00107665" w:rsidRPr="001271A9" w:rsidRDefault="00107665" w:rsidP="008E43FF">
            <w:pPr>
              <w:pStyle w:val="Normal-pool"/>
              <w:spacing w:before="520"/>
              <w:rPr>
                <w:lang w:val="ru-RU"/>
              </w:rPr>
            </w:pPr>
          </w:p>
        </w:tc>
        <w:tc>
          <w:tcPr>
            <w:tcW w:w="1897" w:type="dxa"/>
            <w:tcBorders>
              <w:bottom w:val="single" w:sz="4" w:space="0" w:color="auto"/>
            </w:tcBorders>
          </w:tcPr>
          <w:p w14:paraId="29766531" w14:textId="77777777" w:rsidR="00107665" w:rsidRPr="001271A9" w:rsidRDefault="00107665" w:rsidP="008E43FF">
            <w:pPr>
              <w:pStyle w:val="Normal-pool"/>
              <w:spacing w:before="520"/>
              <w:rPr>
                <w:lang w:val="ru-RU"/>
              </w:rPr>
            </w:pPr>
          </w:p>
        </w:tc>
        <w:tc>
          <w:tcPr>
            <w:tcW w:w="1897" w:type="dxa"/>
          </w:tcPr>
          <w:p w14:paraId="3E14C87E" w14:textId="77777777" w:rsidR="00107665" w:rsidRPr="001271A9" w:rsidRDefault="00107665" w:rsidP="008E43FF">
            <w:pPr>
              <w:pStyle w:val="Normal-pool"/>
              <w:spacing w:before="520"/>
              <w:rPr>
                <w:lang w:val="ru-RU"/>
              </w:rPr>
            </w:pPr>
          </w:p>
        </w:tc>
        <w:tc>
          <w:tcPr>
            <w:tcW w:w="1898" w:type="dxa"/>
          </w:tcPr>
          <w:p w14:paraId="3E5C4C63" w14:textId="77777777" w:rsidR="00107665" w:rsidRPr="001271A9" w:rsidRDefault="00107665" w:rsidP="008E43FF">
            <w:pPr>
              <w:pStyle w:val="Normal-pool"/>
              <w:spacing w:before="520"/>
              <w:rPr>
                <w:lang w:val="ru-RU"/>
              </w:rPr>
            </w:pPr>
          </w:p>
        </w:tc>
      </w:tr>
    </w:tbl>
    <w:p w14:paraId="66BF4307" w14:textId="33CBB6E3"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312042" w:rsidRPr="00DA0337" w:rsidSect="001F24AC">
      <w:headerReference w:type="even" r:id="rId13"/>
      <w:headerReference w:type="default" r:id="rId14"/>
      <w:footerReference w:type="even" r:id="rId15"/>
      <w:footerReference w:type="first" r:id="rId16"/>
      <w:footnotePr>
        <w:numRestart w:val="eachSect"/>
      </w:footnotePr>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B21F" w14:textId="77777777" w:rsidR="004C5AC5" w:rsidRPr="00CD5597" w:rsidRDefault="004C5AC5">
      <w:r w:rsidRPr="00CD5597">
        <w:separator/>
      </w:r>
    </w:p>
  </w:endnote>
  <w:endnote w:type="continuationSeparator" w:id="0">
    <w:p w14:paraId="2C7CA245" w14:textId="77777777" w:rsidR="004C5AC5" w:rsidRPr="00CD5597" w:rsidRDefault="004C5AC5">
      <w:r w:rsidRPr="00CD5597">
        <w:continuationSeparator/>
      </w:r>
    </w:p>
  </w:endnote>
  <w:endnote w:type="continuationNotice" w:id="1">
    <w:p w14:paraId="3156ED4B" w14:textId="77777777" w:rsidR="004C5AC5" w:rsidRDefault="004C5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910449"/>
      <w:docPartObj>
        <w:docPartGallery w:val="Page Numbers (Bottom of Page)"/>
        <w:docPartUnique/>
      </w:docPartObj>
    </w:sdtPr>
    <w:sdtEndPr>
      <w:rPr>
        <w:b/>
        <w:bCs/>
        <w:noProof/>
      </w:rPr>
    </w:sdtEndPr>
    <w:sdtContent>
      <w:p w14:paraId="6DE38C20" w14:textId="53BFC4D1" w:rsidR="001F24AC" w:rsidRPr="001F24AC" w:rsidRDefault="001F24AC" w:rsidP="001F24AC">
        <w:pPr>
          <w:pStyle w:val="Footer"/>
          <w:rPr>
            <w:b/>
            <w:bCs/>
          </w:rPr>
        </w:pPr>
        <w:r w:rsidRPr="001F24AC">
          <w:rPr>
            <w:b/>
            <w:bCs/>
          </w:rPr>
          <w:fldChar w:fldCharType="begin"/>
        </w:r>
        <w:r w:rsidRPr="001F24AC">
          <w:rPr>
            <w:b/>
            <w:bCs/>
          </w:rPr>
          <w:instrText xml:space="preserve"> PAGE   \* MERGEFORMAT </w:instrText>
        </w:r>
        <w:r w:rsidRPr="001F24AC">
          <w:rPr>
            <w:b/>
            <w:bCs/>
          </w:rPr>
          <w:fldChar w:fldCharType="separate"/>
        </w:r>
        <w:r w:rsidRPr="001F24AC">
          <w:rPr>
            <w:b/>
            <w:bCs/>
            <w:noProof/>
          </w:rPr>
          <w:t>2</w:t>
        </w:r>
        <w:r w:rsidRPr="001F24AC">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46AA0270" w:rsidR="00CD5597" w:rsidRPr="001F24AC" w:rsidRDefault="001F24AC" w:rsidP="001F24AC">
    <w:pPr>
      <w:pStyle w:val="Footer-jobnumber"/>
      <w:rPr>
        <w:lang w:val="fr-CH"/>
      </w:rPr>
    </w:pPr>
    <w:r>
      <w:rPr>
        <w:lang w:val="fr-CH"/>
      </w:rPr>
      <w:tab/>
      <w:t>180326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BB78F" w14:textId="77777777" w:rsidR="004C5AC5" w:rsidRPr="00CD5597" w:rsidRDefault="004C5AC5" w:rsidP="00C70B49">
      <w:pPr>
        <w:pStyle w:val="Footnote-Separator"/>
        <w:rPr>
          <w:szCs w:val="18"/>
        </w:rPr>
      </w:pPr>
      <w:r w:rsidRPr="00CD5597">
        <w:separator/>
      </w:r>
    </w:p>
  </w:footnote>
  <w:footnote w:type="continuationSeparator" w:id="0">
    <w:p w14:paraId="29B97D3B" w14:textId="77777777" w:rsidR="004C5AC5" w:rsidRPr="00CD5597" w:rsidRDefault="004C5AC5" w:rsidP="00C70B49">
      <w:pPr>
        <w:pStyle w:val="Footnote-Separator"/>
      </w:pPr>
      <w:r w:rsidRPr="00CD5597">
        <w:continuationSeparator/>
      </w:r>
    </w:p>
  </w:footnote>
  <w:footnote w:type="continuationNotice" w:id="1">
    <w:p w14:paraId="1CE9521E" w14:textId="77777777" w:rsidR="004C5AC5" w:rsidRPr="00CD5597" w:rsidRDefault="004C5AC5" w:rsidP="00C70B49">
      <w:pPr>
        <w:pStyle w:val="ASpacer"/>
      </w:pPr>
    </w:p>
  </w:footnote>
  <w:footnote w:id="2">
    <w:p w14:paraId="7257DAF5" w14:textId="26232D9F" w:rsidR="00107665" w:rsidRPr="00631C1C" w:rsidRDefault="00107665" w:rsidP="00956FD1">
      <w:pPr>
        <w:pStyle w:val="Footnote-Text"/>
        <w:tabs>
          <w:tab w:val="clear" w:pos="624"/>
          <w:tab w:val="clear" w:pos="1247"/>
          <w:tab w:val="clear" w:pos="1871"/>
          <w:tab w:val="clear" w:pos="2495"/>
          <w:tab w:val="clear" w:pos="3119"/>
          <w:tab w:val="clear" w:pos="3742"/>
          <w:tab w:val="clear" w:pos="4366"/>
          <w:tab w:val="clear" w:pos="4990"/>
        </w:tabs>
      </w:pPr>
      <w:r w:rsidRPr="00631C1C">
        <w:rPr>
          <w:vertAlign w:val="superscript"/>
          <w:lang w:val="ru-RU"/>
        </w:rPr>
        <w:footnoteRef/>
      </w:r>
      <w:r w:rsidRPr="001271A9">
        <w:rPr>
          <w:lang w:val="en-US"/>
        </w:rPr>
        <w:t xml:space="preserve"> </w:t>
      </w:r>
      <w:r w:rsidR="00956FD1">
        <w:rPr>
          <w:lang w:val="en-US"/>
        </w:rPr>
        <w:tab/>
      </w:r>
      <w:r w:rsidRPr="001271A9">
        <w:rPr>
          <w:lang w:val="en-US"/>
        </w:rPr>
        <w:t xml:space="preserve">UNEP/MC/COP.6/INF/29, </w:t>
      </w:r>
      <w:r>
        <w:rPr>
          <w:lang w:val="ru-RU"/>
        </w:rPr>
        <w:t>приложение</w:t>
      </w:r>
      <w:r w:rsidRPr="001271A9">
        <w:rPr>
          <w:lang w:val="en-US"/>
        </w:rPr>
        <w:t xml:space="preserve"> I.</w:t>
      </w:r>
    </w:p>
  </w:footnote>
  <w:footnote w:id="3">
    <w:p w14:paraId="2F77D234" w14:textId="2E9A0195" w:rsidR="00107665" w:rsidRPr="001271A9" w:rsidRDefault="00107665" w:rsidP="00956FD1">
      <w:pPr>
        <w:pStyle w:val="Footnote-Text"/>
        <w:tabs>
          <w:tab w:val="clear" w:pos="624"/>
          <w:tab w:val="clear" w:pos="1247"/>
          <w:tab w:val="clear" w:pos="1871"/>
          <w:tab w:val="clear" w:pos="2495"/>
          <w:tab w:val="clear" w:pos="3119"/>
          <w:tab w:val="clear" w:pos="3742"/>
          <w:tab w:val="clear" w:pos="4366"/>
          <w:tab w:val="clear" w:pos="4990"/>
        </w:tabs>
        <w:rPr>
          <w:lang w:val="ru-RU"/>
        </w:rPr>
      </w:pPr>
      <w:r w:rsidRPr="00631C1C">
        <w:rPr>
          <w:vertAlign w:val="superscript"/>
          <w:lang w:val="ru-RU"/>
        </w:rPr>
        <w:footnoteRef/>
      </w:r>
      <w:r>
        <w:rPr>
          <w:lang w:val="ru-RU"/>
        </w:rPr>
        <w:t xml:space="preserve"> </w:t>
      </w:r>
      <w:r w:rsidR="00956FD1" w:rsidRPr="0096634E">
        <w:rPr>
          <w:lang w:val="ru-RU"/>
        </w:rPr>
        <w:tab/>
      </w:r>
      <w:r>
        <w:rPr>
          <w:lang w:val="ru-RU"/>
        </w:rPr>
        <w:t>Там же, приложение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1A08E4A6" w:rsidR="002C072B" w:rsidRDefault="0065285C" w:rsidP="00703E96">
    <w:pPr>
      <w:pStyle w:val="Header-pool"/>
    </w:pPr>
    <w:r>
      <w:rPr>
        <w:noProof/>
      </w:rPr>
      <w:t>UNEP/MC/COP.6/</w:t>
    </w:r>
    <w:r w:rsidR="001F24AC">
      <w:rPr>
        <w:noProof/>
      </w:rPr>
      <w:t>Dec.</w:t>
    </w:r>
    <w:r w:rsidR="00C409AA">
      <w:rPr>
        <w:noProof/>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3C487911" w:rsidR="002C072B" w:rsidRDefault="0065285C" w:rsidP="00703E96">
    <w:pPr>
      <w:pStyle w:val="Header-pool"/>
      <w:jc w:val="right"/>
    </w:pPr>
    <w:r>
      <w:rPr>
        <w:noProof/>
      </w:rPr>
      <w:t>UNEP/MC/COP.6/</w:t>
    </w:r>
    <w:r w:rsidR="001F24AC">
      <w:rPr>
        <w:noProof/>
      </w:rPr>
      <w:t>Dec.1</w:t>
    </w:r>
    <w:r w:rsidR="000575A8">
      <w:rPr>
        <w:noProof/>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5"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8"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0"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2"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4"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6"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2"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4"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6"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0"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1"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4"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5"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0"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1"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3"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4"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5"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5"/>
  </w:num>
  <w:num w:numId="2" w16cid:durableId="1242644713">
    <w:abstractNumId w:val="69"/>
  </w:num>
  <w:num w:numId="3" w16cid:durableId="1933662228">
    <w:abstractNumId w:val="36"/>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5"/>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7"/>
  </w:num>
  <w:num w:numId="19" w16cid:durableId="1135946353">
    <w:abstractNumId w:val="44"/>
  </w:num>
  <w:num w:numId="20" w16cid:durableId="1100219994">
    <w:abstractNumId w:val="12"/>
  </w:num>
  <w:num w:numId="21" w16cid:durableId="837236890">
    <w:abstractNumId w:val="5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3"/>
  </w:num>
  <w:num w:numId="28" w16cid:durableId="613025342">
    <w:abstractNumId w:val="29"/>
  </w:num>
  <w:num w:numId="29" w16cid:durableId="724642070">
    <w:abstractNumId w:val="59"/>
  </w:num>
  <w:num w:numId="30" w16cid:durableId="1454905938">
    <w:abstractNumId w:val="35"/>
  </w:num>
  <w:num w:numId="31" w16cid:durableId="1226069533">
    <w:abstractNumId w:val="70"/>
  </w:num>
  <w:num w:numId="32" w16cid:durableId="434910754">
    <w:abstractNumId w:val="32"/>
  </w:num>
  <w:num w:numId="33" w16cid:durableId="2075614715">
    <w:abstractNumId w:val="76"/>
  </w:num>
  <w:num w:numId="34" w16cid:durableId="732893297">
    <w:abstractNumId w:val="61"/>
  </w:num>
  <w:num w:numId="35" w16cid:durableId="2107001409">
    <w:abstractNumId w:val="48"/>
  </w:num>
  <w:num w:numId="36" w16cid:durableId="1637444555">
    <w:abstractNumId w:val="75"/>
  </w:num>
  <w:num w:numId="37" w16cid:durableId="461701506">
    <w:abstractNumId w:val="30"/>
  </w:num>
  <w:num w:numId="38" w16cid:durableId="43066012">
    <w:abstractNumId w:val="54"/>
  </w:num>
  <w:num w:numId="39" w16cid:durableId="1819497224">
    <w:abstractNumId w:val="49"/>
  </w:num>
  <w:num w:numId="40" w16cid:durableId="2005429837">
    <w:abstractNumId w:val="40"/>
  </w:num>
  <w:num w:numId="41" w16cid:durableId="942080234">
    <w:abstractNumId w:val="46"/>
  </w:num>
  <w:num w:numId="42" w16cid:durableId="2050109399">
    <w:abstractNumId w:val="19"/>
  </w:num>
  <w:num w:numId="43" w16cid:durableId="77019006">
    <w:abstractNumId w:val="20"/>
  </w:num>
  <w:num w:numId="44" w16cid:durableId="2140806762">
    <w:abstractNumId w:val="41"/>
  </w:num>
  <w:num w:numId="45" w16cid:durableId="20056254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6"/>
  </w:num>
  <w:num w:numId="47" w16cid:durableId="1020084562">
    <w:abstractNumId w:val="52"/>
  </w:num>
  <w:num w:numId="48" w16cid:durableId="1271619878">
    <w:abstractNumId w:val="21"/>
  </w:num>
  <w:num w:numId="49" w16cid:durableId="1411459872">
    <w:abstractNumId w:val="14"/>
  </w:num>
  <w:num w:numId="50" w16cid:durableId="1674723544">
    <w:abstractNumId w:val="62"/>
  </w:num>
  <w:num w:numId="51" w16cid:durableId="1710492197">
    <w:abstractNumId w:val="51"/>
  </w:num>
  <w:num w:numId="52" w16cid:durableId="1756170040">
    <w:abstractNumId w:val="31"/>
  </w:num>
  <w:num w:numId="53" w16cid:durableId="1390693965">
    <w:abstractNumId w:val="22"/>
  </w:num>
  <w:num w:numId="54" w16cid:durableId="46607558">
    <w:abstractNumId w:val="68"/>
  </w:num>
  <w:num w:numId="55" w16cid:durableId="1650789246">
    <w:abstractNumId w:val="58"/>
  </w:num>
  <w:num w:numId="56" w16cid:durableId="1153838717">
    <w:abstractNumId w:val="74"/>
  </w:num>
  <w:num w:numId="57" w16cid:durableId="223879771">
    <w:abstractNumId w:val="64"/>
  </w:num>
  <w:num w:numId="58" w16cid:durableId="1553884721">
    <w:abstractNumId w:val="45"/>
  </w:num>
  <w:num w:numId="59" w16cid:durableId="615064097">
    <w:abstractNumId w:val="11"/>
  </w:num>
  <w:num w:numId="60" w16cid:durableId="1948853283">
    <w:abstractNumId w:val="15"/>
  </w:num>
  <w:num w:numId="61" w16cid:durableId="1772511741">
    <w:abstractNumId w:val="34"/>
  </w:num>
  <w:num w:numId="62" w16cid:durableId="2010134958">
    <w:abstractNumId w:val="50"/>
  </w:num>
  <w:num w:numId="63" w16cid:durableId="862859250">
    <w:abstractNumId w:val="13"/>
  </w:num>
  <w:num w:numId="64" w16cid:durableId="460808801">
    <w:abstractNumId w:val="57"/>
  </w:num>
  <w:num w:numId="65" w16cid:durableId="1526795446">
    <w:abstractNumId w:val="42"/>
  </w:num>
  <w:num w:numId="66" w16cid:durableId="717553695">
    <w:abstractNumId w:val="27"/>
  </w:num>
  <w:num w:numId="67" w16cid:durableId="1566842421">
    <w:abstractNumId w:val="63"/>
  </w:num>
  <w:num w:numId="68" w16cid:durableId="771702369">
    <w:abstractNumId w:val="60"/>
  </w:num>
  <w:num w:numId="69" w16cid:durableId="503862809">
    <w:abstractNumId w:val="43"/>
  </w:num>
  <w:num w:numId="70" w16cid:durableId="26370421">
    <w:abstractNumId w:val="24"/>
  </w:num>
  <w:num w:numId="71" w16cid:durableId="1139570701">
    <w:abstractNumId w:val="66"/>
  </w:num>
  <w:num w:numId="72" w16cid:durableId="1775588482">
    <w:abstractNumId w:val="71"/>
  </w:num>
  <w:num w:numId="73" w16cid:durableId="637495383">
    <w:abstractNumId w:val="17"/>
  </w:num>
  <w:num w:numId="74" w16cid:durableId="1322541540">
    <w:abstractNumId w:val="38"/>
  </w:num>
  <w:num w:numId="75" w16cid:durableId="1308824573">
    <w:abstractNumId w:val="16"/>
  </w:num>
  <w:num w:numId="76" w16cid:durableId="228658802">
    <w:abstractNumId w:val="72"/>
  </w:num>
  <w:num w:numId="77" w16cid:durableId="1866550669">
    <w:abstractNumId w:val="65"/>
  </w:num>
  <w:num w:numId="78" w16cid:durableId="9892153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7"/>
  </w:num>
  <w:num w:numId="89" w16cid:durableId="851604084">
    <w:abstractNumId w:val="39"/>
  </w:num>
  <w:num w:numId="90" w16cid:durableId="1929657539">
    <w:abstractNumId w:val="55"/>
  </w:num>
  <w:num w:numId="91" w16cid:durableId="51310702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5ED"/>
    <w:rsid w:val="00013644"/>
    <w:rsid w:val="000149E6"/>
    <w:rsid w:val="00016646"/>
    <w:rsid w:val="00016AF3"/>
    <w:rsid w:val="000208C8"/>
    <w:rsid w:val="0002100C"/>
    <w:rsid w:val="00021623"/>
    <w:rsid w:val="00022499"/>
    <w:rsid w:val="00022DE4"/>
    <w:rsid w:val="00024152"/>
    <w:rsid w:val="0002427B"/>
    <w:rsid w:val="00024482"/>
    <w:rsid w:val="000247B0"/>
    <w:rsid w:val="00026997"/>
    <w:rsid w:val="00026B4E"/>
    <w:rsid w:val="00026D00"/>
    <w:rsid w:val="00026D0B"/>
    <w:rsid w:val="000270FC"/>
    <w:rsid w:val="0002724A"/>
    <w:rsid w:val="00031572"/>
    <w:rsid w:val="00032118"/>
    <w:rsid w:val="00032323"/>
    <w:rsid w:val="00032C09"/>
    <w:rsid w:val="000331E7"/>
    <w:rsid w:val="00033817"/>
    <w:rsid w:val="00033E0B"/>
    <w:rsid w:val="00033F9C"/>
    <w:rsid w:val="00035711"/>
    <w:rsid w:val="00035A03"/>
    <w:rsid w:val="00035EDE"/>
    <w:rsid w:val="00037110"/>
    <w:rsid w:val="00037328"/>
    <w:rsid w:val="00040CA1"/>
    <w:rsid w:val="00041CEA"/>
    <w:rsid w:val="00042E1F"/>
    <w:rsid w:val="000448D9"/>
    <w:rsid w:val="00045543"/>
    <w:rsid w:val="000455FD"/>
    <w:rsid w:val="0004615B"/>
    <w:rsid w:val="00046D5D"/>
    <w:rsid w:val="000472A2"/>
    <w:rsid w:val="000477B6"/>
    <w:rsid w:val="00047F8A"/>
    <w:rsid w:val="00050178"/>
    <w:rsid w:val="000509B4"/>
    <w:rsid w:val="00050E9F"/>
    <w:rsid w:val="00053963"/>
    <w:rsid w:val="00054E0A"/>
    <w:rsid w:val="00055C32"/>
    <w:rsid w:val="00056B2C"/>
    <w:rsid w:val="000572FB"/>
    <w:rsid w:val="000575A8"/>
    <w:rsid w:val="0006035B"/>
    <w:rsid w:val="0006066D"/>
    <w:rsid w:val="000608D5"/>
    <w:rsid w:val="0006102E"/>
    <w:rsid w:val="000617EC"/>
    <w:rsid w:val="000627C4"/>
    <w:rsid w:val="00063504"/>
    <w:rsid w:val="000653AA"/>
    <w:rsid w:val="00066DA8"/>
    <w:rsid w:val="00067A7F"/>
    <w:rsid w:val="000706AA"/>
    <w:rsid w:val="0007166E"/>
    <w:rsid w:val="00071886"/>
    <w:rsid w:val="00073009"/>
    <w:rsid w:val="000742BC"/>
    <w:rsid w:val="00075167"/>
    <w:rsid w:val="00076001"/>
    <w:rsid w:val="00077662"/>
    <w:rsid w:val="0008041D"/>
    <w:rsid w:val="0008072C"/>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030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B7870"/>
    <w:rsid w:val="000C122A"/>
    <w:rsid w:val="000C16A2"/>
    <w:rsid w:val="000C1EB2"/>
    <w:rsid w:val="000C1F4C"/>
    <w:rsid w:val="000C246D"/>
    <w:rsid w:val="000C2A52"/>
    <w:rsid w:val="000C2FFD"/>
    <w:rsid w:val="000C46A9"/>
    <w:rsid w:val="000D1747"/>
    <w:rsid w:val="000D211D"/>
    <w:rsid w:val="000D33C0"/>
    <w:rsid w:val="000D35D9"/>
    <w:rsid w:val="000D4048"/>
    <w:rsid w:val="000D4E81"/>
    <w:rsid w:val="000D523F"/>
    <w:rsid w:val="000D5884"/>
    <w:rsid w:val="000D5B3E"/>
    <w:rsid w:val="000D6941"/>
    <w:rsid w:val="000D71B6"/>
    <w:rsid w:val="000D76B7"/>
    <w:rsid w:val="000D79AC"/>
    <w:rsid w:val="000E0405"/>
    <w:rsid w:val="000E1979"/>
    <w:rsid w:val="000E3182"/>
    <w:rsid w:val="000E3C42"/>
    <w:rsid w:val="000E4E77"/>
    <w:rsid w:val="000E74AF"/>
    <w:rsid w:val="000F0D15"/>
    <w:rsid w:val="000F1BBB"/>
    <w:rsid w:val="000F1EFF"/>
    <w:rsid w:val="000F2FD6"/>
    <w:rsid w:val="000F3256"/>
    <w:rsid w:val="000F3545"/>
    <w:rsid w:val="000F52D3"/>
    <w:rsid w:val="000F6511"/>
    <w:rsid w:val="000F6CFF"/>
    <w:rsid w:val="000F768B"/>
    <w:rsid w:val="000F7A28"/>
    <w:rsid w:val="000F7D42"/>
    <w:rsid w:val="00100D04"/>
    <w:rsid w:val="001017F1"/>
    <w:rsid w:val="00101DB3"/>
    <w:rsid w:val="001024A0"/>
    <w:rsid w:val="00104F5B"/>
    <w:rsid w:val="00105D4A"/>
    <w:rsid w:val="00105DD6"/>
    <w:rsid w:val="00105DFF"/>
    <w:rsid w:val="00106138"/>
    <w:rsid w:val="00107665"/>
    <w:rsid w:val="00107D32"/>
    <w:rsid w:val="00107E3E"/>
    <w:rsid w:val="00111892"/>
    <w:rsid w:val="001126DF"/>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2D22"/>
    <w:rsid w:val="00163925"/>
    <w:rsid w:val="00163BBA"/>
    <w:rsid w:val="001645E7"/>
    <w:rsid w:val="0016506C"/>
    <w:rsid w:val="0016510C"/>
    <w:rsid w:val="00165410"/>
    <w:rsid w:val="001665BE"/>
    <w:rsid w:val="00170D4C"/>
    <w:rsid w:val="00172E6C"/>
    <w:rsid w:val="00173A51"/>
    <w:rsid w:val="00173D27"/>
    <w:rsid w:val="00173F9B"/>
    <w:rsid w:val="00174739"/>
    <w:rsid w:val="00174F55"/>
    <w:rsid w:val="0017508C"/>
    <w:rsid w:val="0017645E"/>
    <w:rsid w:val="00180C00"/>
    <w:rsid w:val="001810DF"/>
    <w:rsid w:val="0018127C"/>
    <w:rsid w:val="00181924"/>
    <w:rsid w:val="00181EC8"/>
    <w:rsid w:val="00181FC0"/>
    <w:rsid w:val="001825D3"/>
    <w:rsid w:val="00182E28"/>
    <w:rsid w:val="00184349"/>
    <w:rsid w:val="00185A1D"/>
    <w:rsid w:val="00185A2D"/>
    <w:rsid w:val="00185A74"/>
    <w:rsid w:val="001879C4"/>
    <w:rsid w:val="00190E1A"/>
    <w:rsid w:val="0019161E"/>
    <w:rsid w:val="00191A6E"/>
    <w:rsid w:val="00192B19"/>
    <w:rsid w:val="00192BE4"/>
    <w:rsid w:val="00193D36"/>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C713E"/>
    <w:rsid w:val="001D1006"/>
    <w:rsid w:val="001D1995"/>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24AC"/>
    <w:rsid w:val="001F47A5"/>
    <w:rsid w:val="001F5464"/>
    <w:rsid w:val="001F59BD"/>
    <w:rsid w:val="001F68C4"/>
    <w:rsid w:val="001F75DE"/>
    <w:rsid w:val="001F7C84"/>
    <w:rsid w:val="00200D58"/>
    <w:rsid w:val="002013BE"/>
    <w:rsid w:val="00201F4C"/>
    <w:rsid w:val="00204682"/>
    <w:rsid w:val="00204CB9"/>
    <w:rsid w:val="002063A4"/>
    <w:rsid w:val="00206D92"/>
    <w:rsid w:val="00206F97"/>
    <w:rsid w:val="002071BE"/>
    <w:rsid w:val="00210573"/>
    <w:rsid w:val="0021145B"/>
    <w:rsid w:val="00211E0A"/>
    <w:rsid w:val="00213E9B"/>
    <w:rsid w:val="00214277"/>
    <w:rsid w:val="00214902"/>
    <w:rsid w:val="00215498"/>
    <w:rsid w:val="002178F0"/>
    <w:rsid w:val="00217C24"/>
    <w:rsid w:val="00220562"/>
    <w:rsid w:val="002210C1"/>
    <w:rsid w:val="0022323C"/>
    <w:rsid w:val="00225000"/>
    <w:rsid w:val="002263E0"/>
    <w:rsid w:val="0022666E"/>
    <w:rsid w:val="0022748F"/>
    <w:rsid w:val="0022762D"/>
    <w:rsid w:val="00230037"/>
    <w:rsid w:val="0023018E"/>
    <w:rsid w:val="0023045C"/>
    <w:rsid w:val="002307D1"/>
    <w:rsid w:val="00231782"/>
    <w:rsid w:val="00232303"/>
    <w:rsid w:val="00234806"/>
    <w:rsid w:val="0023481D"/>
    <w:rsid w:val="00234823"/>
    <w:rsid w:val="00234EDC"/>
    <w:rsid w:val="00235951"/>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438A"/>
    <w:rsid w:val="00265A1A"/>
    <w:rsid w:val="00267947"/>
    <w:rsid w:val="00267A28"/>
    <w:rsid w:val="0027030A"/>
    <w:rsid w:val="00272161"/>
    <w:rsid w:val="002738CB"/>
    <w:rsid w:val="00273C4D"/>
    <w:rsid w:val="002747C9"/>
    <w:rsid w:val="00276C83"/>
    <w:rsid w:val="00277919"/>
    <w:rsid w:val="00277D44"/>
    <w:rsid w:val="002825E2"/>
    <w:rsid w:val="002834F8"/>
    <w:rsid w:val="00283675"/>
    <w:rsid w:val="00283E43"/>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163"/>
    <w:rsid w:val="002A0976"/>
    <w:rsid w:val="002A18D9"/>
    <w:rsid w:val="002A237D"/>
    <w:rsid w:val="002A331C"/>
    <w:rsid w:val="002A4249"/>
    <w:rsid w:val="002A4C53"/>
    <w:rsid w:val="002A5442"/>
    <w:rsid w:val="002A5C1B"/>
    <w:rsid w:val="002A5D06"/>
    <w:rsid w:val="002A6C77"/>
    <w:rsid w:val="002B0672"/>
    <w:rsid w:val="002B162F"/>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6C7"/>
    <w:rsid w:val="002C37A1"/>
    <w:rsid w:val="002C5319"/>
    <w:rsid w:val="002C533E"/>
    <w:rsid w:val="002C549A"/>
    <w:rsid w:val="002C5525"/>
    <w:rsid w:val="002D027F"/>
    <w:rsid w:val="002D047B"/>
    <w:rsid w:val="002D054C"/>
    <w:rsid w:val="002D2A2A"/>
    <w:rsid w:val="002D2AC5"/>
    <w:rsid w:val="002D2D3A"/>
    <w:rsid w:val="002D3800"/>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0CE7"/>
    <w:rsid w:val="002F144D"/>
    <w:rsid w:val="002F1836"/>
    <w:rsid w:val="002F43F8"/>
    <w:rsid w:val="002F4761"/>
    <w:rsid w:val="002F481F"/>
    <w:rsid w:val="002F573D"/>
    <w:rsid w:val="002F5C79"/>
    <w:rsid w:val="002F6268"/>
    <w:rsid w:val="002F65FD"/>
    <w:rsid w:val="002F74B0"/>
    <w:rsid w:val="002F7A0A"/>
    <w:rsid w:val="00301806"/>
    <w:rsid w:val="003019E2"/>
    <w:rsid w:val="00301D4B"/>
    <w:rsid w:val="00304DAF"/>
    <w:rsid w:val="0030704F"/>
    <w:rsid w:val="00311F9C"/>
    <w:rsid w:val="00312042"/>
    <w:rsid w:val="0031413F"/>
    <w:rsid w:val="00314292"/>
    <w:rsid w:val="003148BB"/>
    <w:rsid w:val="00314AA0"/>
    <w:rsid w:val="0031501A"/>
    <w:rsid w:val="003157A8"/>
    <w:rsid w:val="00316BC5"/>
    <w:rsid w:val="00317976"/>
    <w:rsid w:val="003179FB"/>
    <w:rsid w:val="00317F04"/>
    <w:rsid w:val="003228E9"/>
    <w:rsid w:val="00323885"/>
    <w:rsid w:val="0032424C"/>
    <w:rsid w:val="003243E7"/>
    <w:rsid w:val="00324D6B"/>
    <w:rsid w:val="0032680E"/>
    <w:rsid w:val="0033124B"/>
    <w:rsid w:val="00331475"/>
    <w:rsid w:val="00332039"/>
    <w:rsid w:val="0033352A"/>
    <w:rsid w:val="00333DA4"/>
    <w:rsid w:val="003366F1"/>
    <w:rsid w:val="00336B28"/>
    <w:rsid w:val="0033703F"/>
    <w:rsid w:val="00341583"/>
    <w:rsid w:val="00341754"/>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F0"/>
    <w:rsid w:val="00373432"/>
    <w:rsid w:val="003741C3"/>
    <w:rsid w:val="003744C5"/>
    <w:rsid w:val="003749AC"/>
    <w:rsid w:val="003759E2"/>
    <w:rsid w:val="003772F8"/>
    <w:rsid w:val="00377588"/>
    <w:rsid w:val="00380960"/>
    <w:rsid w:val="00383405"/>
    <w:rsid w:val="003839E6"/>
    <w:rsid w:val="00384603"/>
    <w:rsid w:val="00386865"/>
    <w:rsid w:val="00386999"/>
    <w:rsid w:val="00390145"/>
    <w:rsid w:val="00392548"/>
    <w:rsid w:val="00392ED8"/>
    <w:rsid w:val="00393E4E"/>
    <w:rsid w:val="00394087"/>
    <w:rsid w:val="00394379"/>
    <w:rsid w:val="0039520C"/>
    <w:rsid w:val="00395296"/>
    <w:rsid w:val="00396257"/>
    <w:rsid w:val="0039630D"/>
    <w:rsid w:val="00397830"/>
    <w:rsid w:val="00397EB8"/>
    <w:rsid w:val="003A0501"/>
    <w:rsid w:val="003A07AB"/>
    <w:rsid w:val="003A086E"/>
    <w:rsid w:val="003A0B36"/>
    <w:rsid w:val="003A37B8"/>
    <w:rsid w:val="003A38D2"/>
    <w:rsid w:val="003A4FD0"/>
    <w:rsid w:val="003A54A6"/>
    <w:rsid w:val="003A614E"/>
    <w:rsid w:val="003A69D1"/>
    <w:rsid w:val="003A6BBA"/>
    <w:rsid w:val="003A7705"/>
    <w:rsid w:val="003A7B8A"/>
    <w:rsid w:val="003B0D3B"/>
    <w:rsid w:val="003B1545"/>
    <w:rsid w:val="003B216F"/>
    <w:rsid w:val="003B2C4A"/>
    <w:rsid w:val="003B3615"/>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6E8"/>
    <w:rsid w:val="003D2799"/>
    <w:rsid w:val="003D3577"/>
    <w:rsid w:val="003D3D0F"/>
    <w:rsid w:val="003D3F6F"/>
    <w:rsid w:val="003D40AF"/>
    <w:rsid w:val="003D4207"/>
    <w:rsid w:val="003D5E7B"/>
    <w:rsid w:val="003D6535"/>
    <w:rsid w:val="003D6C19"/>
    <w:rsid w:val="003E0042"/>
    <w:rsid w:val="003E0219"/>
    <w:rsid w:val="003E1B74"/>
    <w:rsid w:val="003E1F00"/>
    <w:rsid w:val="003E377B"/>
    <w:rsid w:val="003E4DA3"/>
    <w:rsid w:val="003E5521"/>
    <w:rsid w:val="003E5C09"/>
    <w:rsid w:val="003E5C15"/>
    <w:rsid w:val="003E6775"/>
    <w:rsid w:val="003F0E85"/>
    <w:rsid w:val="003F2044"/>
    <w:rsid w:val="003F24ED"/>
    <w:rsid w:val="003F2BC7"/>
    <w:rsid w:val="003F2F53"/>
    <w:rsid w:val="003F304F"/>
    <w:rsid w:val="003F4774"/>
    <w:rsid w:val="003F5906"/>
    <w:rsid w:val="003F5EDF"/>
    <w:rsid w:val="003F64A5"/>
    <w:rsid w:val="004001A9"/>
    <w:rsid w:val="0040102E"/>
    <w:rsid w:val="0040124D"/>
    <w:rsid w:val="00401716"/>
    <w:rsid w:val="00402BD4"/>
    <w:rsid w:val="0040357F"/>
    <w:rsid w:val="00403905"/>
    <w:rsid w:val="004043DC"/>
    <w:rsid w:val="00404CB5"/>
    <w:rsid w:val="00405251"/>
    <w:rsid w:val="0040584F"/>
    <w:rsid w:val="0040586D"/>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412"/>
    <w:rsid w:val="00423EA7"/>
    <w:rsid w:val="004243EA"/>
    <w:rsid w:val="0042504B"/>
    <w:rsid w:val="00425DCA"/>
    <w:rsid w:val="004279F7"/>
    <w:rsid w:val="00427C40"/>
    <w:rsid w:val="0043114C"/>
    <w:rsid w:val="00431F68"/>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870"/>
    <w:rsid w:val="00453AB8"/>
    <w:rsid w:val="00453D3F"/>
    <w:rsid w:val="004541FD"/>
    <w:rsid w:val="00454769"/>
    <w:rsid w:val="00455B54"/>
    <w:rsid w:val="00455F23"/>
    <w:rsid w:val="00456D58"/>
    <w:rsid w:val="00457BF4"/>
    <w:rsid w:val="00457F8C"/>
    <w:rsid w:val="004604A9"/>
    <w:rsid w:val="0046119C"/>
    <w:rsid w:val="0046188E"/>
    <w:rsid w:val="004627CE"/>
    <w:rsid w:val="004655E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22CB"/>
    <w:rsid w:val="0048457E"/>
    <w:rsid w:val="004858D0"/>
    <w:rsid w:val="004862C4"/>
    <w:rsid w:val="00490797"/>
    <w:rsid w:val="004909AF"/>
    <w:rsid w:val="00493754"/>
    <w:rsid w:val="004958C2"/>
    <w:rsid w:val="00495B41"/>
    <w:rsid w:val="00495BFE"/>
    <w:rsid w:val="0049647B"/>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077E"/>
    <w:rsid w:val="004C1069"/>
    <w:rsid w:val="004C2F27"/>
    <w:rsid w:val="004C3DBE"/>
    <w:rsid w:val="004C5AC5"/>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52E"/>
    <w:rsid w:val="004F488C"/>
    <w:rsid w:val="004F4BCF"/>
    <w:rsid w:val="004F6F0C"/>
    <w:rsid w:val="004F7BAC"/>
    <w:rsid w:val="0050074C"/>
    <w:rsid w:val="0050091D"/>
    <w:rsid w:val="005017FC"/>
    <w:rsid w:val="005018F0"/>
    <w:rsid w:val="005020CF"/>
    <w:rsid w:val="00503A24"/>
    <w:rsid w:val="00504DC6"/>
    <w:rsid w:val="005058DF"/>
    <w:rsid w:val="005102A0"/>
    <w:rsid w:val="00510CC5"/>
    <w:rsid w:val="0051157B"/>
    <w:rsid w:val="005130D6"/>
    <w:rsid w:val="005146A8"/>
    <w:rsid w:val="005147C7"/>
    <w:rsid w:val="00514B7B"/>
    <w:rsid w:val="005157ED"/>
    <w:rsid w:val="00516509"/>
    <w:rsid w:val="00516D05"/>
    <w:rsid w:val="00517669"/>
    <w:rsid w:val="0052179F"/>
    <w:rsid w:val="005218D9"/>
    <w:rsid w:val="005233BB"/>
    <w:rsid w:val="00524327"/>
    <w:rsid w:val="00524C36"/>
    <w:rsid w:val="00524E2B"/>
    <w:rsid w:val="0052509C"/>
    <w:rsid w:val="00525D5F"/>
    <w:rsid w:val="00527571"/>
    <w:rsid w:val="005307CF"/>
    <w:rsid w:val="00530D58"/>
    <w:rsid w:val="00532E47"/>
    <w:rsid w:val="00533786"/>
    <w:rsid w:val="005344AB"/>
    <w:rsid w:val="0053492C"/>
    <w:rsid w:val="005349EB"/>
    <w:rsid w:val="0053589B"/>
    <w:rsid w:val="00536186"/>
    <w:rsid w:val="00536826"/>
    <w:rsid w:val="005370B9"/>
    <w:rsid w:val="005377C3"/>
    <w:rsid w:val="0054086E"/>
    <w:rsid w:val="005414BE"/>
    <w:rsid w:val="005439E0"/>
    <w:rsid w:val="00543AC8"/>
    <w:rsid w:val="00544CBB"/>
    <w:rsid w:val="00546438"/>
    <w:rsid w:val="0054668F"/>
    <w:rsid w:val="00546B6B"/>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8E8"/>
    <w:rsid w:val="00567C9E"/>
    <w:rsid w:val="0057054A"/>
    <w:rsid w:val="005705F7"/>
    <w:rsid w:val="00571255"/>
    <w:rsid w:val="00571527"/>
    <w:rsid w:val="00571723"/>
    <w:rsid w:val="0057315F"/>
    <w:rsid w:val="005738E9"/>
    <w:rsid w:val="00573BEA"/>
    <w:rsid w:val="00574325"/>
    <w:rsid w:val="00575635"/>
    <w:rsid w:val="005759D3"/>
    <w:rsid w:val="00575DF1"/>
    <w:rsid w:val="00576104"/>
    <w:rsid w:val="005777ED"/>
    <w:rsid w:val="0058251F"/>
    <w:rsid w:val="005826BF"/>
    <w:rsid w:val="00583E34"/>
    <w:rsid w:val="00584B87"/>
    <w:rsid w:val="00585AF6"/>
    <w:rsid w:val="005878D7"/>
    <w:rsid w:val="00591ECA"/>
    <w:rsid w:val="00592E37"/>
    <w:rsid w:val="005934E8"/>
    <w:rsid w:val="005940BC"/>
    <w:rsid w:val="00594BA0"/>
    <w:rsid w:val="005973E0"/>
    <w:rsid w:val="00597424"/>
    <w:rsid w:val="005A0411"/>
    <w:rsid w:val="005A1050"/>
    <w:rsid w:val="005A3C83"/>
    <w:rsid w:val="005A43C4"/>
    <w:rsid w:val="005A4481"/>
    <w:rsid w:val="005A4A84"/>
    <w:rsid w:val="005A5444"/>
    <w:rsid w:val="005A54B1"/>
    <w:rsid w:val="005A5ED6"/>
    <w:rsid w:val="005A7F2F"/>
    <w:rsid w:val="005B0170"/>
    <w:rsid w:val="005B0660"/>
    <w:rsid w:val="005B198B"/>
    <w:rsid w:val="005B25AF"/>
    <w:rsid w:val="005B4C57"/>
    <w:rsid w:val="005B528A"/>
    <w:rsid w:val="005B56CA"/>
    <w:rsid w:val="005B5E0B"/>
    <w:rsid w:val="005B5E62"/>
    <w:rsid w:val="005B6649"/>
    <w:rsid w:val="005B6704"/>
    <w:rsid w:val="005B6900"/>
    <w:rsid w:val="005C12AF"/>
    <w:rsid w:val="005C1418"/>
    <w:rsid w:val="005C1F2B"/>
    <w:rsid w:val="005C23E3"/>
    <w:rsid w:val="005C3A28"/>
    <w:rsid w:val="005C67C8"/>
    <w:rsid w:val="005C731A"/>
    <w:rsid w:val="005C73BA"/>
    <w:rsid w:val="005D0249"/>
    <w:rsid w:val="005D12FE"/>
    <w:rsid w:val="005D195B"/>
    <w:rsid w:val="005D205B"/>
    <w:rsid w:val="005D26A7"/>
    <w:rsid w:val="005D2A0E"/>
    <w:rsid w:val="005D4748"/>
    <w:rsid w:val="005D655F"/>
    <w:rsid w:val="005D6B8C"/>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5EA"/>
    <w:rsid w:val="005F4B2B"/>
    <w:rsid w:val="005F4D37"/>
    <w:rsid w:val="005F5208"/>
    <w:rsid w:val="005F5311"/>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18D2"/>
    <w:rsid w:val="006130CF"/>
    <w:rsid w:val="00614AAB"/>
    <w:rsid w:val="006152E8"/>
    <w:rsid w:val="006157B5"/>
    <w:rsid w:val="006206DE"/>
    <w:rsid w:val="00621AD1"/>
    <w:rsid w:val="00622611"/>
    <w:rsid w:val="00622D26"/>
    <w:rsid w:val="006246EB"/>
    <w:rsid w:val="00624E38"/>
    <w:rsid w:val="00625A20"/>
    <w:rsid w:val="00625DA7"/>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3E46"/>
    <w:rsid w:val="00644201"/>
    <w:rsid w:val="00644BA6"/>
    <w:rsid w:val="00645393"/>
    <w:rsid w:val="006459F6"/>
    <w:rsid w:val="00646706"/>
    <w:rsid w:val="00646A73"/>
    <w:rsid w:val="00646D66"/>
    <w:rsid w:val="00646F78"/>
    <w:rsid w:val="006501AD"/>
    <w:rsid w:val="006504C8"/>
    <w:rsid w:val="006512CC"/>
    <w:rsid w:val="00651BFA"/>
    <w:rsid w:val="0065285C"/>
    <w:rsid w:val="0065329A"/>
    <w:rsid w:val="006533B3"/>
    <w:rsid w:val="00654016"/>
    <w:rsid w:val="00654319"/>
    <w:rsid w:val="0065577E"/>
    <w:rsid w:val="00655CC1"/>
    <w:rsid w:val="00655CFF"/>
    <w:rsid w:val="00656DE5"/>
    <w:rsid w:val="00657FC8"/>
    <w:rsid w:val="006632F5"/>
    <w:rsid w:val="00663A80"/>
    <w:rsid w:val="00663C1D"/>
    <w:rsid w:val="00663E6B"/>
    <w:rsid w:val="006642C2"/>
    <w:rsid w:val="00664FD8"/>
    <w:rsid w:val="00665A4B"/>
    <w:rsid w:val="00665F64"/>
    <w:rsid w:val="0066659F"/>
    <w:rsid w:val="00667054"/>
    <w:rsid w:val="00672415"/>
    <w:rsid w:val="006731FE"/>
    <w:rsid w:val="0067471D"/>
    <w:rsid w:val="0067605B"/>
    <w:rsid w:val="006766E4"/>
    <w:rsid w:val="00676A70"/>
    <w:rsid w:val="00676BED"/>
    <w:rsid w:val="006800ED"/>
    <w:rsid w:val="00681728"/>
    <w:rsid w:val="00681890"/>
    <w:rsid w:val="00683477"/>
    <w:rsid w:val="0068436B"/>
    <w:rsid w:val="00685F3E"/>
    <w:rsid w:val="00686EBF"/>
    <w:rsid w:val="0069032F"/>
    <w:rsid w:val="00690901"/>
    <w:rsid w:val="00692AA7"/>
    <w:rsid w:val="00692E2A"/>
    <w:rsid w:val="00694435"/>
    <w:rsid w:val="006950BA"/>
    <w:rsid w:val="0069529C"/>
    <w:rsid w:val="006957A3"/>
    <w:rsid w:val="00696630"/>
    <w:rsid w:val="006A0DB1"/>
    <w:rsid w:val="006A152A"/>
    <w:rsid w:val="006A17E9"/>
    <w:rsid w:val="006A21D2"/>
    <w:rsid w:val="006A293E"/>
    <w:rsid w:val="006A519A"/>
    <w:rsid w:val="006A51FD"/>
    <w:rsid w:val="006A735D"/>
    <w:rsid w:val="006A76F2"/>
    <w:rsid w:val="006A7ACC"/>
    <w:rsid w:val="006B385B"/>
    <w:rsid w:val="006B4423"/>
    <w:rsid w:val="006B557E"/>
    <w:rsid w:val="006B708D"/>
    <w:rsid w:val="006B76BC"/>
    <w:rsid w:val="006C09CD"/>
    <w:rsid w:val="006C0BD3"/>
    <w:rsid w:val="006C1159"/>
    <w:rsid w:val="006C1DF8"/>
    <w:rsid w:val="006C210C"/>
    <w:rsid w:val="006C2CC1"/>
    <w:rsid w:val="006C3D97"/>
    <w:rsid w:val="006C3DDA"/>
    <w:rsid w:val="006C466B"/>
    <w:rsid w:val="006C4682"/>
    <w:rsid w:val="006C52D7"/>
    <w:rsid w:val="006C56D8"/>
    <w:rsid w:val="006C5C94"/>
    <w:rsid w:val="006C5F7C"/>
    <w:rsid w:val="006C7FE9"/>
    <w:rsid w:val="006D107E"/>
    <w:rsid w:val="006D13A7"/>
    <w:rsid w:val="006D152E"/>
    <w:rsid w:val="006D1537"/>
    <w:rsid w:val="006D1C0D"/>
    <w:rsid w:val="006D2438"/>
    <w:rsid w:val="006D3034"/>
    <w:rsid w:val="006D3277"/>
    <w:rsid w:val="006D3947"/>
    <w:rsid w:val="006D3C59"/>
    <w:rsid w:val="006D51B4"/>
    <w:rsid w:val="006D5323"/>
    <w:rsid w:val="006D5BCD"/>
    <w:rsid w:val="006D64FB"/>
    <w:rsid w:val="006D7494"/>
    <w:rsid w:val="006D7EFB"/>
    <w:rsid w:val="006DD1C7"/>
    <w:rsid w:val="006E01C6"/>
    <w:rsid w:val="006E0707"/>
    <w:rsid w:val="006E0F4B"/>
    <w:rsid w:val="006E0FF5"/>
    <w:rsid w:val="006E121B"/>
    <w:rsid w:val="006E3B22"/>
    <w:rsid w:val="006E6672"/>
    <w:rsid w:val="006E6722"/>
    <w:rsid w:val="006F10F1"/>
    <w:rsid w:val="006F1439"/>
    <w:rsid w:val="006F293B"/>
    <w:rsid w:val="006F32E2"/>
    <w:rsid w:val="006F434C"/>
    <w:rsid w:val="006F4F7F"/>
    <w:rsid w:val="006F53CA"/>
    <w:rsid w:val="0070052D"/>
    <w:rsid w:val="00700D44"/>
    <w:rsid w:val="007027B9"/>
    <w:rsid w:val="00702E77"/>
    <w:rsid w:val="00703CF0"/>
    <w:rsid w:val="00703E96"/>
    <w:rsid w:val="00705289"/>
    <w:rsid w:val="00707152"/>
    <w:rsid w:val="00707379"/>
    <w:rsid w:val="00707A3B"/>
    <w:rsid w:val="0071051A"/>
    <w:rsid w:val="007127BD"/>
    <w:rsid w:val="00713D8F"/>
    <w:rsid w:val="00714250"/>
    <w:rsid w:val="00715E88"/>
    <w:rsid w:val="00716538"/>
    <w:rsid w:val="00717E5A"/>
    <w:rsid w:val="0072075F"/>
    <w:rsid w:val="007219C6"/>
    <w:rsid w:val="00721B61"/>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42C"/>
    <w:rsid w:val="007658A0"/>
    <w:rsid w:val="00765EE7"/>
    <w:rsid w:val="00770046"/>
    <w:rsid w:val="00770324"/>
    <w:rsid w:val="00770421"/>
    <w:rsid w:val="00770C58"/>
    <w:rsid w:val="00771992"/>
    <w:rsid w:val="00774F0C"/>
    <w:rsid w:val="0077623D"/>
    <w:rsid w:val="00776B8B"/>
    <w:rsid w:val="00777A28"/>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97AC5"/>
    <w:rsid w:val="007A02E1"/>
    <w:rsid w:val="007A0823"/>
    <w:rsid w:val="007A1683"/>
    <w:rsid w:val="007A3117"/>
    <w:rsid w:val="007A36F8"/>
    <w:rsid w:val="007A3A3E"/>
    <w:rsid w:val="007A4893"/>
    <w:rsid w:val="007A567F"/>
    <w:rsid w:val="007A5C12"/>
    <w:rsid w:val="007A7832"/>
    <w:rsid w:val="007A7CB0"/>
    <w:rsid w:val="007B049B"/>
    <w:rsid w:val="007B04F0"/>
    <w:rsid w:val="007B1491"/>
    <w:rsid w:val="007B153E"/>
    <w:rsid w:val="007B1F2E"/>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628"/>
    <w:rsid w:val="007C5BC5"/>
    <w:rsid w:val="007C675C"/>
    <w:rsid w:val="007C6842"/>
    <w:rsid w:val="007C7B0B"/>
    <w:rsid w:val="007C7FBE"/>
    <w:rsid w:val="007D1047"/>
    <w:rsid w:val="007D1879"/>
    <w:rsid w:val="007D1BDF"/>
    <w:rsid w:val="007D254B"/>
    <w:rsid w:val="007D297E"/>
    <w:rsid w:val="007D3D07"/>
    <w:rsid w:val="007D4264"/>
    <w:rsid w:val="007D4855"/>
    <w:rsid w:val="007D4DD0"/>
    <w:rsid w:val="007D66A8"/>
    <w:rsid w:val="007D6A96"/>
    <w:rsid w:val="007D773D"/>
    <w:rsid w:val="007E003F"/>
    <w:rsid w:val="007E020A"/>
    <w:rsid w:val="007E3D59"/>
    <w:rsid w:val="007E4355"/>
    <w:rsid w:val="007E440E"/>
    <w:rsid w:val="007E5EE4"/>
    <w:rsid w:val="007E602F"/>
    <w:rsid w:val="007E723B"/>
    <w:rsid w:val="007E7CD8"/>
    <w:rsid w:val="007F07EB"/>
    <w:rsid w:val="007F1077"/>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0A8"/>
    <w:rsid w:val="00812CA6"/>
    <w:rsid w:val="0081300E"/>
    <w:rsid w:val="00813998"/>
    <w:rsid w:val="00813C83"/>
    <w:rsid w:val="00815A21"/>
    <w:rsid w:val="008164F2"/>
    <w:rsid w:val="00816E1D"/>
    <w:rsid w:val="00817590"/>
    <w:rsid w:val="00820F22"/>
    <w:rsid w:val="00821395"/>
    <w:rsid w:val="008259EB"/>
    <w:rsid w:val="00826DF6"/>
    <w:rsid w:val="0082778B"/>
    <w:rsid w:val="00830E26"/>
    <w:rsid w:val="0083122C"/>
    <w:rsid w:val="00832016"/>
    <w:rsid w:val="0083350E"/>
    <w:rsid w:val="00833BCD"/>
    <w:rsid w:val="008345FF"/>
    <w:rsid w:val="00834BCB"/>
    <w:rsid w:val="0083541D"/>
    <w:rsid w:val="00835991"/>
    <w:rsid w:val="0083603F"/>
    <w:rsid w:val="0083709D"/>
    <w:rsid w:val="00837545"/>
    <w:rsid w:val="00837CA7"/>
    <w:rsid w:val="00840F13"/>
    <w:rsid w:val="00841D9B"/>
    <w:rsid w:val="008427A5"/>
    <w:rsid w:val="00842A88"/>
    <w:rsid w:val="00843082"/>
    <w:rsid w:val="00843576"/>
    <w:rsid w:val="00843B64"/>
    <w:rsid w:val="00843F79"/>
    <w:rsid w:val="0084415F"/>
    <w:rsid w:val="00844A79"/>
    <w:rsid w:val="008452F5"/>
    <w:rsid w:val="0084695A"/>
    <w:rsid w:val="00846AD6"/>
    <w:rsid w:val="008470BD"/>
    <w:rsid w:val="008478FC"/>
    <w:rsid w:val="00847BEF"/>
    <w:rsid w:val="00847FC0"/>
    <w:rsid w:val="00851DD6"/>
    <w:rsid w:val="00852BE4"/>
    <w:rsid w:val="00854703"/>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856"/>
    <w:rsid w:val="00876D9E"/>
    <w:rsid w:val="00876FFA"/>
    <w:rsid w:val="00882751"/>
    <w:rsid w:val="0088427C"/>
    <w:rsid w:val="0088480A"/>
    <w:rsid w:val="00886DAA"/>
    <w:rsid w:val="008870E8"/>
    <w:rsid w:val="0088757A"/>
    <w:rsid w:val="00891524"/>
    <w:rsid w:val="008919E4"/>
    <w:rsid w:val="00891B79"/>
    <w:rsid w:val="0089290B"/>
    <w:rsid w:val="00892B05"/>
    <w:rsid w:val="00892B1F"/>
    <w:rsid w:val="00894506"/>
    <w:rsid w:val="008957DD"/>
    <w:rsid w:val="00896047"/>
    <w:rsid w:val="008961EB"/>
    <w:rsid w:val="00896DE6"/>
    <w:rsid w:val="00897638"/>
    <w:rsid w:val="00897936"/>
    <w:rsid w:val="00897D98"/>
    <w:rsid w:val="00897FD6"/>
    <w:rsid w:val="008A1AAF"/>
    <w:rsid w:val="008A1D29"/>
    <w:rsid w:val="008A2552"/>
    <w:rsid w:val="008A26B4"/>
    <w:rsid w:val="008A277F"/>
    <w:rsid w:val="008A3BFC"/>
    <w:rsid w:val="008A4478"/>
    <w:rsid w:val="008A53B8"/>
    <w:rsid w:val="008A62C5"/>
    <w:rsid w:val="008A6DF2"/>
    <w:rsid w:val="008A6EE3"/>
    <w:rsid w:val="008A7807"/>
    <w:rsid w:val="008B0018"/>
    <w:rsid w:val="008B0D6B"/>
    <w:rsid w:val="008B168B"/>
    <w:rsid w:val="008B2D4C"/>
    <w:rsid w:val="008B3832"/>
    <w:rsid w:val="008B383F"/>
    <w:rsid w:val="008B432A"/>
    <w:rsid w:val="008B4CC9"/>
    <w:rsid w:val="008C05CC"/>
    <w:rsid w:val="008C13F0"/>
    <w:rsid w:val="008C1B8B"/>
    <w:rsid w:val="008C1DA6"/>
    <w:rsid w:val="008C375B"/>
    <w:rsid w:val="008C4655"/>
    <w:rsid w:val="008C5B04"/>
    <w:rsid w:val="008C6758"/>
    <w:rsid w:val="008C7369"/>
    <w:rsid w:val="008C7432"/>
    <w:rsid w:val="008D0730"/>
    <w:rsid w:val="008D1159"/>
    <w:rsid w:val="008D11FC"/>
    <w:rsid w:val="008D1E8F"/>
    <w:rsid w:val="008D22CF"/>
    <w:rsid w:val="008D3AE0"/>
    <w:rsid w:val="008D501E"/>
    <w:rsid w:val="008D5F79"/>
    <w:rsid w:val="008D7C99"/>
    <w:rsid w:val="008E0250"/>
    <w:rsid w:val="008E0CF5"/>
    <w:rsid w:val="008E0F36"/>
    <w:rsid w:val="008E0FCB"/>
    <w:rsid w:val="008E1EEF"/>
    <w:rsid w:val="008E51C9"/>
    <w:rsid w:val="008E599E"/>
    <w:rsid w:val="008E6B74"/>
    <w:rsid w:val="008E70E7"/>
    <w:rsid w:val="008E72E6"/>
    <w:rsid w:val="008E7E85"/>
    <w:rsid w:val="008F2902"/>
    <w:rsid w:val="008F2ACB"/>
    <w:rsid w:val="008F3A6E"/>
    <w:rsid w:val="008F478B"/>
    <w:rsid w:val="0090211E"/>
    <w:rsid w:val="00902E1A"/>
    <w:rsid w:val="009043D6"/>
    <w:rsid w:val="00904944"/>
    <w:rsid w:val="0090497F"/>
    <w:rsid w:val="00904B4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4750E"/>
    <w:rsid w:val="00950977"/>
    <w:rsid w:val="00950F3B"/>
    <w:rsid w:val="009510AD"/>
    <w:rsid w:val="0095195E"/>
    <w:rsid w:val="00951A7B"/>
    <w:rsid w:val="00951BC8"/>
    <w:rsid w:val="0095258A"/>
    <w:rsid w:val="009525A1"/>
    <w:rsid w:val="00953187"/>
    <w:rsid w:val="00954F00"/>
    <w:rsid w:val="00955DB4"/>
    <w:rsid w:val="009564A6"/>
    <w:rsid w:val="00956FD1"/>
    <w:rsid w:val="0095710A"/>
    <w:rsid w:val="00957931"/>
    <w:rsid w:val="00957AF5"/>
    <w:rsid w:val="00961943"/>
    <w:rsid w:val="00961A33"/>
    <w:rsid w:val="009628B9"/>
    <w:rsid w:val="00965B67"/>
    <w:rsid w:val="0096634E"/>
    <w:rsid w:val="00966C68"/>
    <w:rsid w:val="00967068"/>
    <w:rsid w:val="00967621"/>
    <w:rsid w:val="00967E6A"/>
    <w:rsid w:val="00970803"/>
    <w:rsid w:val="009718F2"/>
    <w:rsid w:val="00971AB9"/>
    <w:rsid w:val="00971C4A"/>
    <w:rsid w:val="00971E88"/>
    <w:rsid w:val="009728BB"/>
    <w:rsid w:val="00972ADE"/>
    <w:rsid w:val="009739BF"/>
    <w:rsid w:val="00973CE3"/>
    <w:rsid w:val="00976628"/>
    <w:rsid w:val="00977E8A"/>
    <w:rsid w:val="00980797"/>
    <w:rsid w:val="009807DD"/>
    <w:rsid w:val="0098095E"/>
    <w:rsid w:val="00980D58"/>
    <w:rsid w:val="00980FA7"/>
    <w:rsid w:val="00982555"/>
    <w:rsid w:val="00983B19"/>
    <w:rsid w:val="0098684E"/>
    <w:rsid w:val="0098717B"/>
    <w:rsid w:val="009874A2"/>
    <w:rsid w:val="00987BCF"/>
    <w:rsid w:val="00987EA0"/>
    <w:rsid w:val="00987EB1"/>
    <w:rsid w:val="0099145E"/>
    <w:rsid w:val="00991CE4"/>
    <w:rsid w:val="00991FBD"/>
    <w:rsid w:val="009935AC"/>
    <w:rsid w:val="009939F7"/>
    <w:rsid w:val="00994490"/>
    <w:rsid w:val="0099467C"/>
    <w:rsid w:val="009946C4"/>
    <w:rsid w:val="00994CE7"/>
    <w:rsid w:val="00996E86"/>
    <w:rsid w:val="00997556"/>
    <w:rsid w:val="00997E27"/>
    <w:rsid w:val="009A0A27"/>
    <w:rsid w:val="009A29F3"/>
    <w:rsid w:val="009A2AF7"/>
    <w:rsid w:val="009A3091"/>
    <w:rsid w:val="009A33E4"/>
    <w:rsid w:val="009A50E3"/>
    <w:rsid w:val="009A6054"/>
    <w:rsid w:val="009A6BCE"/>
    <w:rsid w:val="009B0AF0"/>
    <w:rsid w:val="009B0F6E"/>
    <w:rsid w:val="009B1EFD"/>
    <w:rsid w:val="009B1F44"/>
    <w:rsid w:val="009B2DAC"/>
    <w:rsid w:val="009B3258"/>
    <w:rsid w:val="009B4021"/>
    <w:rsid w:val="009B4A0F"/>
    <w:rsid w:val="009B5847"/>
    <w:rsid w:val="009B7FB9"/>
    <w:rsid w:val="009C0419"/>
    <w:rsid w:val="009C05DB"/>
    <w:rsid w:val="009C0693"/>
    <w:rsid w:val="009C0FEC"/>
    <w:rsid w:val="009C11D2"/>
    <w:rsid w:val="009C121B"/>
    <w:rsid w:val="009C1327"/>
    <w:rsid w:val="009C287C"/>
    <w:rsid w:val="009C2C65"/>
    <w:rsid w:val="009C439C"/>
    <w:rsid w:val="009C5558"/>
    <w:rsid w:val="009C6C70"/>
    <w:rsid w:val="009C76E9"/>
    <w:rsid w:val="009D0922"/>
    <w:rsid w:val="009D0B63"/>
    <w:rsid w:val="009D1CF6"/>
    <w:rsid w:val="009D214D"/>
    <w:rsid w:val="009D364E"/>
    <w:rsid w:val="009D4309"/>
    <w:rsid w:val="009D4BC4"/>
    <w:rsid w:val="009D544A"/>
    <w:rsid w:val="009D578D"/>
    <w:rsid w:val="009D7A6C"/>
    <w:rsid w:val="009E0165"/>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AE4"/>
    <w:rsid w:val="009F4D2B"/>
    <w:rsid w:val="009F51F9"/>
    <w:rsid w:val="009F55E4"/>
    <w:rsid w:val="009F57C5"/>
    <w:rsid w:val="009F62D7"/>
    <w:rsid w:val="009F77BC"/>
    <w:rsid w:val="00A00CF7"/>
    <w:rsid w:val="00A03A4A"/>
    <w:rsid w:val="00A03D36"/>
    <w:rsid w:val="00A04932"/>
    <w:rsid w:val="00A04CA0"/>
    <w:rsid w:val="00A0565C"/>
    <w:rsid w:val="00A06808"/>
    <w:rsid w:val="00A07870"/>
    <w:rsid w:val="00A07F19"/>
    <w:rsid w:val="00A106DA"/>
    <w:rsid w:val="00A1114F"/>
    <w:rsid w:val="00A112E4"/>
    <w:rsid w:val="00A11321"/>
    <w:rsid w:val="00A1197C"/>
    <w:rsid w:val="00A1348D"/>
    <w:rsid w:val="00A1416D"/>
    <w:rsid w:val="00A142AD"/>
    <w:rsid w:val="00A142D1"/>
    <w:rsid w:val="00A14418"/>
    <w:rsid w:val="00A1489E"/>
    <w:rsid w:val="00A148AD"/>
    <w:rsid w:val="00A16240"/>
    <w:rsid w:val="00A17B96"/>
    <w:rsid w:val="00A21289"/>
    <w:rsid w:val="00A212AD"/>
    <w:rsid w:val="00A22783"/>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4EC"/>
    <w:rsid w:val="00A40D65"/>
    <w:rsid w:val="00A4175F"/>
    <w:rsid w:val="00A431CC"/>
    <w:rsid w:val="00A43364"/>
    <w:rsid w:val="00A44019"/>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74A"/>
    <w:rsid w:val="00A55B01"/>
    <w:rsid w:val="00A56005"/>
    <w:rsid w:val="00A56B5B"/>
    <w:rsid w:val="00A57F16"/>
    <w:rsid w:val="00A603FF"/>
    <w:rsid w:val="00A61AE9"/>
    <w:rsid w:val="00A63122"/>
    <w:rsid w:val="00A634A1"/>
    <w:rsid w:val="00A63D33"/>
    <w:rsid w:val="00A63F10"/>
    <w:rsid w:val="00A6521B"/>
    <w:rsid w:val="00A657DD"/>
    <w:rsid w:val="00A659FB"/>
    <w:rsid w:val="00A65D92"/>
    <w:rsid w:val="00A666A6"/>
    <w:rsid w:val="00A66E46"/>
    <w:rsid w:val="00A675FD"/>
    <w:rsid w:val="00A716D4"/>
    <w:rsid w:val="00A72437"/>
    <w:rsid w:val="00A7442D"/>
    <w:rsid w:val="00A7551F"/>
    <w:rsid w:val="00A757C6"/>
    <w:rsid w:val="00A77E2B"/>
    <w:rsid w:val="00A80611"/>
    <w:rsid w:val="00A8123E"/>
    <w:rsid w:val="00A818D9"/>
    <w:rsid w:val="00A820C4"/>
    <w:rsid w:val="00A83838"/>
    <w:rsid w:val="00A84839"/>
    <w:rsid w:val="00A84B15"/>
    <w:rsid w:val="00A84D16"/>
    <w:rsid w:val="00A86EEA"/>
    <w:rsid w:val="00A87016"/>
    <w:rsid w:val="00A87435"/>
    <w:rsid w:val="00A87A26"/>
    <w:rsid w:val="00A900AC"/>
    <w:rsid w:val="00A90C4D"/>
    <w:rsid w:val="00A91157"/>
    <w:rsid w:val="00A93E57"/>
    <w:rsid w:val="00A93E59"/>
    <w:rsid w:val="00A94E26"/>
    <w:rsid w:val="00A95DA1"/>
    <w:rsid w:val="00A96DB4"/>
    <w:rsid w:val="00AA1BA9"/>
    <w:rsid w:val="00AA1E80"/>
    <w:rsid w:val="00AA1FDE"/>
    <w:rsid w:val="00AA306D"/>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3D6"/>
    <w:rsid w:val="00AC4553"/>
    <w:rsid w:val="00AC4E13"/>
    <w:rsid w:val="00AC5265"/>
    <w:rsid w:val="00AC603D"/>
    <w:rsid w:val="00AC6F62"/>
    <w:rsid w:val="00AC7369"/>
    <w:rsid w:val="00AC7C96"/>
    <w:rsid w:val="00AD0385"/>
    <w:rsid w:val="00AD15EE"/>
    <w:rsid w:val="00AD2204"/>
    <w:rsid w:val="00AD2C02"/>
    <w:rsid w:val="00AD2CE9"/>
    <w:rsid w:val="00AD32CF"/>
    <w:rsid w:val="00AD4ED5"/>
    <w:rsid w:val="00AD5C3D"/>
    <w:rsid w:val="00AD7129"/>
    <w:rsid w:val="00AD766C"/>
    <w:rsid w:val="00AE05F0"/>
    <w:rsid w:val="00AE067F"/>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289"/>
    <w:rsid w:val="00B17D13"/>
    <w:rsid w:val="00B2067F"/>
    <w:rsid w:val="00B20DD1"/>
    <w:rsid w:val="00B22C93"/>
    <w:rsid w:val="00B22CCB"/>
    <w:rsid w:val="00B25481"/>
    <w:rsid w:val="00B27589"/>
    <w:rsid w:val="00B27AF9"/>
    <w:rsid w:val="00B30388"/>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083"/>
    <w:rsid w:val="00B50896"/>
    <w:rsid w:val="00B52222"/>
    <w:rsid w:val="00B523A2"/>
    <w:rsid w:val="00B5252B"/>
    <w:rsid w:val="00B52A76"/>
    <w:rsid w:val="00B52E01"/>
    <w:rsid w:val="00B5304A"/>
    <w:rsid w:val="00B54BFF"/>
    <w:rsid w:val="00B54FE7"/>
    <w:rsid w:val="00B560F3"/>
    <w:rsid w:val="00B56317"/>
    <w:rsid w:val="00B57C47"/>
    <w:rsid w:val="00B61D3A"/>
    <w:rsid w:val="00B62B11"/>
    <w:rsid w:val="00B630F9"/>
    <w:rsid w:val="00B66901"/>
    <w:rsid w:val="00B704A4"/>
    <w:rsid w:val="00B71614"/>
    <w:rsid w:val="00B71E6D"/>
    <w:rsid w:val="00B72070"/>
    <w:rsid w:val="00B72C5A"/>
    <w:rsid w:val="00B73B24"/>
    <w:rsid w:val="00B74D1D"/>
    <w:rsid w:val="00B74FC1"/>
    <w:rsid w:val="00B779E1"/>
    <w:rsid w:val="00B80A6E"/>
    <w:rsid w:val="00B80D09"/>
    <w:rsid w:val="00B82420"/>
    <w:rsid w:val="00B83480"/>
    <w:rsid w:val="00B851DD"/>
    <w:rsid w:val="00B859A3"/>
    <w:rsid w:val="00B875CE"/>
    <w:rsid w:val="00B87962"/>
    <w:rsid w:val="00B90E96"/>
    <w:rsid w:val="00B9127A"/>
    <w:rsid w:val="00B91C69"/>
    <w:rsid w:val="00B91EE1"/>
    <w:rsid w:val="00B92164"/>
    <w:rsid w:val="00B92612"/>
    <w:rsid w:val="00B92EAE"/>
    <w:rsid w:val="00B9360D"/>
    <w:rsid w:val="00B936E6"/>
    <w:rsid w:val="00B9372B"/>
    <w:rsid w:val="00B94202"/>
    <w:rsid w:val="00B9511D"/>
    <w:rsid w:val="00B95A10"/>
    <w:rsid w:val="00B96009"/>
    <w:rsid w:val="00B97600"/>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D85"/>
    <w:rsid w:val="00BA5ED0"/>
    <w:rsid w:val="00BA706D"/>
    <w:rsid w:val="00BA7AC2"/>
    <w:rsid w:val="00BB0E0E"/>
    <w:rsid w:val="00BB0F44"/>
    <w:rsid w:val="00BB1F59"/>
    <w:rsid w:val="00BB20FE"/>
    <w:rsid w:val="00BB237B"/>
    <w:rsid w:val="00BB49DE"/>
    <w:rsid w:val="00BB6B62"/>
    <w:rsid w:val="00BB71CB"/>
    <w:rsid w:val="00BB73DC"/>
    <w:rsid w:val="00BB79A4"/>
    <w:rsid w:val="00BC0472"/>
    <w:rsid w:val="00BC07FE"/>
    <w:rsid w:val="00BC0832"/>
    <w:rsid w:val="00BC0F45"/>
    <w:rsid w:val="00BC1920"/>
    <w:rsid w:val="00BC2752"/>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4FA8"/>
    <w:rsid w:val="00C001C8"/>
    <w:rsid w:val="00C0031B"/>
    <w:rsid w:val="00C0042A"/>
    <w:rsid w:val="00C02012"/>
    <w:rsid w:val="00C03082"/>
    <w:rsid w:val="00C0395A"/>
    <w:rsid w:val="00C04F33"/>
    <w:rsid w:val="00C05944"/>
    <w:rsid w:val="00C05F01"/>
    <w:rsid w:val="00C0680C"/>
    <w:rsid w:val="00C0735C"/>
    <w:rsid w:val="00C076EE"/>
    <w:rsid w:val="00C107EB"/>
    <w:rsid w:val="00C10B20"/>
    <w:rsid w:val="00C1263E"/>
    <w:rsid w:val="00C126BD"/>
    <w:rsid w:val="00C12ED6"/>
    <w:rsid w:val="00C13487"/>
    <w:rsid w:val="00C13A5F"/>
    <w:rsid w:val="00C14CF0"/>
    <w:rsid w:val="00C150DE"/>
    <w:rsid w:val="00C152C0"/>
    <w:rsid w:val="00C16199"/>
    <w:rsid w:val="00C174BE"/>
    <w:rsid w:val="00C21D7E"/>
    <w:rsid w:val="00C237D9"/>
    <w:rsid w:val="00C253D1"/>
    <w:rsid w:val="00C260CE"/>
    <w:rsid w:val="00C26F55"/>
    <w:rsid w:val="00C2742F"/>
    <w:rsid w:val="00C30C63"/>
    <w:rsid w:val="00C31776"/>
    <w:rsid w:val="00C32B37"/>
    <w:rsid w:val="00C330F8"/>
    <w:rsid w:val="00C34428"/>
    <w:rsid w:val="00C353B1"/>
    <w:rsid w:val="00C35AC2"/>
    <w:rsid w:val="00C36095"/>
    <w:rsid w:val="00C36B8B"/>
    <w:rsid w:val="00C36C7E"/>
    <w:rsid w:val="00C37CF3"/>
    <w:rsid w:val="00C37D62"/>
    <w:rsid w:val="00C409AA"/>
    <w:rsid w:val="00C40E74"/>
    <w:rsid w:val="00C421DB"/>
    <w:rsid w:val="00C43948"/>
    <w:rsid w:val="00C45ED6"/>
    <w:rsid w:val="00C4702D"/>
    <w:rsid w:val="00C4751C"/>
    <w:rsid w:val="00C47DBF"/>
    <w:rsid w:val="00C53666"/>
    <w:rsid w:val="00C542E0"/>
    <w:rsid w:val="00C54A59"/>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293"/>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3AB"/>
    <w:rsid w:val="00C97578"/>
    <w:rsid w:val="00CA028E"/>
    <w:rsid w:val="00CA1023"/>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489F"/>
    <w:rsid w:val="00CF5AF8"/>
    <w:rsid w:val="00CF7108"/>
    <w:rsid w:val="00D01A0F"/>
    <w:rsid w:val="00D020C2"/>
    <w:rsid w:val="00D02489"/>
    <w:rsid w:val="00D02DB4"/>
    <w:rsid w:val="00D03C2B"/>
    <w:rsid w:val="00D046E6"/>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98"/>
    <w:rsid w:val="00D169AF"/>
    <w:rsid w:val="00D17EBD"/>
    <w:rsid w:val="00D20299"/>
    <w:rsid w:val="00D20C0A"/>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085"/>
    <w:rsid w:val="00D30B06"/>
    <w:rsid w:val="00D32DA9"/>
    <w:rsid w:val="00D4145A"/>
    <w:rsid w:val="00D41EBE"/>
    <w:rsid w:val="00D44172"/>
    <w:rsid w:val="00D44E62"/>
    <w:rsid w:val="00D451C9"/>
    <w:rsid w:val="00D4551A"/>
    <w:rsid w:val="00D47352"/>
    <w:rsid w:val="00D526D8"/>
    <w:rsid w:val="00D549F2"/>
    <w:rsid w:val="00D55620"/>
    <w:rsid w:val="00D56EAD"/>
    <w:rsid w:val="00D57AEE"/>
    <w:rsid w:val="00D57FC8"/>
    <w:rsid w:val="00D605AD"/>
    <w:rsid w:val="00D60BF7"/>
    <w:rsid w:val="00D61557"/>
    <w:rsid w:val="00D61777"/>
    <w:rsid w:val="00D61D2B"/>
    <w:rsid w:val="00D62C5E"/>
    <w:rsid w:val="00D62E17"/>
    <w:rsid w:val="00D63873"/>
    <w:rsid w:val="00D63B8C"/>
    <w:rsid w:val="00D6450B"/>
    <w:rsid w:val="00D6495D"/>
    <w:rsid w:val="00D649A8"/>
    <w:rsid w:val="00D711C3"/>
    <w:rsid w:val="00D712FD"/>
    <w:rsid w:val="00D72422"/>
    <w:rsid w:val="00D72CB6"/>
    <w:rsid w:val="00D731C9"/>
    <w:rsid w:val="00D739CC"/>
    <w:rsid w:val="00D73B34"/>
    <w:rsid w:val="00D742E8"/>
    <w:rsid w:val="00D746E4"/>
    <w:rsid w:val="00D7496F"/>
    <w:rsid w:val="00D74F07"/>
    <w:rsid w:val="00D769A6"/>
    <w:rsid w:val="00D7737A"/>
    <w:rsid w:val="00D8093D"/>
    <w:rsid w:val="00D8108C"/>
    <w:rsid w:val="00D812A3"/>
    <w:rsid w:val="00D816DC"/>
    <w:rsid w:val="00D81D2D"/>
    <w:rsid w:val="00D81E5B"/>
    <w:rsid w:val="00D82829"/>
    <w:rsid w:val="00D83DDC"/>
    <w:rsid w:val="00D842AE"/>
    <w:rsid w:val="00D85B8C"/>
    <w:rsid w:val="00D86B1A"/>
    <w:rsid w:val="00D87287"/>
    <w:rsid w:val="00D87BEC"/>
    <w:rsid w:val="00D9211C"/>
    <w:rsid w:val="00D92461"/>
    <w:rsid w:val="00D92DE0"/>
    <w:rsid w:val="00D92FEF"/>
    <w:rsid w:val="00D93A0F"/>
    <w:rsid w:val="00D9454B"/>
    <w:rsid w:val="00D94C84"/>
    <w:rsid w:val="00D94D25"/>
    <w:rsid w:val="00D94EBB"/>
    <w:rsid w:val="00D96C37"/>
    <w:rsid w:val="00D97FEC"/>
    <w:rsid w:val="00DA0337"/>
    <w:rsid w:val="00DA039B"/>
    <w:rsid w:val="00DA1BCA"/>
    <w:rsid w:val="00DA3FFA"/>
    <w:rsid w:val="00DA4243"/>
    <w:rsid w:val="00DA4841"/>
    <w:rsid w:val="00DA569D"/>
    <w:rsid w:val="00DA57BE"/>
    <w:rsid w:val="00DA7299"/>
    <w:rsid w:val="00DB0ECC"/>
    <w:rsid w:val="00DB2244"/>
    <w:rsid w:val="00DB2767"/>
    <w:rsid w:val="00DB36B7"/>
    <w:rsid w:val="00DB3D0F"/>
    <w:rsid w:val="00DB3E23"/>
    <w:rsid w:val="00DB78A0"/>
    <w:rsid w:val="00DC0B04"/>
    <w:rsid w:val="00DC0FA3"/>
    <w:rsid w:val="00DC105F"/>
    <w:rsid w:val="00DC2188"/>
    <w:rsid w:val="00DC253D"/>
    <w:rsid w:val="00DC26B6"/>
    <w:rsid w:val="00DC2FB5"/>
    <w:rsid w:val="00DC342E"/>
    <w:rsid w:val="00DC395E"/>
    <w:rsid w:val="00DC46FF"/>
    <w:rsid w:val="00DC49B3"/>
    <w:rsid w:val="00DC4ACF"/>
    <w:rsid w:val="00DC5254"/>
    <w:rsid w:val="00DD04C4"/>
    <w:rsid w:val="00DD0FE4"/>
    <w:rsid w:val="00DD1202"/>
    <w:rsid w:val="00DD12B4"/>
    <w:rsid w:val="00DD1A4F"/>
    <w:rsid w:val="00DD1A7D"/>
    <w:rsid w:val="00DD21E2"/>
    <w:rsid w:val="00DD3107"/>
    <w:rsid w:val="00DD321A"/>
    <w:rsid w:val="00DD33FB"/>
    <w:rsid w:val="00DD381D"/>
    <w:rsid w:val="00DD470C"/>
    <w:rsid w:val="00DD5EFF"/>
    <w:rsid w:val="00DD719C"/>
    <w:rsid w:val="00DD753D"/>
    <w:rsid w:val="00DD7955"/>
    <w:rsid w:val="00DD7C2C"/>
    <w:rsid w:val="00DE2F34"/>
    <w:rsid w:val="00DE46D5"/>
    <w:rsid w:val="00DE6974"/>
    <w:rsid w:val="00DE6E55"/>
    <w:rsid w:val="00DF07DD"/>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794"/>
    <w:rsid w:val="00E21C83"/>
    <w:rsid w:val="00E23727"/>
    <w:rsid w:val="00E240F9"/>
    <w:rsid w:val="00E24ADA"/>
    <w:rsid w:val="00E256F6"/>
    <w:rsid w:val="00E270FD"/>
    <w:rsid w:val="00E30158"/>
    <w:rsid w:val="00E32F59"/>
    <w:rsid w:val="00E34FD2"/>
    <w:rsid w:val="00E35218"/>
    <w:rsid w:val="00E35820"/>
    <w:rsid w:val="00E35F69"/>
    <w:rsid w:val="00E37F15"/>
    <w:rsid w:val="00E40567"/>
    <w:rsid w:val="00E40606"/>
    <w:rsid w:val="00E42940"/>
    <w:rsid w:val="00E43416"/>
    <w:rsid w:val="00E43DB3"/>
    <w:rsid w:val="00E440CD"/>
    <w:rsid w:val="00E441FB"/>
    <w:rsid w:val="00E45811"/>
    <w:rsid w:val="00E4655B"/>
    <w:rsid w:val="00E46D9A"/>
    <w:rsid w:val="00E501E9"/>
    <w:rsid w:val="00E509D1"/>
    <w:rsid w:val="00E50E4F"/>
    <w:rsid w:val="00E529FB"/>
    <w:rsid w:val="00E5352B"/>
    <w:rsid w:val="00E5443A"/>
    <w:rsid w:val="00E565FF"/>
    <w:rsid w:val="00E600D6"/>
    <w:rsid w:val="00E62132"/>
    <w:rsid w:val="00E62CA5"/>
    <w:rsid w:val="00E63C75"/>
    <w:rsid w:val="00E63D3E"/>
    <w:rsid w:val="00E64957"/>
    <w:rsid w:val="00E6519C"/>
    <w:rsid w:val="00E65388"/>
    <w:rsid w:val="00E67833"/>
    <w:rsid w:val="00E7071E"/>
    <w:rsid w:val="00E71899"/>
    <w:rsid w:val="00E73C85"/>
    <w:rsid w:val="00E74ACB"/>
    <w:rsid w:val="00E7608D"/>
    <w:rsid w:val="00E76679"/>
    <w:rsid w:val="00E76903"/>
    <w:rsid w:val="00E772E9"/>
    <w:rsid w:val="00E77A3F"/>
    <w:rsid w:val="00E80BE1"/>
    <w:rsid w:val="00E811EB"/>
    <w:rsid w:val="00E81469"/>
    <w:rsid w:val="00E8182C"/>
    <w:rsid w:val="00E8195F"/>
    <w:rsid w:val="00E83747"/>
    <w:rsid w:val="00E837B1"/>
    <w:rsid w:val="00E84C58"/>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98A"/>
    <w:rsid w:val="00EB7E4B"/>
    <w:rsid w:val="00EC0494"/>
    <w:rsid w:val="00EC0750"/>
    <w:rsid w:val="00EC0AFC"/>
    <w:rsid w:val="00EC124E"/>
    <w:rsid w:val="00EC1585"/>
    <w:rsid w:val="00EC36E3"/>
    <w:rsid w:val="00EC38F6"/>
    <w:rsid w:val="00EC3D7D"/>
    <w:rsid w:val="00EC44B4"/>
    <w:rsid w:val="00EC5085"/>
    <w:rsid w:val="00EC53EB"/>
    <w:rsid w:val="00EC5A46"/>
    <w:rsid w:val="00EC6325"/>
    <w:rsid w:val="00EC63E2"/>
    <w:rsid w:val="00EC7AB2"/>
    <w:rsid w:val="00ED0087"/>
    <w:rsid w:val="00ED02B0"/>
    <w:rsid w:val="00ED05DE"/>
    <w:rsid w:val="00ED1EFA"/>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008"/>
    <w:rsid w:val="00EE5261"/>
    <w:rsid w:val="00EE688E"/>
    <w:rsid w:val="00EE7BDD"/>
    <w:rsid w:val="00EF0A12"/>
    <w:rsid w:val="00EF22B3"/>
    <w:rsid w:val="00EF2AF2"/>
    <w:rsid w:val="00EF4685"/>
    <w:rsid w:val="00EF469A"/>
    <w:rsid w:val="00EF4CB3"/>
    <w:rsid w:val="00EF5744"/>
    <w:rsid w:val="00EF5853"/>
    <w:rsid w:val="00EF5D61"/>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5B2"/>
    <w:rsid w:val="00F113DA"/>
    <w:rsid w:val="00F1154A"/>
    <w:rsid w:val="00F122A0"/>
    <w:rsid w:val="00F13801"/>
    <w:rsid w:val="00F1616F"/>
    <w:rsid w:val="00F16F39"/>
    <w:rsid w:val="00F176F5"/>
    <w:rsid w:val="00F1793A"/>
    <w:rsid w:val="00F20914"/>
    <w:rsid w:val="00F211B6"/>
    <w:rsid w:val="00F21A48"/>
    <w:rsid w:val="00F225CA"/>
    <w:rsid w:val="00F22B91"/>
    <w:rsid w:val="00F23184"/>
    <w:rsid w:val="00F234CD"/>
    <w:rsid w:val="00F23EF2"/>
    <w:rsid w:val="00F25532"/>
    <w:rsid w:val="00F25F15"/>
    <w:rsid w:val="00F269BE"/>
    <w:rsid w:val="00F26F31"/>
    <w:rsid w:val="00F319FC"/>
    <w:rsid w:val="00F34374"/>
    <w:rsid w:val="00F352E1"/>
    <w:rsid w:val="00F35E0A"/>
    <w:rsid w:val="00F35ED1"/>
    <w:rsid w:val="00F36D17"/>
    <w:rsid w:val="00F37610"/>
    <w:rsid w:val="00F37DC8"/>
    <w:rsid w:val="00F40C36"/>
    <w:rsid w:val="00F42231"/>
    <w:rsid w:val="00F43315"/>
    <w:rsid w:val="00F439B3"/>
    <w:rsid w:val="00F43F07"/>
    <w:rsid w:val="00F457EE"/>
    <w:rsid w:val="00F45AA8"/>
    <w:rsid w:val="00F45D32"/>
    <w:rsid w:val="00F46B80"/>
    <w:rsid w:val="00F4731D"/>
    <w:rsid w:val="00F47FFD"/>
    <w:rsid w:val="00F502DD"/>
    <w:rsid w:val="00F511D5"/>
    <w:rsid w:val="00F512CA"/>
    <w:rsid w:val="00F51BA4"/>
    <w:rsid w:val="00F51E14"/>
    <w:rsid w:val="00F52A1B"/>
    <w:rsid w:val="00F532EA"/>
    <w:rsid w:val="00F541CF"/>
    <w:rsid w:val="00F556A6"/>
    <w:rsid w:val="00F60121"/>
    <w:rsid w:val="00F6212C"/>
    <w:rsid w:val="00F63025"/>
    <w:rsid w:val="00F638FC"/>
    <w:rsid w:val="00F641CB"/>
    <w:rsid w:val="00F645C5"/>
    <w:rsid w:val="00F6460E"/>
    <w:rsid w:val="00F650C3"/>
    <w:rsid w:val="00F658B7"/>
    <w:rsid w:val="00F65D85"/>
    <w:rsid w:val="00F66BB5"/>
    <w:rsid w:val="00F67899"/>
    <w:rsid w:val="00F67949"/>
    <w:rsid w:val="00F703B3"/>
    <w:rsid w:val="00F705F4"/>
    <w:rsid w:val="00F70A4E"/>
    <w:rsid w:val="00F70E38"/>
    <w:rsid w:val="00F719CC"/>
    <w:rsid w:val="00F7203C"/>
    <w:rsid w:val="00F721D8"/>
    <w:rsid w:val="00F7288C"/>
    <w:rsid w:val="00F75453"/>
    <w:rsid w:val="00F8036C"/>
    <w:rsid w:val="00F8091E"/>
    <w:rsid w:val="00F81CF2"/>
    <w:rsid w:val="00F83472"/>
    <w:rsid w:val="00F83BBD"/>
    <w:rsid w:val="00F85883"/>
    <w:rsid w:val="00F858A5"/>
    <w:rsid w:val="00F8615C"/>
    <w:rsid w:val="00F8795A"/>
    <w:rsid w:val="00F90038"/>
    <w:rsid w:val="00F9050E"/>
    <w:rsid w:val="00F90A9B"/>
    <w:rsid w:val="00F9149E"/>
    <w:rsid w:val="00F94162"/>
    <w:rsid w:val="00F94BD1"/>
    <w:rsid w:val="00F961EC"/>
    <w:rsid w:val="00F969E5"/>
    <w:rsid w:val="00F97AEE"/>
    <w:rsid w:val="00F97E54"/>
    <w:rsid w:val="00FA0C21"/>
    <w:rsid w:val="00FA0C22"/>
    <w:rsid w:val="00FA112B"/>
    <w:rsid w:val="00FA1A2C"/>
    <w:rsid w:val="00FA1C95"/>
    <w:rsid w:val="00FA23B4"/>
    <w:rsid w:val="00FA267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34C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352D"/>
    <w:rsid w:val="00FE3FAF"/>
    <w:rsid w:val="00FE40EB"/>
    <w:rsid w:val="00FE4164"/>
    <w:rsid w:val="00FE4D02"/>
    <w:rsid w:val="00FE51C9"/>
    <w:rsid w:val="00FE5677"/>
    <w:rsid w:val="00FE6213"/>
    <w:rsid w:val="00FE66E4"/>
    <w:rsid w:val="00FE791B"/>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36C17E12-C77E-465C-B3B2-13A78B5D5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36</TotalTime>
  <Pages>2</Pages>
  <Words>560</Words>
  <Characters>3282</Characters>
  <Application>Microsoft Office Word</Application>
  <DocSecurity>0</DocSecurity>
  <PresentationFormat/>
  <Lines>234</Lines>
  <Paragraphs>182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3660</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17</cp:revision>
  <cp:lastPrinted>2026-01-27T13:32:00Z</cp:lastPrinted>
  <dcterms:created xsi:type="dcterms:W3CDTF">2026-03-18T10:27:00Z</dcterms:created>
  <dcterms:modified xsi:type="dcterms:W3CDTF">2026-04-15T10:46:00Z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vladimir.slavnov@un.org</vt:lpwstr>
  </property>
  <property fmtid="{D5CDD505-2E9C-101B-9397-08002B2CF9AE}" pid="21" name="GeneratedDate">
    <vt:lpwstr>02/10/2026 10:37:38</vt:lpwstr>
  </property>
  <property fmtid="{D5CDD505-2E9C-101B-9397-08002B2CF9AE}" pid="22" name="OriginalDocID">
    <vt:lpwstr>af064938-833b-4fa3-bc96-44e6621c3d94</vt:lpwstr>
  </property>
</Properties>
</file>