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3B73E034"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7E0A53">
              <w:t>20</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A927CB4"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outlineLvl w:val="0"/>
        <w:rPr>
          <w:rFonts w:ascii="Simplified Arabic" w:hAnsi="Simplified Arabic" w:cs="Simplified Arabic"/>
          <w:sz w:val="26"/>
          <w:rtl/>
        </w:rPr>
      </w:pPr>
      <w:bookmarkStart w:id="3" w:name="_Hlk156376376"/>
      <w:bookmarkStart w:id="4" w:name="_Toc223125932"/>
      <w:r w:rsidRPr="00E71F49">
        <w:rPr>
          <w:rFonts w:ascii="Simplified Arabic" w:hAnsi="Simplified Arabic" w:cs="Simplified Arabic"/>
          <w:sz w:val="26"/>
          <w:rtl/>
        </w:rPr>
        <w:t>المقرر ا م-6/20: التعاون والتنسيق بين أمانتي اتفاقية ميناماتا بشأن الزئبق واتفاقيات بازل وروتردام واستكهولم</w:t>
      </w:r>
      <w:bookmarkEnd w:id="4"/>
    </w:p>
    <w:p w14:paraId="50C6C9E0" w14:textId="77777777"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rPr>
      </w:pPr>
      <w:r w:rsidRPr="00141836">
        <w:rPr>
          <w:rFonts w:ascii="Simplified Arabic" w:hAnsi="Simplified Arabic" w:cs="Simplified Arabic"/>
          <w:i/>
          <w:iCs/>
          <w:sz w:val="24"/>
          <w:szCs w:val="24"/>
          <w:rtl/>
        </w:rPr>
        <w:t>إن مؤتمر الأطراف،</w:t>
      </w:r>
    </w:p>
    <w:p w14:paraId="753B70F6" w14:textId="77777777"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rtl/>
        </w:rPr>
      </w:pPr>
      <w:r w:rsidRPr="0096316C">
        <w:rPr>
          <w:rFonts w:ascii="Simplified Arabic" w:hAnsi="Simplified Arabic" w:cs="Simplified Arabic"/>
          <w:i/>
          <w:iCs/>
          <w:sz w:val="24"/>
          <w:szCs w:val="24"/>
          <w:rtl/>
        </w:rPr>
        <w:t>إذ يسلم</w:t>
      </w:r>
      <w:r w:rsidRPr="00141836">
        <w:rPr>
          <w:rFonts w:ascii="Simplified Arabic" w:hAnsi="Simplified Arabic" w:cs="Simplified Arabic"/>
          <w:sz w:val="24"/>
          <w:szCs w:val="24"/>
          <w:rtl/>
        </w:rPr>
        <w:t xml:space="preserve"> بأن تقاسم الخدمات ضمن إطار مستقر، سيعزز التعاون والتنسيق، على أساس الخبرات والتقارب، كما أن من شأنه أن يشجع التنفيذ الفعال لاتفاقية ميناماتا بشأن الزئبق،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دون الإخلال باستقلال الأمانات أو بقابلية رؤسائها التنفيذيين للمساءلة،</w:t>
      </w:r>
    </w:p>
    <w:p w14:paraId="04697E5D" w14:textId="7D9DC85A" w:rsidR="009D7456" w:rsidRPr="00141836" w:rsidRDefault="009D7456" w:rsidP="0096316C">
      <w:pPr>
        <w:tabs>
          <w:tab w:val="clear" w:pos="1247"/>
          <w:tab w:val="clear" w:pos="1814"/>
          <w:tab w:val="clear" w:pos="2381"/>
          <w:tab w:val="clear" w:pos="2948"/>
          <w:tab w:val="clear" w:pos="3515"/>
        </w:tabs>
        <w:bidi/>
        <w:spacing w:after="120" w:line="360" w:lineRule="exact"/>
        <w:ind w:left="1134" w:firstLine="709"/>
        <w:jc w:val="both"/>
        <w:rPr>
          <w:rFonts w:ascii="Simplified Arabic" w:hAnsi="Simplified Arabic" w:cs="Simplified Arabic"/>
          <w:sz w:val="24"/>
          <w:szCs w:val="24"/>
          <w:lang w:val="fr-FR"/>
        </w:rPr>
      </w:pPr>
      <w:r w:rsidRPr="0096316C">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المقررات ا م-3/11 </w:t>
      </w:r>
      <w:proofErr w:type="spellStart"/>
      <w:r w:rsidRPr="00141836">
        <w:rPr>
          <w:rFonts w:ascii="Simplified Arabic" w:hAnsi="Simplified Arabic" w:cs="Simplified Arabic"/>
          <w:sz w:val="24"/>
          <w:szCs w:val="24"/>
          <w:rtl/>
        </w:rPr>
        <w:t>وا</w:t>
      </w:r>
      <w:proofErr w:type="spellEnd"/>
      <w:r w:rsidRPr="00141836">
        <w:rPr>
          <w:rFonts w:ascii="Simplified Arabic" w:hAnsi="Simplified Arabic" w:cs="Simplified Arabic"/>
          <w:sz w:val="24"/>
          <w:szCs w:val="24"/>
          <w:rtl/>
        </w:rPr>
        <w:t xml:space="preserve"> م-4/9 </w:t>
      </w:r>
      <w:proofErr w:type="spellStart"/>
      <w:r w:rsidRPr="00141836">
        <w:rPr>
          <w:rFonts w:ascii="Simplified Arabic" w:hAnsi="Simplified Arabic" w:cs="Simplified Arabic"/>
          <w:sz w:val="24"/>
          <w:szCs w:val="24"/>
          <w:rtl/>
        </w:rPr>
        <w:t>وا</w:t>
      </w:r>
      <w:proofErr w:type="spellEnd"/>
      <w:r w:rsidRPr="00141836">
        <w:rPr>
          <w:rFonts w:ascii="Simplified Arabic" w:hAnsi="Simplified Arabic" w:cs="Simplified Arabic"/>
          <w:sz w:val="24"/>
          <w:szCs w:val="24"/>
          <w:rtl/>
        </w:rPr>
        <w:t xml:space="preserve"> م-5/19 بشأن التعاون والتنسيق مع أمانة اتفاقيات بازل وروتردام واستكهولم،</w:t>
      </w:r>
    </w:p>
    <w:p w14:paraId="5E2165F6"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المشترك عن التعاون والتنسيق بين أمانتي اتفاقية ميناماتا بشأن الزئبق واتفاقيات بازل وروتردام </w:t>
      </w:r>
      <w:proofErr w:type="gramStart"/>
      <w:r w:rsidRPr="00141836">
        <w:rPr>
          <w:rFonts w:ascii="Simplified Arabic" w:hAnsi="Simplified Arabic" w:cs="Simplified Arabic"/>
          <w:sz w:val="24"/>
          <w:szCs w:val="24"/>
          <w:rtl/>
        </w:rPr>
        <w:t>واستكهولم</w:t>
      </w:r>
      <w:r w:rsidRPr="00141836">
        <w:rPr>
          <w:rFonts w:ascii="Simplified Arabic" w:hAnsi="Simplified Arabic" w:cs="Simplified Arabic"/>
          <w:sz w:val="24"/>
          <w:szCs w:val="24"/>
          <w:vertAlign w:val="superscript"/>
          <w:rtl/>
        </w:rPr>
        <w:t>(</w:t>
      </w:r>
      <w:proofErr w:type="gramEnd"/>
      <w:r w:rsidRPr="00141836">
        <w:rPr>
          <w:rFonts w:ascii="Simplified Arabic" w:hAnsi="Simplified Arabic" w:cs="Simplified Arabic"/>
          <w:sz w:val="24"/>
          <w:szCs w:val="24"/>
          <w:vertAlign w:val="superscript"/>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وبمخطط أنشطة التعاون المقررة، بما في ذلك تقاسم وشراء الخدمات ذات الصلة، بين الأمانتين لفترة السنتين 2026-2027</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425186B4"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يؤكد من جديد</w:t>
      </w:r>
      <w:r w:rsidRPr="00141836">
        <w:rPr>
          <w:rFonts w:ascii="Simplified Arabic" w:hAnsi="Simplified Arabic" w:cs="Simplified Arabic"/>
          <w:sz w:val="24"/>
          <w:szCs w:val="24"/>
          <w:rtl/>
        </w:rPr>
        <w:t xml:space="preserve"> أهمية استمرار التعاون بشأن أوجه التآزر </w:t>
      </w:r>
      <w:proofErr w:type="spellStart"/>
      <w:r w:rsidRPr="00141836">
        <w:rPr>
          <w:rFonts w:ascii="Simplified Arabic" w:hAnsi="Simplified Arabic" w:cs="Simplified Arabic"/>
          <w:sz w:val="24"/>
          <w:szCs w:val="24"/>
          <w:rtl/>
        </w:rPr>
        <w:t>البرنامجي</w:t>
      </w:r>
      <w:proofErr w:type="spellEnd"/>
      <w:r w:rsidRPr="00141836">
        <w:rPr>
          <w:rFonts w:ascii="Simplified Arabic" w:hAnsi="Simplified Arabic" w:cs="Simplified Arabic"/>
          <w:sz w:val="24"/>
          <w:szCs w:val="24"/>
          <w:rtl/>
        </w:rPr>
        <w:t>، واستخدام فرقة العمل بين الأمانتين وفرع المواد الكيميائية والصحة التابع لبرنامج الأمم المتحدة للبيئة، وإمكانية قيام أمانة اتفاقية ميناماتا بشأن الزئبق بتقديم دعم الأمانة لاتفاقيات بازل وروتردام واستكهولم على أساس استرداد التكاليف، وفقا لبرامج عمل وميزانيات الاتفاقيات لكل فترة سنتين؛</w:t>
      </w:r>
      <w:bookmarkStart w:id="5" w:name="_Hlk38284587"/>
      <w:bookmarkEnd w:id="5"/>
    </w:p>
    <w:p w14:paraId="4CA9764A"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lastRenderedPageBreak/>
        <w:t>يرحب</w:t>
      </w:r>
      <w:r w:rsidRPr="00141836">
        <w:rPr>
          <w:rFonts w:ascii="Simplified Arabic" w:hAnsi="Simplified Arabic" w:cs="Simplified Arabic"/>
          <w:sz w:val="24"/>
          <w:szCs w:val="24"/>
          <w:rtl/>
        </w:rPr>
        <w:t xml:space="preserve"> بالتعاون بين أمانة اتفاقية ميناماتا بشأن الزئبق وأمانة اتفاقيات بازل وروتردام واستكهولم بخصوص تدريب الرؤساء والمفاوضين المحتملين لاجتماعات الهيئات، ويطلب إلى أمانة اتفاقية ميناماتا بشأن الزئبق أن تواصل، رهنا بتوافر الموارد، المساهمة في تنفيذ هذا التدريب؛</w:t>
      </w:r>
    </w:p>
    <w:p w14:paraId="1C2BD8FD" w14:textId="77777777" w:rsidR="009D7456" w:rsidRPr="00141836" w:rsidRDefault="009D7456" w:rsidP="0096316C">
      <w:pPr>
        <w:numPr>
          <w:ilvl w:val="6"/>
          <w:numId w:val="13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ما يلي:</w:t>
      </w:r>
    </w:p>
    <w:p w14:paraId="59302F29"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أن تواصل، مع أمانة اتفاقية ميناماتا بشأن الزئبق، وفي إطار التوجيه العام لفرقة العمل، حسب الاقتضاء، التعاون بشأن المسائل الإدارية </w:t>
      </w:r>
      <w:proofErr w:type="spellStart"/>
      <w:r w:rsidRPr="00141836">
        <w:rPr>
          <w:rFonts w:ascii="Simplified Arabic" w:hAnsi="Simplified Arabic" w:cs="Simplified Arabic"/>
          <w:sz w:val="24"/>
          <w:szCs w:val="24"/>
          <w:rtl/>
        </w:rPr>
        <w:t>والبرنامجية</w:t>
      </w:r>
      <w:proofErr w:type="spellEnd"/>
      <w:r w:rsidRPr="00141836">
        <w:rPr>
          <w:rFonts w:ascii="Simplified Arabic" w:hAnsi="Simplified Arabic" w:cs="Simplified Arabic"/>
          <w:sz w:val="24"/>
          <w:szCs w:val="24"/>
          <w:rtl/>
        </w:rPr>
        <w:t xml:space="preserve"> والعلمية والتقنية ومسائل المساعدة التقنية ذات الصلة، وفقاً لبرنامج العمل والميزانية، واستكشاف سبل زيادة تعزيز التعاون والتآزر مع اتفاقيات بازل وروتردام واستكهولم؛ </w:t>
      </w:r>
    </w:p>
    <w:p w14:paraId="288E1C26"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أن تواصل تنفيذ مشاركة الخدمات وشراء الخدمات ذات الصلة مع أمانة اتفاقيات بازل وروتردام واستكهولم على أساس استرداد التكاليف، حسب الاقتضاء ووفقاً لبرنامج العمل والميزانية لكل فترة سنتين؛</w:t>
      </w:r>
    </w:p>
    <w:p w14:paraId="6EDAB8FD" w14:textId="77777777" w:rsidR="009D7456" w:rsidRPr="00141836" w:rsidRDefault="009D7456" w:rsidP="0096316C">
      <w:pPr>
        <w:numPr>
          <w:ilvl w:val="0"/>
          <w:numId w:val="13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es-ES_tradnl"/>
        </w:rPr>
      </w:pPr>
      <w:r w:rsidRPr="00141836">
        <w:rPr>
          <w:rFonts w:ascii="Simplified Arabic" w:hAnsi="Simplified Arabic" w:cs="Simplified Arabic"/>
          <w:sz w:val="24"/>
          <w:szCs w:val="24"/>
          <w:rtl/>
        </w:rPr>
        <w:t>أن تقدم تقريراً عن تنفيذ هذا المقرر، بما في ذلك بشأن إطار مستقر للتعاون وتقاسم الخدمات، يتضمن مخططاً لأنشطة التعاون المقررة ضمن هذا الإطار لفترة السنتين 2028–2029 لكي ينظر فيه مؤتمر الأطراف في اجتماعه المقبل ويقدم المزيد من التوجيهات بشأنه، حسب الاقتضاء.</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024C6A">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D041" w14:textId="77777777" w:rsidR="00EE0C8F" w:rsidRDefault="00EE0C8F" w:rsidP="00061BBD">
      <w:r>
        <w:separator/>
      </w:r>
    </w:p>
  </w:endnote>
  <w:endnote w:type="continuationSeparator" w:id="0">
    <w:p w14:paraId="55B22E43" w14:textId="77777777" w:rsidR="00EE0C8F" w:rsidRDefault="00EE0C8F"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01A4C7FA" w:rsidR="00061BBD" w:rsidRPr="00024C6A" w:rsidRDefault="00024C6A"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DCA5" w14:textId="77777777" w:rsidR="00EE0C8F" w:rsidRDefault="00EE0C8F" w:rsidP="00630AC1">
      <w:pPr>
        <w:bidi/>
        <w:ind w:left="567"/>
      </w:pPr>
      <w:r>
        <w:separator/>
      </w:r>
    </w:p>
  </w:footnote>
  <w:footnote w:type="continuationSeparator" w:id="0">
    <w:p w14:paraId="1F9AB119" w14:textId="77777777" w:rsidR="00EE0C8F" w:rsidRDefault="00EE0C8F" w:rsidP="00061BBD">
      <w:r>
        <w:continuationSeparator/>
      </w:r>
    </w:p>
  </w:footnote>
  <w:footnote w:id="1">
    <w:p w14:paraId="6828D71E"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Fonts w:ascii="Simplified Arabic" w:hAnsi="Simplified Arabic" w:cs="Simplified Arabic"/>
          <w:sz w:val="20"/>
          <w:rtl/>
        </w:rPr>
        <w:footnoteRef/>
      </w:r>
      <w:r w:rsidRPr="00A15F20">
        <w:rPr>
          <w:rFonts w:ascii="Simplified Arabic" w:hAnsi="Simplified Arabic" w:cs="Simplified Arabic"/>
          <w:sz w:val="20"/>
          <w:rtl/>
        </w:rPr>
        <w:t xml:space="preserve">) </w:t>
      </w:r>
      <w:r w:rsidRPr="00C83BEB">
        <w:rPr>
          <w:rFonts w:asciiTheme="majorBidi" w:hAnsiTheme="majorBidi" w:cstheme="majorBidi"/>
          <w:szCs w:val="18"/>
        </w:rPr>
        <w:t>UNEP/MC/COP.6/INF/29</w:t>
      </w:r>
      <w:r w:rsidRPr="00A15F20">
        <w:rPr>
          <w:rFonts w:ascii="Simplified Arabic" w:hAnsi="Simplified Arabic" w:cs="Simplified Arabic"/>
          <w:sz w:val="20"/>
          <w:rtl/>
        </w:rPr>
        <w:t>، المرفق الأول.</w:t>
      </w:r>
    </w:p>
  </w:footnote>
  <w:footnote w:id="2">
    <w:p w14:paraId="01D1877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Fonts w:ascii="Simplified Arabic" w:hAnsi="Simplified Arabic" w:cs="Simplified Arabic"/>
          <w:sz w:val="20"/>
          <w:rtl/>
        </w:rPr>
        <w:footnoteRef/>
      </w:r>
      <w:r w:rsidRPr="00A15F20">
        <w:rPr>
          <w:rFonts w:ascii="Simplified Arabic" w:hAnsi="Simplified Arabic" w:cs="Simplified Arabic"/>
          <w:sz w:val="20"/>
          <w:rtl/>
        </w:rPr>
        <w:t>) المرجع نفسه، المرفق الثاني.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22EEB4C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024C6A">
      <w:rPr>
        <w:noProof/>
        <w:sz w:val="17"/>
        <w:szCs w:val="17"/>
      </w:rPr>
      <w:t>UNEP/MC/COP.6/Dec.20</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0B500FA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024C6A">
      <w:rPr>
        <w:noProof/>
        <w:sz w:val="17"/>
        <w:szCs w:val="17"/>
      </w:rPr>
      <w:t>UNEP/MC/COP.6/Dec.20</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24C6A"/>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5ABD"/>
    <w:rsid w:val="007863CF"/>
    <w:rsid w:val="00790839"/>
    <w:rsid w:val="007969EA"/>
    <w:rsid w:val="007A2B2A"/>
    <w:rsid w:val="007A3305"/>
    <w:rsid w:val="007A6CE3"/>
    <w:rsid w:val="007B018F"/>
    <w:rsid w:val="007B3991"/>
    <w:rsid w:val="007B56C5"/>
    <w:rsid w:val="007C2FCD"/>
    <w:rsid w:val="007C5F55"/>
    <w:rsid w:val="007E0A53"/>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6D17"/>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5098DC5-9C4C-4240-ADB7-E5793A2E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2988</TotalTime>
  <Pages>2</Pages>
  <Words>396</Words>
  <Characters>2263</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292</cp:revision>
  <cp:lastPrinted>2026-03-17T20:30:00Z</cp:lastPrinted>
  <dcterms:created xsi:type="dcterms:W3CDTF">2025-04-16T08:17:00Z</dcterms:created>
  <dcterms:modified xsi:type="dcterms:W3CDTF">2026-04-15T08:55:00Z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