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689A7FE8"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93E54">
              <w:t>1</w:t>
            </w:r>
            <w:r w:rsidR="00C67F98">
              <w:t>4</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170C4721" w14:textId="1827764E" w:rsidR="00107665" w:rsidRPr="00A659FB" w:rsidRDefault="008D1E8F" w:rsidP="00C67F98">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8"/>
      <w:r>
        <w:rPr>
          <w:lang w:val="ru-RU"/>
        </w:rPr>
        <w:tab/>
      </w:r>
      <w:bookmarkStart w:id="1" w:name="_Toc213853071"/>
      <w:bookmarkStart w:id="2" w:name="_Toc222992821"/>
      <w:bookmarkEnd w:id="0"/>
      <w:r w:rsidR="00107665" w:rsidRPr="00A659FB">
        <w:rPr>
          <w:lang w:val="ru-RU"/>
        </w:rPr>
        <w:t xml:space="preserve">Решение MК-6/14. Ход работы по проведению первой оценки эффективности </w:t>
      </w:r>
      <w:proofErr w:type="spellStart"/>
      <w:r w:rsidR="00107665" w:rsidRPr="00A659FB">
        <w:rPr>
          <w:lang w:val="ru-RU"/>
        </w:rPr>
        <w:t>Минаматской</w:t>
      </w:r>
      <w:proofErr w:type="spellEnd"/>
      <w:r w:rsidR="00107665" w:rsidRPr="00A659FB">
        <w:rPr>
          <w:lang w:val="ru-RU"/>
        </w:rPr>
        <w:t xml:space="preserve"> конвенции о ртути</w:t>
      </w:r>
      <w:bookmarkStart w:id="3" w:name="_Toc219712812"/>
      <w:bookmarkEnd w:id="1"/>
      <w:bookmarkEnd w:id="2"/>
      <w:bookmarkEnd w:id="3"/>
    </w:p>
    <w:p w14:paraId="4D116932"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i/>
          <w:iCs/>
          <w:lang w:val="ru-RU"/>
        </w:rPr>
      </w:pPr>
      <w:r>
        <w:rPr>
          <w:i/>
          <w:iCs/>
          <w:lang w:val="ru-RU"/>
        </w:rPr>
        <w:t>Конференция Сторон,</w:t>
      </w:r>
      <w:r>
        <w:rPr>
          <w:lang w:val="ru-RU"/>
        </w:rPr>
        <w:t xml:space="preserve"> </w:t>
      </w:r>
    </w:p>
    <w:p w14:paraId="2FFD8373" w14:textId="77777777" w:rsidR="00107665" w:rsidRPr="00DB6FFC" w:rsidRDefault="00107665" w:rsidP="0094750E">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ссылаясь</w:t>
      </w:r>
      <w:r>
        <w:rPr>
          <w:lang w:val="ru-RU"/>
        </w:rPr>
        <w:t xml:space="preserve"> на решение MК-5/14, в котором она постановила рассмотреть результаты первой оценки эффективности </w:t>
      </w:r>
      <w:proofErr w:type="spellStart"/>
      <w:r>
        <w:rPr>
          <w:lang w:val="ru-RU"/>
        </w:rPr>
        <w:t>Минаматской</w:t>
      </w:r>
      <w:proofErr w:type="spellEnd"/>
      <w:r>
        <w:rPr>
          <w:lang w:val="ru-RU"/>
        </w:rPr>
        <w:t xml:space="preserve"> конвенции о ртути на своем седьмом совещании,</w:t>
      </w:r>
    </w:p>
    <w:p w14:paraId="2BA895EA"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принимает к сведению</w:t>
      </w:r>
      <w:r>
        <w:rPr>
          <w:lang w:val="ru-RU"/>
        </w:rPr>
        <w:t xml:space="preserve"> прогресс, достигнутый Группой по оценке эффективности и Научной группой открытого состава после пятого совещания, и просит обе группы продолжать работу по оказанию поддержки Конференции Сторон в проведении первой оценки эффективности в соответствии с положениями об их работе;</w:t>
      </w:r>
    </w:p>
    <w:p w14:paraId="7D8C0241"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pPr>
      <w:r w:rsidRPr="0094750E">
        <w:rPr>
          <w:i/>
          <w:iCs/>
          <w:lang w:val="ru-RU"/>
        </w:rPr>
        <w:t>с признательностью отмечает</w:t>
      </w:r>
      <w:r>
        <w:rPr>
          <w:lang w:val="ru-RU"/>
        </w:rPr>
        <w:t xml:space="preserve"> вклад Сторон и прочих заинтересованных субъектов в оценку эффективности, включая представление данных мониторинга, данных о выбросах и высвобождениях, а также замечаний по проектам докладов, и предлагает Сторонам продолжать вносить такой вклад, включая замечания по проектам документов, разработанных Группой по оценке эффективности и Научной группой открытого состава;  </w:t>
      </w:r>
    </w:p>
    <w:p w14:paraId="7F3F660E" w14:textId="77777777" w:rsidR="00107665" w:rsidRPr="00DB6FFC" w:rsidRDefault="00107665" w:rsidP="0094750E">
      <w:pPr>
        <w:pStyle w:val="Normal-pool"/>
        <w:numPr>
          <w:ilvl w:val="0"/>
          <w:numId w:val="62"/>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ru-RU"/>
        </w:rPr>
        <w:sectPr w:rsidR="00107665" w:rsidRPr="00DB6FFC" w:rsidSect="00C67F98">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r w:rsidRPr="0094750E">
        <w:rPr>
          <w:i/>
          <w:iCs/>
          <w:lang w:val="ru-RU"/>
        </w:rPr>
        <w:t>предлагает</w:t>
      </w:r>
      <w:r>
        <w:rPr>
          <w:lang w:val="ru-RU"/>
        </w:rPr>
        <w:t xml:space="preserve"> Сторонам представить их полные национальные доклады в соответствии со статьей 21 в секретариат до 31 декабря 2025 года, чтобы обеспечить наличие новейшей информации для первой оценки эффективности.</w:t>
      </w:r>
    </w:p>
    <w:p w14:paraId="3E3B1D66" w14:textId="22B9B679" w:rsidR="00107665" w:rsidRPr="00FA09A7" w:rsidRDefault="00107665" w:rsidP="0094750E">
      <w:pPr>
        <w:pStyle w:val="Normal-pool"/>
        <w:tabs>
          <w:tab w:val="clear" w:pos="624"/>
          <w:tab w:val="clear" w:pos="1247"/>
          <w:tab w:val="clear" w:pos="1871"/>
          <w:tab w:val="clear" w:pos="2495"/>
          <w:tab w:val="clear" w:pos="3119"/>
          <w:tab w:val="clear" w:pos="3742"/>
          <w:tab w:val="clear" w:pos="4366"/>
          <w:tab w:val="clear" w:pos="4990"/>
        </w:tabs>
        <w:rPr>
          <w:rFonts w:eastAsia="Calibri"/>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2F09B6E2" w:rsidR="00107665" w:rsidRPr="001271A9" w:rsidRDefault="00A659FB" w:rsidP="008E43FF">
            <w:pPr>
              <w:pStyle w:val="Normal-pool"/>
              <w:spacing w:before="520"/>
              <w:rPr>
                <w:lang w:val="ru-RU"/>
              </w:rPr>
            </w:pPr>
            <w:bookmarkStart w:id="4" w:name="_Toc213853072"/>
            <w:r w:rsidRPr="00A22783">
              <w:rPr>
                <w:lang w:val="ru-RU"/>
              </w:rPr>
              <w:tab/>
            </w:r>
            <w:bookmarkEnd w:id="4"/>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C2E3" w14:textId="77777777" w:rsidR="00933F9B" w:rsidRPr="00CD5597" w:rsidRDefault="00933F9B">
      <w:r w:rsidRPr="00CD5597">
        <w:separator/>
      </w:r>
    </w:p>
  </w:endnote>
  <w:endnote w:type="continuationSeparator" w:id="0">
    <w:p w14:paraId="5E98CD42" w14:textId="77777777" w:rsidR="00933F9B" w:rsidRPr="00CD5597" w:rsidRDefault="00933F9B">
      <w:r w:rsidRPr="00CD5597">
        <w:continuationSeparator/>
      </w:r>
    </w:p>
  </w:endnote>
  <w:endnote w:type="continuationNotice" w:id="1">
    <w:p w14:paraId="5BAC17A3" w14:textId="77777777" w:rsidR="00933F9B" w:rsidRDefault="00933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3E20C1CB" w:rsidR="00107665" w:rsidRPr="00AA73D8" w:rsidRDefault="00AA73D8" w:rsidP="00164C33">
    <w:pPr>
      <w:pStyle w:val="Footer-jobnumber"/>
      <w:rPr>
        <w:lang w:val="fr-CH"/>
      </w:rPr>
    </w:pPr>
    <w:r>
      <w:rPr>
        <w:lang w:val="fr-CH"/>
      </w:rPr>
      <w:tab/>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C33F" w14:textId="77777777" w:rsidR="00933F9B" w:rsidRPr="00CD5597" w:rsidRDefault="00933F9B" w:rsidP="00C70B49">
      <w:pPr>
        <w:pStyle w:val="Footnote-Separator"/>
        <w:rPr>
          <w:szCs w:val="18"/>
        </w:rPr>
      </w:pPr>
      <w:r w:rsidRPr="00CD5597">
        <w:separator/>
      </w:r>
    </w:p>
  </w:footnote>
  <w:footnote w:type="continuationSeparator" w:id="0">
    <w:p w14:paraId="3A477A75" w14:textId="77777777" w:rsidR="00933F9B" w:rsidRPr="00CD5597" w:rsidRDefault="00933F9B" w:rsidP="00C70B49">
      <w:pPr>
        <w:pStyle w:val="Footnote-Separator"/>
      </w:pPr>
      <w:r w:rsidRPr="00CD5597">
        <w:continuationSeparator/>
      </w:r>
    </w:p>
  </w:footnote>
  <w:footnote w:type="continuationNotice" w:id="1">
    <w:p w14:paraId="024E2343" w14:textId="77777777" w:rsidR="00933F9B" w:rsidRPr="00CD5597" w:rsidRDefault="00933F9B"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21A4D420" w:rsidR="00107665" w:rsidRPr="00C93E54" w:rsidRDefault="00C93E54" w:rsidP="00C93E54">
    <w:pPr>
      <w:pStyle w:val="Header-pool"/>
    </w:pPr>
    <w:r>
      <w:fldChar w:fldCharType="begin"/>
    </w:r>
    <w:r>
      <w:instrText xml:space="preserve"> StyleRef A_Symbol </w:instrText>
    </w:r>
    <w:r>
      <w:fldChar w:fldCharType="separate"/>
    </w:r>
    <w:r w:rsidR="00FA09A7">
      <w:rPr>
        <w:noProof/>
      </w:rPr>
      <w:t>UNEP/MC/COP.6/Dec.14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0C2E42BD" w:rsidR="00107665" w:rsidRPr="00C93E54" w:rsidRDefault="00C93E54" w:rsidP="00C93E54">
    <w:pPr>
      <w:pStyle w:val="Header-pool"/>
      <w:jc w:val="right"/>
    </w:pPr>
    <w:r>
      <w:fldChar w:fldCharType="begin"/>
    </w:r>
    <w:r>
      <w:instrText xml:space="preserve"> StyleRef A_Symbol </w:instrText>
    </w:r>
    <w:r>
      <w:fldChar w:fldCharType="separate"/>
    </w:r>
    <w:r w:rsidR="00C67F98">
      <w:rPr>
        <w:noProof/>
      </w:rPr>
      <w:t>UNEP/MC/COP.6/Dec.14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4C33"/>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77DB1"/>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68B3"/>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3F9B"/>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9D5"/>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3D8"/>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67F98"/>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3E54"/>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4CDB"/>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5E4"/>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9A7"/>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95E14B70-F632-48E6-81EF-DD45222F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38</TotalTime>
  <Pages>1</Pages>
  <Words>227</Words>
  <Characters>1295</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2026-01-27T13:32:00Z</cp:lastPrinted>
  <dcterms:created xsi:type="dcterms:W3CDTF">2026-03-18T10:27:00Z</dcterms:created>
  <dcterms:modified xsi:type="dcterms:W3CDTF">2026-04-15T13:02:00Z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