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5AE4438C"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CC7677">
              <w:t>1</w:t>
            </w:r>
            <w:r w:rsidR="000866C9">
              <w:t>3</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82E6FED" w14:textId="08DFFD34" w:rsidR="00312042" w:rsidRPr="00631C1C" w:rsidRDefault="00312042" w:rsidP="000866C9">
      <w:pPr>
        <w:pStyle w:val="CH2"/>
      </w:pPr>
      <w:r w:rsidRPr="00631C1C">
        <w:tab/>
      </w:r>
      <w:r w:rsidRPr="00631C1C">
        <w:tab/>
      </w:r>
      <w:bookmarkStart w:id="7" w:name="_Toc213853070"/>
      <w:bookmarkStart w:id="8" w:name="_Toc219712811"/>
      <w:r w:rsidRPr="00631C1C">
        <w:t>Decision MC-6/13: National reporting (article 21): second short national reports</w:t>
      </w:r>
      <w:bookmarkEnd w:id="7"/>
      <w:bookmarkEnd w:id="8"/>
    </w:p>
    <w:p w14:paraId="2888D61A" w14:textId="301FF426" w:rsidR="00312042" w:rsidRPr="00631C1C" w:rsidRDefault="00312042" w:rsidP="00312042">
      <w:pPr>
        <w:pStyle w:val="NormalNonumber"/>
        <w:tabs>
          <w:tab w:val="clear" w:pos="1247"/>
        </w:tabs>
        <w:ind w:firstLine="624"/>
        <w:rPr>
          <w:i/>
          <w:iCs/>
          <w:noProof/>
        </w:rPr>
      </w:pPr>
      <w:bookmarkStart w:id="9" w:name="_Toc213853071"/>
      <w:r w:rsidRPr="00631C1C">
        <w:rPr>
          <w:i/>
          <w:iCs/>
          <w:noProof/>
        </w:rPr>
        <w:t>The Conference of the Parties,</w:t>
      </w:r>
    </w:p>
    <w:p w14:paraId="248A78CA" w14:textId="54E62DB2" w:rsidR="00312042" w:rsidRPr="00631C1C" w:rsidRDefault="00312042" w:rsidP="00312042">
      <w:pPr>
        <w:pStyle w:val="NormalNonumber"/>
        <w:tabs>
          <w:tab w:val="clear" w:pos="1247"/>
        </w:tabs>
        <w:ind w:firstLine="624"/>
        <w:rPr>
          <w:noProof/>
        </w:rPr>
      </w:pPr>
      <w:r w:rsidRPr="00631C1C">
        <w:rPr>
          <w:i/>
          <w:iCs/>
          <w:noProof/>
        </w:rPr>
        <w:t xml:space="preserve">Emphasizing </w:t>
      </w:r>
      <w:r w:rsidRPr="00631C1C">
        <w:t>the importance of reporting, and recalling the obligation of parties to submit their national reports in accordance with article 21 of the Minamata Convention on Mercury,</w:t>
      </w:r>
    </w:p>
    <w:p w14:paraId="6F48B2F3" w14:textId="1DBCF42B" w:rsidR="00312042" w:rsidRPr="00631C1C" w:rsidRDefault="00312042" w:rsidP="00312042">
      <w:pPr>
        <w:pStyle w:val="NormalNonumber"/>
        <w:tabs>
          <w:tab w:val="clear" w:pos="1247"/>
        </w:tabs>
        <w:ind w:firstLine="624"/>
        <w:rPr>
          <w:noProof/>
        </w:rPr>
      </w:pPr>
      <w:r w:rsidRPr="00631C1C">
        <w:rPr>
          <w:i/>
          <w:iCs/>
          <w:noProof/>
        </w:rPr>
        <w:t>Considering</w:t>
      </w:r>
      <w:r w:rsidRPr="00631C1C">
        <w:rPr>
          <w:noProof/>
        </w:rPr>
        <w:t xml:space="preserve"> the report on the work of the Implementation and Compliance Committee </w:t>
      </w:r>
      <w:r w:rsidR="005130D6" w:rsidRPr="00631C1C">
        <w:rPr>
          <w:noProof/>
        </w:rPr>
        <w:t xml:space="preserve">of the Convention </w:t>
      </w:r>
      <w:r w:rsidRPr="00631C1C">
        <w:rPr>
          <w:noProof/>
        </w:rPr>
        <w:t xml:space="preserve">at its </w:t>
      </w:r>
      <w:r w:rsidR="00FB224F">
        <w:rPr>
          <w:noProof/>
        </w:rPr>
        <w:t xml:space="preserve">sixth and </w:t>
      </w:r>
      <w:r w:rsidRPr="00631C1C">
        <w:rPr>
          <w:noProof/>
        </w:rPr>
        <w:t>seventh meeting</w:t>
      </w:r>
      <w:r w:rsidR="00FB224F">
        <w:rPr>
          <w:noProof/>
        </w:rPr>
        <w:t>s</w:t>
      </w:r>
      <w:r w:rsidRPr="00631C1C">
        <w:rPr>
          <w:noProof/>
        </w:rPr>
        <w:t>, including its conclusions on the reporting performance of parties,</w:t>
      </w:r>
      <w:r w:rsidRPr="00631C1C">
        <w:rPr>
          <w:rStyle w:val="FootnoteReference"/>
          <w:noProof/>
        </w:rPr>
        <w:footnoteReference w:id="2"/>
      </w:r>
      <w:r w:rsidRPr="00631C1C">
        <w:rPr>
          <w:noProof/>
        </w:rPr>
        <w:t xml:space="preserve"> </w:t>
      </w:r>
    </w:p>
    <w:p w14:paraId="5305FEC0" w14:textId="1F97F732" w:rsidR="00312042" w:rsidRPr="00631C1C" w:rsidRDefault="00312042" w:rsidP="00312042">
      <w:pPr>
        <w:pStyle w:val="NormalNonumber"/>
        <w:tabs>
          <w:tab w:val="clear" w:pos="1247"/>
        </w:tabs>
        <w:ind w:firstLine="624"/>
        <w:rPr>
          <w:noProof/>
        </w:rPr>
      </w:pPr>
      <w:r w:rsidRPr="00631C1C">
        <w:rPr>
          <w:i/>
          <w:iCs/>
          <w:noProof/>
        </w:rPr>
        <w:t xml:space="preserve">Recognizing </w:t>
      </w:r>
      <w:r w:rsidRPr="00631C1C">
        <w:rPr>
          <w:noProof/>
        </w:rPr>
        <w:t xml:space="preserve">the challenges in implementing the trade obligations under article 3 posed by informal or illegal primary mercury mining and trade in mercury that do not conform with the provisions of the Convention, including gathering data and reporting on such activities, </w:t>
      </w:r>
    </w:p>
    <w:p w14:paraId="280AE9F0" w14:textId="7F23EC8C" w:rsidR="00312042" w:rsidRPr="00631C1C" w:rsidRDefault="00312042" w:rsidP="00312042">
      <w:pPr>
        <w:pStyle w:val="NormalNonumber"/>
        <w:tabs>
          <w:tab w:val="clear" w:pos="1247"/>
        </w:tabs>
        <w:ind w:firstLine="624"/>
      </w:pPr>
      <w:r w:rsidRPr="00631C1C">
        <w:rPr>
          <w:i/>
          <w:iCs/>
          <w:noProof/>
        </w:rPr>
        <w:t>Welcoming</w:t>
      </w:r>
      <w:r w:rsidRPr="00631C1C">
        <w:t xml:space="preserve"> the efforts of parties to report on informal or illegal primary mercury mining and trade, including as they relate to the artisanal and small-scale gold mining sector,</w:t>
      </w:r>
    </w:p>
    <w:p w14:paraId="45BD5C07" w14:textId="6E368831" w:rsidR="00312042" w:rsidRPr="00631C1C" w:rsidRDefault="00312042" w:rsidP="00312042">
      <w:pPr>
        <w:pStyle w:val="NormalNonumber"/>
        <w:tabs>
          <w:tab w:val="clear" w:pos="1247"/>
        </w:tabs>
        <w:ind w:firstLine="624"/>
        <w:rPr>
          <w:rStyle w:val="normaltextrun"/>
        </w:rPr>
      </w:pPr>
      <w:r w:rsidRPr="00631C1C">
        <w:rPr>
          <w:i/>
          <w:iCs/>
          <w:noProof/>
        </w:rPr>
        <w:t xml:space="preserve">Recalling </w:t>
      </w:r>
      <w:r w:rsidRPr="00631C1C">
        <w:rPr>
          <w:rStyle w:val="normaltextrun"/>
          <w:shd w:val="clear" w:color="auto" w:fill="FFFFFF"/>
        </w:rPr>
        <w:t>paragraph 2 of decision MC-5/2, in which it encouraged parties that did not receive consent for all exports of mercury from the party’s territory to provide more information, if any, in their next national reports,</w:t>
      </w:r>
    </w:p>
    <w:p w14:paraId="0C804918" w14:textId="3D13B3A4"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Welcomes</w:t>
      </w:r>
      <w:r w:rsidRPr="00631C1C">
        <w:rPr>
          <w:noProof/>
        </w:rPr>
        <w:t xml:space="preserve"> the high rate of reporting (86 per cent) by parties for their second short national reports, and acknowledges that there is room for further improvement in the reporting rate;</w:t>
      </w:r>
    </w:p>
    <w:p w14:paraId="3080DB50" w14:textId="77B0DE05"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B92164">
        <w:rPr>
          <w:i/>
          <w:iCs/>
          <w:noProof/>
        </w:rPr>
        <w:t>Invites</w:t>
      </w:r>
      <w:r w:rsidRPr="00631C1C">
        <w:rPr>
          <w:noProof/>
        </w:rPr>
        <w:t xml:space="preserve"> </w:t>
      </w:r>
      <w:r w:rsidRPr="00631C1C">
        <w:t>parties to achieve a high rate of reporting for the</w:t>
      </w:r>
      <w:r w:rsidR="000F1BBB" w:rsidRPr="00631C1C">
        <w:t>ir</w:t>
      </w:r>
      <w:r w:rsidRPr="00631C1C">
        <w:t xml:space="preserve"> second full </w:t>
      </w:r>
      <w:r w:rsidR="00A34996" w:rsidRPr="00631C1C">
        <w:t xml:space="preserve">national </w:t>
      </w:r>
      <w:r w:rsidRPr="00631C1C">
        <w:t>reports, due by 31 December 2025, and requests parties to submit their reports in a timely manner</w:t>
      </w:r>
      <w:r w:rsidR="009B0AF0" w:rsidRPr="00631C1C">
        <w:t>;</w:t>
      </w:r>
    </w:p>
    <w:p w14:paraId="5A6A4B60" w14:textId="263B40FD"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Reiterates</w:t>
      </w:r>
      <w:r w:rsidRPr="00631C1C">
        <w:rPr>
          <w:noProof/>
        </w:rPr>
        <w:t xml:space="preserve"> its call to parties that have received consent to export mercury to parties and/or non-parties to provide to the secretariat either copies of the consent forms used or other suitable information in their reports submitted pursuant to article 21 in order to show that the relevant requirements of article 3 have been met;</w:t>
      </w:r>
    </w:p>
    <w:p w14:paraId="3ADA8E5F" w14:textId="4A38F6DC" w:rsidR="00312042" w:rsidRPr="00B92164"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B92164">
        <w:rPr>
          <w:i/>
          <w:iCs/>
          <w:noProof/>
        </w:rPr>
        <w:t>Invites</w:t>
      </w:r>
      <w:r w:rsidRPr="00B92164">
        <w:rPr>
          <w:noProof/>
        </w:rPr>
        <w:t xml:space="preserve"> parties to submit their completed national action plans on the phase-out of dental amalgam either together with their second full national report</w:t>
      </w:r>
      <w:r w:rsidR="00857C1C" w:rsidRPr="00B92164">
        <w:rPr>
          <w:noProof/>
        </w:rPr>
        <w:t>s</w:t>
      </w:r>
      <w:r w:rsidRPr="00B92164">
        <w:rPr>
          <w:noProof/>
        </w:rPr>
        <w:t>, due by 31 December 2025, or with their third short national report</w:t>
      </w:r>
      <w:r w:rsidR="00857C1C" w:rsidRPr="00B92164">
        <w:rPr>
          <w:noProof/>
        </w:rPr>
        <w:t>s</w:t>
      </w:r>
      <w:r w:rsidRPr="00B92164">
        <w:rPr>
          <w:noProof/>
        </w:rPr>
        <w:t>, due by 31 December 2027</w:t>
      </w:r>
      <w:r w:rsidR="00857C1C" w:rsidRPr="00B92164">
        <w:rPr>
          <w:noProof/>
        </w:rPr>
        <w:t>;</w:t>
      </w:r>
    </w:p>
    <w:p w14:paraId="6D94ACF3" w14:textId="0EAC011C"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lastRenderedPageBreak/>
        <w:t>Takes note</w:t>
      </w:r>
      <w:r w:rsidRPr="00631C1C">
        <w:rPr>
          <w:noProof/>
        </w:rPr>
        <w:t xml:space="preserve"> of the updates to the guidance for completing the national reporting format as requested in decision MC-5/13,</w:t>
      </w:r>
      <w:r w:rsidRPr="00631C1C">
        <w:rPr>
          <w:rStyle w:val="FootnoteReference"/>
        </w:rPr>
        <w:footnoteReference w:id="3"/>
      </w:r>
      <w:r w:rsidRPr="00631C1C">
        <w:rPr>
          <w:noProof/>
        </w:rPr>
        <w:t xml:space="preserve"> and encourages parties to use the guidance in the current and next reporting rounds; </w:t>
      </w:r>
    </w:p>
    <w:p w14:paraId="7BBBC954" w14:textId="77B344AB" w:rsidR="00312042" w:rsidRPr="00631C1C"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rPr>
      </w:pPr>
      <w:r w:rsidRPr="00631C1C">
        <w:rPr>
          <w:i/>
          <w:iCs/>
          <w:noProof/>
        </w:rPr>
        <w:t>Requests</w:t>
      </w:r>
      <w:r w:rsidRPr="00631C1C">
        <w:rPr>
          <w:noProof/>
        </w:rPr>
        <w:t xml:space="preserve"> the secretariat:</w:t>
      </w:r>
    </w:p>
    <w:p w14:paraId="6E27A0D0" w14:textId="335E487C"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 xml:space="preserve">To collect information on best practices for reporting on informal or illegal activities that do not conform with the provisions of the Convention, with a view to identifying information that would be helpful for assessing their scale and nature, and to explore how such information could inform tools or reporting elements to support parties facing such challenges; </w:t>
      </w:r>
    </w:p>
    <w:p w14:paraId="01512ACD" w14:textId="15F4BDA0"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 xml:space="preserve">To continue evaluating, on the basis of parties’ </w:t>
      </w:r>
      <w:r w:rsidRPr="00B92164">
        <w:rPr>
          <w:noProof/>
        </w:rPr>
        <w:t>identification and</w:t>
      </w:r>
      <w:r w:rsidRPr="00631C1C">
        <w:rPr>
          <w:noProof/>
        </w:rPr>
        <w:t xml:space="preserve"> experience </w:t>
      </w:r>
      <w:r w:rsidRPr="00B92164">
        <w:rPr>
          <w:noProof/>
        </w:rPr>
        <w:t>in</w:t>
      </w:r>
      <w:r w:rsidRPr="00631C1C">
        <w:rPr>
          <w:noProof/>
        </w:rPr>
        <w:t xml:space="preserve"> completing the second full reports, any </w:t>
      </w:r>
      <w:r w:rsidRPr="00B92164">
        <w:rPr>
          <w:noProof/>
        </w:rPr>
        <w:t>significant</w:t>
      </w:r>
      <w:r w:rsidRPr="00631C1C">
        <w:rPr>
          <w:noProof/>
        </w:rPr>
        <w:t xml:space="preserve"> issues that may arise from the reporting format, and</w:t>
      </w:r>
      <w:r w:rsidR="00851DD6" w:rsidRPr="00631C1C">
        <w:rPr>
          <w:noProof/>
        </w:rPr>
        <w:t>,</w:t>
      </w:r>
      <w:r w:rsidRPr="00631C1C">
        <w:rPr>
          <w:noProof/>
        </w:rPr>
        <w:t xml:space="preserve"> </w:t>
      </w:r>
      <w:r w:rsidRPr="00B92164">
        <w:rPr>
          <w:noProof/>
        </w:rPr>
        <w:t>only to the extent necessary</w:t>
      </w:r>
      <w:r w:rsidRPr="00631C1C">
        <w:rPr>
          <w:noProof/>
        </w:rPr>
        <w:t>, to develop proposals for enhancing its ease of use and clarity for consideration by the Conference of the Parties at its future meetings;</w:t>
      </w:r>
    </w:p>
    <w:p w14:paraId="21E3A8DB" w14:textId="77777777" w:rsidR="00312042" w:rsidRPr="00631C1C"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 xml:space="preserve">To integrate relevant decisions adopted by the Conference of the Parties at the present and future meetings into the guidance for completing the reporting format, ensuring that national reporting remains consistent with the updated requirements, </w:t>
      </w:r>
      <w:r w:rsidRPr="00B92164">
        <w:rPr>
          <w:noProof/>
        </w:rPr>
        <w:t>for review by the parties during the intersessional period</w:t>
      </w:r>
      <w:r w:rsidRPr="00631C1C">
        <w:rPr>
          <w:noProof/>
        </w:rPr>
        <w:t>;</w:t>
      </w:r>
    </w:p>
    <w:p w14:paraId="35D19DBF" w14:textId="34326B7A" w:rsidR="00312042" w:rsidRPr="00B92164"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B92164">
        <w:rPr>
          <w:noProof/>
        </w:rPr>
        <w:t>To prepare draft guidance on developing national action plan</w:t>
      </w:r>
      <w:r w:rsidR="009B3258" w:rsidRPr="00B92164">
        <w:rPr>
          <w:noProof/>
        </w:rPr>
        <w:t>s</w:t>
      </w:r>
      <w:r w:rsidRPr="00B92164">
        <w:rPr>
          <w:noProof/>
        </w:rPr>
        <w:t xml:space="preserve"> to phase out dental amalgam, subject to </w:t>
      </w:r>
      <w:r w:rsidR="00622D26" w:rsidRPr="00B92164">
        <w:rPr>
          <w:noProof/>
        </w:rPr>
        <w:t xml:space="preserve">the </w:t>
      </w:r>
      <w:r w:rsidRPr="00B92164">
        <w:rPr>
          <w:noProof/>
        </w:rPr>
        <w:t xml:space="preserve">availability of resources, for consideration by the Conference of </w:t>
      </w:r>
      <w:r w:rsidR="004A67FC" w:rsidRPr="00B92164">
        <w:rPr>
          <w:noProof/>
        </w:rPr>
        <w:t xml:space="preserve">the </w:t>
      </w:r>
      <w:r w:rsidRPr="00B92164">
        <w:rPr>
          <w:noProof/>
        </w:rPr>
        <w:t>Parties at its seventh meeting</w:t>
      </w:r>
      <w:r w:rsidR="00EC53EB" w:rsidRPr="00B92164">
        <w:rPr>
          <w:noProof/>
        </w:rPr>
        <w:t>;</w:t>
      </w:r>
    </w:p>
    <w:p w14:paraId="73FBCBE4" w14:textId="77777777" w:rsidR="00312042"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rPr>
      </w:pPr>
      <w:r w:rsidRPr="00631C1C">
        <w:rPr>
          <w:noProof/>
        </w:rPr>
        <w:t>To report to the Conference of the Parties at its seventh meeting on the implementation of the present decision.</w:t>
      </w:r>
    </w:p>
    <w:p w14:paraId="1E62FACE" w14:textId="77777777" w:rsidR="00CC7677" w:rsidRDefault="00CC7677"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5A303E69" w:rsidR="00312042" w:rsidRPr="00631C1C" w:rsidRDefault="00312042" w:rsidP="009A58EE">
            <w:pPr>
              <w:pStyle w:val="Normal-pool"/>
              <w:spacing w:before="520"/>
            </w:pPr>
            <w:r w:rsidRPr="00631C1C">
              <w:tab/>
            </w:r>
            <w:bookmarkEnd w:id="9"/>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CC767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85CD" w14:textId="77777777" w:rsidR="00E26294" w:rsidRPr="00CD5597" w:rsidRDefault="00E26294">
      <w:r w:rsidRPr="00CD5597">
        <w:separator/>
      </w:r>
    </w:p>
  </w:endnote>
  <w:endnote w:type="continuationSeparator" w:id="0">
    <w:p w14:paraId="0BCED2AC" w14:textId="77777777" w:rsidR="00E26294" w:rsidRPr="00CD5597" w:rsidRDefault="00E26294">
      <w:r w:rsidRPr="00CD5597">
        <w:continuationSeparator/>
      </w:r>
    </w:p>
  </w:endnote>
  <w:endnote w:type="continuationNotice" w:id="1">
    <w:p w14:paraId="5101D7E3" w14:textId="77777777" w:rsidR="00E26294" w:rsidRDefault="00E2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70491"/>
      <w:docPartObj>
        <w:docPartGallery w:val="Page Numbers (Bottom of Page)"/>
        <w:docPartUnique/>
      </w:docPartObj>
    </w:sdtPr>
    <w:sdtEndPr>
      <w:rPr>
        <w:b/>
        <w:bCs/>
        <w:noProof/>
      </w:rPr>
    </w:sdtEndPr>
    <w:sdtContent>
      <w:p w14:paraId="61414657" w14:textId="412F22F5" w:rsidR="000866C9" w:rsidRPr="000866C9" w:rsidRDefault="000866C9" w:rsidP="000866C9">
        <w:pPr>
          <w:pStyle w:val="Footer"/>
          <w:rPr>
            <w:b/>
            <w:bCs/>
          </w:rPr>
        </w:pPr>
        <w:r w:rsidRPr="000866C9">
          <w:rPr>
            <w:b/>
            <w:bCs/>
          </w:rPr>
          <w:fldChar w:fldCharType="begin"/>
        </w:r>
        <w:r w:rsidRPr="000866C9">
          <w:rPr>
            <w:b/>
            <w:bCs/>
          </w:rPr>
          <w:instrText xml:space="preserve"> PAGE   \* MERGEFORMAT </w:instrText>
        </w:r>
        <w:r w:rsidRPr="000866C9">
          <w:rPr>
            <w:b/>
            <w:bCs/>
          </w:rPr>
          <w:fldChar w:fldCharType="separate"/>
        </w:r>
        <w:r w:rsidRPr="000866C9">
          <w:rPr>
            <w:b/>
            <w:bCs/>
            <w:noProof/>
          </w:rPr>
          <w:t>2</w:t>
        </w:r>
        <w:r w:rsidRPr="000866C9">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715" w14:textId="77777777" w:rsidR="000866C9" w:rsidRDefault="0008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7C3BA6" w:rsidR="00CD5597" w:rsidRPr="00CC7677" w:rsidRDefault="00CC7677"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2D42" w14:textId="77777777" w:rsidR="00E26294" w:rsidRPr="00CD5597" w:rsidRDefault="00E26294" w:rsidP="00C70B49">
      <w:pPr>
        <w:pStyle w:val="Footnote-Separator"/>
        <w:rPr>
          <w:szCs w:val="18"/>
        </w:rPr>
      </w:pPr>
      <w:r w:rsidRPr="00CD5597">
        <w:separator/>
      </w:r>
    </w:p>
  </w:footnote>
  <w:footnote w:type="continuationSeparator" w:id="0">
    <w:p w14:paraId="2D79CFA4" w14:textId="77777777" w:rsidR="00E26294" w:rsidRPr="00CD5597" w:rsidRDefault="00E26294" w:rsidP="00C70B49">
      <w:pPr>
        <w:pStyle w:val="Footnote-Separator"/>
      </w:pPr>
      <w:r w:rsidRPr="00CD5597">
        <w:continuationSeparator/>
      </w:r>
    </w:p>
  </w:footnote>
  <w:footnote w:type="continuationNotice" w:id="1">
    <w:p w14:paraId="14ED6D80" w14:textId="77777777" w:rsidR="00E26294" w:rsidRPr="00CD5597" w:rsidRDefault="00E26294" w:rsidP="00C70B49">
      <w:pPr>
        <w:pStyle w:val="ASpacer"/>
      </w:pPr>
    </w:p>
  </w:footnote>
  <w:footnote w:id="2">
    <w:p w14:paraId="1665D0A0" w14:textId="6993E185" w:rsidR="00312042" w:rsidRPr="00631C1C" w:rsidRDefault="00312042" w:rsidP="005F4B2B">
      <w:pPr>
        <w:pStyle w:val="Footnote-Text"/>
      </w:pPr>
      <w:r w:rsidRPr="00631C1C">
        <w:rPr>
          <w:rStyle w:val="FootnoteReference"/>
        </w:rPr>
        <w:footnoteRef/>
      </w:r>
      <w:r w:rsidRPr="00631C1C">
        <w:t xml:space="preserve"> UNEP/MC/COP.6/14.</w:t>
      </w:r>
    </w:p>
  </w:footnote>
  <w:footnote w:id="3">
    <w:p w14:paraId="59FB4ABC" w14:textId="693FA227"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rPr>
        <w:footnoteRef/>
      </w:r>
      <w:r w:rsidRPr="00631C1C">
        <w:rPr>
          <w:szCs w:val="18"/>
        </w:rPr>
        <w:t xml:space="preserve"> 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04EBA54" w:rsidR="002C072B" w:rsidRDefault="00703E96" w:rsidP="00703E96">
    <w:pPr>
      <w:pStyle w:val="Header-pool"/>
    </w:pPr>
    <w:r>
      <w:fldChar w:fldCharType="begin"/>
    </w:r>
    <w:r>
      <w:instrText xml:space="preserve"> StyleRef A_Symbol </w:instrText>
    </w:r>
    <w:r>
      <w:fldChar w:fldCharType="separate"/>
    </w:r>
    <w:r w:rsidR="000866C9">
      <w:rPr>
        <w:noProof/>
      </w:rPr>
      <w:t>UNEP/MC/COP.6/Dec.13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A998DF7" w:rsidR="002C072B" w:rsidRDefault="00703E96" w:rsidP="00703E96">
    <w:pPr>
      <w:pStyle w:val="Header-pool"/>
      <w:jc w:val="right"/>
    </w:pPr>
    <w:r>
      <w:fldChar w:fldCharType="begin"/>
    </w:r>
    <w:r>
      <w:instrText xml:space="preserve"> StyleRef A_Symbol </w:instrText>
    </w:r>
    <w:r>
      <w:fldChar w:fldCharType="separate"/>
    </w:r>
    <w:r w:rsidR="000866C9">
      <w:rPr>
        <w:noProof/>
      </w:rPr>
      <w:t>UNEP/MC/COP.6/Dec.10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E964" w14:textId="77777777" w:rsidR="000866C9" w:rsidRDefault="00086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6C9"/>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6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1F02"/>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6BBE"/>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E7FF2"/>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677"/>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6294"/>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2</Pages>
  <Words>603</Words>
  <Characters>3441</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2026-03-17T15:22:00Z</cp:lastPrinted>
  <dcterms:created xsi:type="dcterms:W3CDTF">2026-03-17T15:21:00Z</dcterms:created>
  <dcterms:modified xsi:type="dcterms:W3CDTF">2026-04-14T12:54:00Z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