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6032DA22"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B56D40">
              <w:t>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7599492A"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lowKashida"/>
        <w:textDirection w:val="tbRlV"/>
        <w:outlineLvl w:val="0"/>
        <w:rPr>
          <w:rFonts w:ascii="Simplified Arabic" w:hAnsi="Simplified Arabic" w:cs="Simplified Arabic"/>
          <w:sz w:val="26"/>
        </w:rPr>
      </w:pPr>
      <w:bookmarkStart w:id="3" w:name="_Hlk156376376"/>
      <w:bookmarkStart w:id="4" w:name="_Toc223125924"/>
      <w:r w:rsidRPr="00E71F49">
        <w:rPr>
          <w:rFonts w:ascii="Simplified Arabic" w:hAnsi="Simplified Arabic" w:cs="Simplified Arabic"/>
          <w:sz w:val="26"/>
          <w:rtl/>
        </w:rPr>
        <w:t>المقرر ا م-6/12</w:t>
      </w:r>
      <w:r w:rsidRPr="00E71F49">
        <w:rPr>
          <w:rFonts w:ascii="Simplified Arabic" w:hAnsi="Simplified Arabic" w:cs="Simplified Arabic"/>
          <w:sz w:val="26"/>
        </w:rPr>
        <w:t>:</w:t>
      </w:r>
      <w:r w:rsidRPr="00E71F49">
        <w:rPr>
          <w:rFonts w:ascii="Simplified Arabic" w:hAnsi="Simplified Arabic" w:cs="Simplified Arabic"/>
          <w:sz w:val="26"/>
          <w:rtl/>
        </w:rPr>
        <w:t xml:space="preserve"> تنفيذ المادة 14 من اتفاقية ميناماتا بشأن الزئبق، بخصوص بناء القدرات والمساعدة التقنية ونقل التكنولوجيا</w:t>
      </w:r>
      <w:bookmarkEnd w:id="4"/>
      <w:r w:rsidRPr="00E71F49">
        <w:rPr>
          <w:rFonts w:ascii="Simplified Arabic" w:hAnsi="Simplified Arabic" w:cs="Simplified Arabic"/>
          <w:sz w:val="26"/>
          <w:rtl/>
        </w:rPr>
        <w:t xml:space="preserve"> </w:t>
      </w:r>
    </w:p>
    <w:p w14:paraId="1498D34F"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5EF4BB3" w14:textId="77777777" w:rsidR="009D7456" w:rsidRPr="00141836" w:rsidRDefault="009D7456" w:rsidP="00170D8F">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hAnsi="Simplified Arabic" w:cs="Simplified Arabic"/>
          <w:sz w:val="24"/>
          <w:szCs w:val="24"/>
          <w:lang w:val="en-US"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المادة 14 من اتفاقية ميناماتا بشأن الزئبق، بشأن بناء القدرات والمساعدة التقنية ونقل التكنولوجيا،</w:t>
      </w:r>
    </w:p>
    <w:p w14:paraId="0837EF3E"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وقد نظر</w:t>
      </w:r>
      <w:r w:rsidRPr="00141836">
        <w:rPr>
          <w:rFonts w:ascii="Simplified Arabic" w:hAnsi="Simplified Arabic" w:cs="Simplified Arabic"/>
          <w:sz w:val="24"/>
          <w:szCs w:val="24"/>
          <w:rtl/>
        </w:rPr>
        <w:t xml:space="preserve"> في المعلومات المتعلقة بالمبادرات والتقدم المحرز فيما يتعلق بالتكنولوجيات البديلة، وإذ يقدر الدروس المستفادة من دراسات الحالات الإفرادية بشأن التطوير الناجح للتكنولوجيات البديلة ونقلها ونشرها، على النحو الذي عرض في اجتماعه </w:t>
      </w:r>
      <w:proofErr w:type="gramStart"/>
      <w:r w:rsidRPr="00141836">
        <w:rPr>
          <w:rFonts w:ascii="Simplified Arabic" w:hAnsi="Simplified Arabic" w:cs="Simplified Arabic"/>
          <w:sz w:val="24"/>
          <w:szCs w:val="24"/>
          <w:rtl/>
        </w:rPr>
        <w:t>السادس</w:t>
      </w:r>
      <w:r w:rsidRPr="00141836">
        <w:rPr>
          <w:rFonts w:ascii="Simplified Arabic" w:hAnsi="Simplified Arabic" w:cs="Simplified Arabic"/>
          <w:sz w:val="24"/>
          <w:szCs w:val="24"/>
          <w:vertAlign w:val="superscript"/>
          <w:rtl/>
        </w:rPr>
        <w:t>(</w:t>
      </w:r>
      <w:proofErr w:type="gramEnd"/>
      <w:r w:rsidRPr="00141836">
        <w:rPr>
          <w:rFonts w:ascii="Simplified Arabic" w:hAnsi="Simplified Arabic" w:cs="Simplified Arabic"/>
          <w:sz w:val="24"/>
          <w:szCs w:val="24"/>
          <w:vertAlign w:val="superscript"/>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64E1CF8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يلاحظ</w:t>
      </w:r>
      <w:r w:rsidRPr="00141836">
        <w:rPr>
          <w:rFonts w:ascii="Simplified Arabic" w:hAnsi="Simplified Arabic" w:cs="Simplified Arabic"/>
          <w:sz w:val="24"/>
          <w:szCs w:val="24"/>
          <w:rtl/>
        </w:rPr>
        <w:t xml:space="preserve"> محدودية توافر المعلومات عن احتياجات الأطراف، ولا سيما الأطراف من البلدان النامية، فيما يتعلق بالتكنولوجيات البديلة مع الإقرار في الوقت نفسه بالجهود الحالية كخطوة نحو سد فجوة المعلومات وتضييق نطاق تركيز المزيد من التدخلات المحددة لدعم الأطراف،</w:t>
      </w:r>
    </w:p>
    <w:p w14:paraId="45E24142"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يلاحظ أيضاً</w:t>
      </w:r>
      <w:r w:rsidRPr="00141836">
        <w:rPr>
          <w:rFonts w:ascii="Simplified Arabic" w:hAnsi="Simplified Arabic" w:cs="Simplified Arabic"/>
          <w:sz w:val="24"/>
          <w:szCs w:val="24"/>
          <w:rtl/>
        </w:rPr>
        <w:t xml:space="preserve"> التحديات التي أبلغت عنها الأطراف، ولا سيما الأطراف من البلدان النامية، في تقاريرها الوطنية عملاً بالمادة 21، فيما يتعلق بالتكنولوجيات البديلة،</w:t>
      </w:r>
    </w:p>
    <w:p w14:paraId="13EE6010" w14:textId="77777777" w:rsidR="009D7456" w:rsidRPr="00141836" w:rsidRDefault="009D7456" w:rsidP="00354911">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للأساس القوي للتعاون بشأن نقل التكنولوجيا بين الأمانة والشراكة العالمية للزئبق،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بما في ذلك المراكز الإقليمية لاتفاقيتي بازل واستكهولم،</w:t>
      </w:r>
    </w:p>
    <w:p w14:paraId="3AE80C8C" w14:textId="52BB1E06"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يحث</w:t>
      </w:r>
      <w:r w:rsidRPr="00141836">
        <w:rPr>
          <w:rFonts w:ascii="Simplified Arabic" w:hAnsi="Simplified Arabic" w:cs="Simplified Arabic"/>
          <w:sz w:val="24"/>
          <w:szCs w:val="24"/>
          <w:rtl/>
        </w:rPr>
        <w:t xml:space="preserve"> الأطراف من البلدان المتقدمة والأطراف الأخرى، في حدود </w:t>
      </w:r>
      <w:proofErr w:type="spellStart"/>
      <w:r w:rsidRPr="00141836">
        <w:rPr>
          <w:rFonts w:ascii="Simplified Arabic" w:hAnsi="Simplified Arabic" w:cs="Simplified Arabic"/>
          <w:sz w:val="24"/>
          <w:szCs w:val="24"/>
          <w:rtl/>
        </w:rPr>
        <w:t>قدراﺗﻬا</w:t>
      </w:r>
      <w:proofErr w:type="spellEnd"/>
      <w:r w:rsidRPr="00141836">
        <w:rPr>
          <w:rFonts w:ascii="Simplified Arabic" w:hAnsi="Simplified Arabic" w:cs="Simplified Arabic"/>
          <w:sz w:val="24"/>
          <w:szCs w:val="24"/>
          <w:rtl/>
        </w:rPr>
        <w:t xml:space="preserve">، إلى مراعاة التحديات التي حُددت فيما يتعلق باستيعاب التكنولوجيات البديلة، وتحديداً في تعزيز وتيسير تطوير ونقل ونشر تكنولوجيات </w:t>
      </w:r>
      <w:r w:rsidRPr="00141836">
        <w:rPr>
          <w:rFonts w:ascii="Simplified Arabic" w:hAnsi="Simplified Arabic" w:cs="Simplified Arabic"/>
          <w:sz w:val="24"/>
          <w:szCs w:val="24"/>
          <w:rtl/>
        </w:rPr>
        <w:lastRenderedPageBreak/>
        <w:t>بديلة حديثة سليمة بيئياً إلى الأطراف من البلدان النامية، لا سيما أقل البلدان نموا</w:t>
      </w:r>
      <w:r w:rsidR="002327D3">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والدول الجزرية الصغيرة النامية، والأطراف التي تمر اقتصاداتها بمرحلة انتقالية، لتعزيز قدراتها على تنفيذ اتفاقية ميناماتا بشأن الزئبق تنفيذاً فعّالاً؛</w:t>
      </w:r>
    </w:p>
    <w:p w14:paraId="73361C51" w14:textId="77777777" w:rsidR="009D7456" w:rsidRPr="00141836" w:rsidRDefault="009D7456" w:rsidP="00A60F10">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أن تدرج في تقاريرها الوطنية المقدمة عملاً بالمادة 21، بما في ذلك تقاريرها الوطنية الكاملة الثانية، معلومات محددة عن تطوير التكنولوجيات البديلة ونقلها ونشرها والوصول إليها، وكذلك عن التحديات التي واجهتها في الوصول إلى التكنولوجيا ونقلها، للمساعدة في استعراض يجرى في المستقبل للتحديات والتقدم المحرز؛</w:t>
      </w:r>
    </w:p>
    <w:p w14:paraId="7DE937DF" w14:textId="77777777"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 بتوافر الموارد، وعملاً بالفقرة 4 من المادة 14، أن تواصل، بالتعاون مع شراكة الزئبق العالمية، جمع وتحليل المعلومات عن المبادرات القائمة والتقدم المحرز فيما يتعلق بالتكنولوجيات البديلة، وكذلك الاحتياجات والتحديات ذات الصلة، باستخدام:</w:t>
      </w:r>
    </w:p>
    <w:p w14:paraId="77116E4E"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الواردة في التقارير الوطنية المقبلة بموجب المادة 21؛</w:t>
      </w:r>
    </w:p>
    <w:p w14:paraId="72C18FC2"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الإضافية تُجمع من خلال دراسة استقصائية للاحتياجات والتحديات التكنولوجية؛</w:t>
      </w:r>
    </w:p>
    <w:p w14:paraId="06B4F533" w14:textId="77777777" w:rsidR="009D7456" w:rsidRPr="00141836" w:rsidRDefault="009D7456" w:rsidP="00354911">
      <w:pPr>
        <w:pStyle w:val="ListParagraph"/>
        <w:numPr>
          <w:ilvl w:val="0"/>
          <w:numId w:val="12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المعلومات الأخرى المتاحة، بما في ذلك تقارير وتقييمات المشاريع الممولة من مرفق البيئة العالمية والبرنامج الدولي المحدد لدعم بناء القدرات والمساعدة التقنية؛</w:t>
      </w:r>
    </w:p>
    <w:p w14:paraId="672F5268" w14:textId="77777777" w:rsidR="009D7456" w:rsidRPr="00E71F49"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3"/>
          <w:sz w:val="24"/>
          <w:szCs w:val="24"/>
          <w:lang w:val="ar-SA" w:eastAsia="zh-TW" w:bidi="en-GB"/>
        </w:rPr>
      </w:pPr>
      <w:r w:rsidRPr="00E71F49">
        <w:rPr>
          <w:rFonts w:ascii="Simplified Arabic" w:hAnsi="Simplified Arabic" w:cs="Simplified Arabic"/>
          <w:i/>
          <w:iCs/>
          <w:w w:val="93"/>
          <w:sz w:val="24"/>
          <w:szCs w:val="24"/>
          <w:rtl/>
        </w:rPr>
        <w:t>يقرر</w:t>
      </w:r>
      <w:r w:rsidRPr="00E71F49">
        <w:rPr>
          <w:rFonts w:ascii="Simplified Arabic" w:hAnsi="Simplified Arabic" w:cs="Simplified Arabic"/>
          <w:w w:val="93"/>
          <w:sz w:val="24"/>
          <w:szCs w:val="24"/>
          <w:rtl/>
        </w:rPr>
        <w:t xml:space="preserve"> النظر في مسألة التكنولوجيات البديلة عملاً بالفقرة 4 من المادة 14 مرة أخرى في اجتماعه الثامن؛</w:t>
      </w:r>
    </w:p>
    <w:p w14:paraId="1D79586B" w14:textId="77777777" w:rsidR="009D7456" w:rsidRPr="00354911"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7"/>
          <w:sz w:val="24"/>
          <w:szCs w:val="24"/>
          <w:lang w:val="ar-SA" w:eastAsia="zh-TW" w:bidi="en-GB"/>
        </w:rPr>
      </w:pPr>
      <w:r w:rsidRPr="00354911">
        <w:rPr>
          <w:rFonts w:ascii="Simplified Arabic" w:hAnsi="Simplified Arabic" w:cs="Simplified Arabic"/>
          <w:i/>
          <w:iCs/>
          <w:w w:val="97"/>
          <w:sz w:val="24"/>
          <w:szCs w:val="24"/>
          <w:rtl/>
        </w:rPr>
        <w:t>يدعو</w:t>
      </w:r>
      <w:r w:rsidRPr="00354911">
        <w:rPr>
          <w:rFonts w:ascii="Simplified Arabic" w:hAnsi="Simplified Arabic" w:cs="Simplified Arabic"/>
          <w:w w:val="97"/>
          <w:sz w:val="24"/>
          <w:szCs w:val="24"/>
          <w:rtl/>
        </w:rPr>
        <w:t xml:space="preserve"> الأطراف، ويدعو غير الأطراف في الاتفاقية والجهات الأخرى القادرة، إلى المساهمة في الصندوق </w:t>
      </w:r>
      <w:proofErr w:type="spellStart"/>
      <w:r w:rsidRPr="00354911">
        <w:rPr>
          <w:rFonts w:ascii="Simplified Arabic" w:hAnsi="Simplified Arabic" w:cs="Simplified Arabic"/>
          <w:w w:val="97"/>
          <w:sz w:val="24"/>
          <w:szCs w:val="24"/>
          <w:rtl/>
        </w:rPr>
        <w:t>الاستئماني</w:t>
      </w:r>
      <w:proofErr w:type="spellEnd"/>
      <w:r w:rsidRPr="00354911">
        <w:rPr>
          <w:rFonts w:ascii="Simplified Arabic" w:hAnsi="Simplified Arabic" w:cs="Simplified Arabic"/>
          <w:w w:val="97"/>
          <w:sz w:val="24"/>
          <w:szCs w:val="24"/>
          <w:rtl/>
        </w:rPr>
        <w:t xml:space="preserve"> الخاص لاتفاقية ميناماتا بشأن الزئبق للتمكين من تنفيذ أنشطة بناء القدرات الموصوفة في صحيفة وقائع برنامج العمل للفترة 2026-2027 وأنشطة الميزانية في مجال بناء القدرات والمساعدة التقنية (النشاط 4)؛</w:t>
      </w:r>
    </w:p>
    <w:p w14:paraId="5341C548" w14:textId="77777777"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يعترف مع التقدير</w:t>
      </w:r>
      <w:r w:rsidRPr="00141836">
        <w:rPr>
          <w:rFonts w:ascii="Simplified Arabic" w:hAnsi="Simplified Arabic" w:cs="Simplified Arabic"/>
          <w:sz w:val="24"/>
          <w:szCs w:val="24"/>
          <w:rtl/>
        </w:rPr>
        <w:t xml:space="preserve"> بعمل الأمانة في تطوير ونشر الأدوات والمواد التدريبية المتعلقة بتنفيذ التزامات الأطراف بموجب الاتفاقية؛</w:t>
      </w:r>
    </w:p>
    <w:p w14:paraId="1D3A2EC7" w14:textId="744C2C35" w:rsidR="009D7456" w:rsidRPr="00141836" w:rsidRDefault="009D7456" w:rsidP="00354911">
      <w:pPr>
        <w:numPr>
          <w:ilvl w:val="0"/>
          <w:numId w:val="12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رهنا</w:t>
      </w:r>
      <w:r w:rsidR="002327D3">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أن تواصل تقديم الدعم للأطراف في مجال بناء القدرات والمساعدة التقنية عملاً بالفقرة 1 من المادة 14، بما في ذلك من خلال المشاركة النشطة والمستمرة مع شراكة الزئبق العالمية.</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B56D40">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0BE9" w14:textId="77777777" w:rsidR="005476A4" w:rsidRDefault="005476A4" w:rsidP="00061BBD">
      <w:r>
        <w:separator/>
      </w:r>
    </w:p>
  </w:endnote>
  <w:endnote w:type="continuationSeparator" w:id="0">
    <w:p w14:paraId="470C77A8" w14:textId="77777777" w:rsidR="005476A4" w:rsidRDefault="005476A4"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04323230" w:rsidR="00061BBD" w:rsidRPr="00B56D40" w:rsidRDefault="00B56D40"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1921" w14:textId="77777777" w:rsidR="005476A4" w:rsidRDefault="005476A4" w:rsidP="00630AC1">
      <w:pPr>
        <w:bidi/>
        <w:ind w:left="567"/>
      </w:pPr>
      <w:r>
        <w:separator/>
      </w:r>
    </w:p>
  </w:footnote>
  <w:footnote w:type="continuationSeparator" w:id="0">
    <w:p w14:paraId="1C0F6EEE" w14:textId="77777777" w:rsidR="005476A4" w:rsidRDefault="005476A4" w:rsidP="00061BBD">
      <w:r>
        <w:continuationSeparator/>
      </w:r>
    </w:p>
  </w:footnote>
  <w:footnote w:id="1">
    <w:p w14:paraId="5AC31894" w14:textId="200DE2C2"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انظر الوثيقة </w:t>
      </w:r>
      <w:r w:rsidRPr="00170D8F">
        <w:rPr>
          <w:rStyle w:val="FootnoteReference"/>
          <w:rFonts w:asciiTheme="majorBidi" w:hAnsiTheme="majorBidi" w:cstheme="majorBidi"/>
          <w:szCs w:val="18"/>
          <w:vertAlign w:val="baseline"/>
        </w:rPr>
        <w:t>UNEP/MC/COP.6/INF/18</w:t>
      </w:r>
      <w:r w:rsidRPr="00A15F2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0F79F940"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27B7B">
      <w:rPr>
        <w:noProof/>
        <w:sz w:val="17"/>
        <w:szCs w:val="17"/>
      </w:rPr>
      <w:t>UNEP/MC/COP.6/Dec.12</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6F22D4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27B7B">
      <w:rPr>
        <w:noProof/>
        <w:sz w:val="17"/>
        <w:szCs w:val="17"/>
      </w:rPr>
      <w:t>UNEP/MC/COP.6/Dec.12</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1FF"/>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476A4"/>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27B7B"/>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56D40"/>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1689"/>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3E12"/>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82CC3E9A-8FD5-4E5D-8C19-4BBC2784A19F}"/>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2994</TotalTime>
  <Pages>2</Pages>
  <Words>542</Words>
  <Characters>3096</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297</cp:revision>
  <cp:lastPrinted>2026-03-17T20:30:00Z</cp:lastPrinted>
  <dcterms:created xsi:type="dcterms:W3CDTF">2025-04-16T08:17:00Z</dcterms:created>
  <dcterms:modified xsi:type="dcterms:W3CDTF">2026-04-15T08:39:00Z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