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4E0E60D8"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674496">
              <w:t>8</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6082303F" w14:textId="662F7B0C" w:rsidR="00915A00" w:rsidRPr="007647EB" w:rsidRDefault="00915A00" w:rsidP="003C458C">
      <w:pPr>
        <w:pStyle w:val="TOC1"/>
        <w:ind w:left="1245"/>
      </w:pPr>
      <w:r w:rsidRPr="007647EB">
        <w:t>Décision MC-6/8 : Extraction minière artisanale et à petite échelle d</w:t>
      </w:r>
      <w:r w:rsidR="00D82E47" w:rsidRPr="007647EB">
        <w:t>’</w:t>
      </w:r>
      <w:r w:rsidRPr="007647EB">
        <w:t>or : compte rendu des progrès accomplis dans la mise en œuvre de l</w:t>
      </w:r>
      <w:r w:rsidR="00D82E47" w:rsidRPr="007647EB">
        <w:t>’</w:t>
      </w:r>
      <w:r w:rsidRPr="007647EB">
        <w:t xml:space="preserve">article 7 </w:t>
      </w:r>
    </w:p>
    <w:p w14:paraId="7D81D133" w14:textId="77777777"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rPr>
          <w:i/>
          <w:iCs/>
        </w:rPr>
      </w:pPr>
      <w:r w:rsidRPr="007647EB">
        <w:rPr>
          <w:i/>
          <w:iCs/>
        </w:rPr>
        <w:t>La Conférence des Parties</w:t>
      </w:r>
      <w:r w:rsidRPr="007647EB">
        <w:t>,</w:t>
      </w:r>
    </w:p>
    <w:p w14:paraId="78439C71" w14:textId="6226560D"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pPr>
      <w:r w:rsidRPr="007647EB">
        <w:rPr>
          <w:i/>
          <w:iCs/>
        </w:rPr>
        <w:t>Constatant</w:t>
      </w:r>
      <w:r w:rsidRPr="007647EB">
        <w:t xml:space="preserve"> que la pollution provenant</w:t>
      </w:r>
      <w:r w:rsidR="00B250FE" w:rsidRPr="007647EB">
        <w:t xml:space="preserve"> de l</w:t>
      </w:r>
      <w:r w:rsidR="00D82E47" w:rsidRPr="007647EB">
        <w:t>’</w:t>
      </w:r>
      <w:r w:rsidR="00B250FE" w:rsidRPr="007647EB">
        <w:t>utilisation du mercure dans les activités d</w:t>
      </w:r>
      <w:r w:rsidR="00D82E47" w:rsidRPr="007647EB">
        <w:t>’</w:t>
      </w:r>
      <w:r w:rsidR="00B250FE" w:rsidRPr="007647EB">
        <w:t xml:space="preserve">extraction </w:t>
      </w:r>
      <w:r w:rsidR="00DF7D0E" w:rsidRPr="007647EB">
        <w:t>d’or, y</w:t>
      </w:r>
      <w:r w:rsidR="00B250FE" w:rsidRPr="007647EB">
        <w:t xml:space="preserve"> compris l</w:t>
      </w:r>
      <w:r w:rsidR="00D82E47" w:rsidRPr="007647EB">
        <w:t>’</w:t>
      </w:r>
      <w:r w:rsidRPr="007647EB">
        <w:t>extraction minière artisanale et à petite échelle d</w:t>
      </w:r>
      <w:r w:rsidR="00D82E47" w:rsidRPr="007647EB">
        <w:t>’</w:t>
      </w:r>
      <w:r w:rsidRPr="007647EB">
        <w:t>or</w:t>
      </w:r>
      <w:r w:rsidR="00B250FE" w:rsidRPr="007647EB">
        <w:t>,</w:t>
      </w:r>
      <w:r w:rsidRPr="007647EB">
        <w:t xml:space="preserve"> demeure la plus grande source d</w:t>
      </w:r>
      <w:r w:rsidR="00D82E47" w:rsidRPr="007647EB">
        <w:t>’</w:t>
      </w:r>
      <w:r w:rsidRPr="007647EB">
        <w:t>émissions anthropiques de mercure à l</w:t>
      </w:r>
      <w:r w:rsidR="00D82E47" w:rsidRPr="007647EB">
        <w:t>’</w:t>
      </w:r>
      <w:r w:rsidRPr="007647EB">
        <w:t>échelle mondiale,</w:t>
      </w:r>
    </w:p>
    <w:p w14:paraId="54D59243" w14:textId="6F48E49A"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pPr>
      <w:r w:rsidRPr="007647EB">
        <w:rPr>
          <w:i/>
          <w:iCs/>
        </w:rPr>
        <w:t xml:space="preserve">Consciente </w:t>
      </w:r>
      <w:r w:rsidRPr="007647EB">
        <w:t>des efforts déployés par les Parties concernées pour élaborer, présenter et mettre en œuvre leur plan d</w:t>
      </w:r>
      <w:r w:rsidR="00D82E47" w:rsidRPr="007647EB">
        <w:t>’</w:t>
      </w:r>
      <w:r w:rsidRPr="007647EB">
        <w:t>action national en application des alinéas a) et b) du paragraphe 3 de l</w:t>
      </w:r>
      <w:r w:rsidR="00D82E47" w:rsidRPr="007647EB">
        <w:t>’</w:t>
      </w:r>
      <w:r w:rsidRPr="007647EB">
        <w:t>article 7</w:t>
      </w:r>
      <w:r w:rsidR="00BD4457" w:rsidRPr="007647EB">
        <w:t xml:space="preserve"> </w:t>
      </w:r>
      <w:r w:rsidR="00B250FE" w:rsidRPr="007647EB">
        <w:rPr>
          <w:rFonts w:asciiTheme="majorBidi" w:hAnsiTheme="majorBidi" w:cstheme="majorBidi"/>
        </w:rPr>
        <w:t xml:space="preserve">de la Convention de </w:t>
      </w:r>
      <w:r w:rsidR="00BD4457" w:rsidRPr="007647EB">
        <w:rPr>
          <w:rFonts w:asciiTheme="majorBidi" w:hAnsiTheme="majorBidi" w:cstheme="majorBidi"/>
        </w:rPr>
        <w:t xml:space="preserve">Minamata </w:t>
      </w:r>
      <w:r w:rsidR="00B250FE" w:rsidRPr="007647EB">
        <w:rPr>
          <w:rFonts w:asciiTheme="majorBidi" w:hAnsiTheme="majorBidi" w:cstheme="majorBidi"/>
        </w:rPr>
        <w:t>sur le mercure</w:t>
      </w:r>
      <w:r w:rsidRPr="007647EB">
        <w:t>,</w:t>
      </w:r>
    </w:p>
    <w:p w14:paraId="2058EDE2" w14:textId="428692A0" w:rsidR="00915A00" w:rsidRPr="007647EB" w:rsidRDefault="00915A00" w:rsidP="00915A00">
      <w:pPr>
        <w:pStyle w:val="NormalNonumber"/>
        <w:tabs>
          <w:tab w:val="clear" w:pos="1247"/>
          <w:tab w:val="clear" w:pos="1871"/>
          <w:tab w:val="clear" w:pos="2495"/>
          <w:tab w:val="clear" w:pos="3119"/>
          <w:tab w:val="clear" w:pos="3742"/>
          <w:tab w:val="clear" w:pos="4366"/>
        </w:tabs>
        <w:ind w:firstLine="624"/>
        <w:rPr>
          <w:rFonts w:eastAsia="Calibri"/>
        </w:rPr>
      </w:pPr>
      <w:r w:rsidRPr="007647EB">
        <w:rPr>
          <w:i/>
          <w:iCs/>
        </w:rPr>
        <w:t xml:space="preserve">Rappelant </w:t>
      </w:r>
      <w:r w:rsidRPr="007647EB">
        <w:t>que l</w:t>
      </w:r>
      <w:r w:rsidR="00D82E47" w:rsidRPr="007647EB">
        <w:t>’</w:t>
      </w:r>
      <w:r w:rsidRPr="007647EB">
        <w:t>alinéa c) du paragraphe 3 de l</w:t>
      </w:r>
      <w:r w:rsidR="00D82E47" w:rsidRPr="007647EB">
        <w:t>’</w:t>
      </w:r>
      <w:r w:rsidRPr="007647EB">
        <w:t>article 7, qui prévoit que toutes les Parties qui ont constaté que les activités d</w:t>
      </w:r>
      <w:r w:rsidR="00D82E47" w:rsidRPr="007647EB">
        <w:t>’</w:t>
      </w:r>
      <w:r w:rsidRPr="007647EB">
        <w:t>extraction minière artisanale et à petite échelle d</w:t>
      </w:r>
      <w:r w:rsidR="00D82E47" w:rsidRPr="007647EB">
        <w:t>’</w:t>
      </w:r>
      <w:r w:rsidRPr="007647EB">
        <w:t xml:space="preserve">or menées sur </w:t>
      </w:r>
      <w:r w:rsidR="00307ECF" w:rsidRPr="007647EB">
        <w:t xml:space="preserve">leur </w:t>
      </w:r>
      <w:r w:rsidRPr="007647EB">
        <w:t>territoire sont non négligeables, ayant notifié ce constat au secrétariat et élaboré et soumis un plan d</w:t>
      </w:r>
      <w:r w:rsidR="00D82E47" w:rsidRPr="007647EB">
        <w:t>’</w:t>
      </w:r>
      <w:r w:rsidRPr="007647EB">
        <w:t>action national, sont tenues de fournir un compte rendu des progrès qu</w:t>
      </w:r>
      <w:r w:rsidR="00D82E47" w:rsidRPr="007647EB">
        <w:t>’</w:t>
      </w:r>
      <w:r w:rsidRPr="007647EB">
        <w:t>elles ont accomplis dans le respect de leurs obligations au titre de l</w:t>
      </w:r>
      <w:r w:rsidR="00D82E47" w:rsidRPr="007647EB">
        <w:t>’</w:t>
      </w:r>
      <w:r w:rsidRPr="007647EB">
        <w:t>article 7 et de faire figurer ces comptes rendus dans leurs rapports soumis en application de l</w:t>
      </w:r>
      <w:r w:rsidR="00D82E47" w:rsidRPr="007647EB">
        <w:t>’</w:t>
      </w:r>
      <w:r w:rsidRPr="007647EB">
        <w:t>article 21,</w:t>
      </w:r>
    </w:p>
    <w:p w14:paraId="0EAAACE7" w14:textId="234BAA6A" w:rsidR="00915A00" w:rsidRPr="007647EB" w:rsidRDefault="00915A00" w:rsidP="00915A00">
      <w:pPr>
        <w:pStyle w:val="Normal-pool"/>
        <w:tabs>
          <w:tab w:val="clear" w:pos="1247"/>
          <w:tab w:val="clear" w:pos="1871"/>
          <w:tab w:val="clear" w:pos="2495"/>
          <w:tab w:val="clear" w:pos="3119"/>
          <w:tab w:val="clear" w:pos="3742"/>
          <w:tab w:val="clear" w:pos="4366"/>
        </w:tabs>
        <w:spacing w:after="120"/>
        <w:ind w:left="1247" w:firstLine="624"/>
      </w:pPr>
      <w:r w:rsidRPr="007647EB">
        <w:rPr>
          <w:i/>
          <w:iCs/>
        </w:rPr>
        <w:t>Rappelant également</w:t>
      </w:r>
      <w:r w:rsidRPr="007647EB">
        <w:t xml:space="preserve"> sa décision MC-4/4, dans laquelle elle a invité les Parties à faire participer les peuples autochtones, </w:t>
      </w:r>
      <w:r w:rsidR="00B250FE" w:rsidRPr="007647EB">
        <w:t xml:space="preserve">ainsi que </w:t>
      </w:r>
      <w:r w:rsidRPr="007647EB">
        <w:t>les communautés locales et les autres parties prenantes à l</w:t>
      </w:r>
      <w:r w:rsidR="00D82E47" w:rsidRPr="007647EB">
        <w:t>’</w:t>
      </w:r>
      <w:r w:rsidRPr="007647EB">
        <w:t>élaboration et à la mise en œuvre de leur plan d</w:t>
      </w:r>
      <w:r w:rsidR="00D82E47" w:rsidRPr="007647EB">
        <w:t>’</w:t>
      </w:r>
      <w:r w:rsidRPr="007647EB">
        <w:t>action national sur l</w:t>
      </w:r>
      <w:r w:rsidR="00D82E47" w:rsidRPr="007647EB">
        <w:t>’</w:t>
      </w:r>
      <w:r w:rsidRPr="007647EB">
        <w:t>extraction minière artisanale et à petite échelle d</w:t>
      </w:r>
      <w:r w:rsidR="00D82E47" w:rsidRPr="007647EB">
        <w:t>’</w:t>
      </w:r>
      <w:r w:rsidRPr="007647EB">
        <w:t>or,</w:t>
      </w:r>
    </w:p>
    <w:p w14:paraId="5C7D6C43" w14:textId="6126F03A" w:rsidR="00BD4457" w:rsidRPr="007647EB" w:rsidRDefault="00D47B9D" w:rsidP="00BD4457">
      <w:pPr>
        <w:pStyle w:val="Normal-pool"/>
        <w:tabs>
          <w:tab w:val="clear" w:pos="1247"/>
        </w:tabs>
        <w:spacing w:after="120"/>
        <w:ind w:left="1247" w:firstLine="624"/>
        <w:rPr>
          <w:rFonts w:asciiTheme="majorBidi" w:hAnsiTheme="majorBidi" w:cstheme="majorBidi"/>
        </w:rPr>
      </w:pPr>
      <w:r w:rsidRPr="007647EB">
        <w:rPr>
          <w:rFonts w:asciiTheme="majorBidi" w:hAnsiTheme="majorBidi" w:cstheme="majorBidi"/>
          <w:i/>
          <w:iCs/>
        </w:rPr>
        <w:t xml:space="preserve">Sachant </w:t>
      </w:r>
      <w:r w:rsidRPr="007647EB">
        <w:rPr>
          <w:rFonts w:asciiTheme="majorBidi" w:hAnsiTheme="majorBidi" w:cstheme="majorBidi"/>
        </w:rPr>
        <w:t>que la prévention de l</w:t>
      </w:r>
      <w:r w:rsidR="00D82E47" w:rsidRPr="007647EB">
        <w:rPr>
          <w:rFonts w:asciiTheme="majorBidi" w:hAnsiTheme="majorBidi" w:cstheme="majorBidi"/>
        </w:rPr>
        <w:t>’</w:t>
      </w:r>
      <w:r w:rsidRPr="007647EB">
        <w:rPr>
          <w:rFonts w:asciiTheme="majorBidi" w:hAnsiTheme="majorBidi" w:cstheme="majorBidi"/>
        </w:rPr>
        <w:t>utilisation et du détournement du mercure lié à l</w:t>
      </w:r>
      <w:r w:rsidR="00D82E47" w:rsidRPr="007647EB">
        <w:rPr>
          <w:rFonts w:asciiTheme="majorBidi" w:hAnsiTheme="majorBidi" w:cstheme="majorBidi"/>
        </w:rPr>
        <w:t>’</w:t>
      </w:r>
      <w:r w:rsidRPr="007647EB">
        <w:rPr>
          <w:rFonts w:asciiTheme="majorBidi" w:hAnsiTheme="majorBidi" w:cstheme="majorBidi"/>
        </w:rPr>
        <w:t>extraction minière, y compris l</w:t>
      </w:r>
      <w:r w:rsidR="00D82E47" w:rsidRPr="007647EB">
        <w:rPr>
          <w:rFonts w:asciiTheme="majorBidi" w:hAnsiTheme="majorBidi" w:cstheme="majorBidi"/>
        </w:rPr>
        <w:t>’</w:t>
      </w:r>
      <w:r w:rsidRPr="007647EB">
        <w:rPr>
          <w:rFonts w:asciiTheme="majorBidi" w:hAnsiTheme="majorBidi" w:cstheme="majorBidi"/>
        </w:rPr>
        <w:t>extraction minière artisanale et à petite échelle d</w:t>
      </w:r>
      <w:r w:rsidR="00D82E47" w:rsidRPr="007647EB">
        <w:rPr>
          <w:rFonts w:asciiTheme="majorBidi" w:hAnsiTheme="majorBidi" w:cstheme="majorBidi"/>
        </w:rPr>
        <w:t>’</w:t>
      </w:r>
      <w:r w:rsidRPr="007647EB">
        <w:rPr>
          <w:rFonts w:asciiTheme="majorBidi" w:hAnsiTheme="majorBidi" w:cstheme="majorBidi"/>
        </w:rPr>
        <w:t>or, serait renforcée par des mesures de gestion écologiquement durables et une responsabilisation accrue tout au long du cycle de vie des chaînes d</w:t>
      </w:r>
      <w:r w:rsidR="00D82E47" w:rsidRPr="007647EB">
        <w:rPr>
          <w:rFonts w:asciiTheme="majorBidi" w:hAnsiTheme="majorBidi" w:cstheme="majorBidi"/>
        </w:rPr>
        <w:t>’</w:t>
      </w:r>
      <w:r w:rsidRPr="007647EB">
        <w:rPr>
          <w:rFonts w:asciiTheme="majorBidi" w:hAnsiTheme="majorBidi" w:cstheme="majorBidi"/>
        </w:rPr>
        <w:t xml:space="preserve">approvisionnement en or, notamment la diligence raisonnable des acheteur(se)s et des intermédiaires, la traçabilité et la vérification de </w:t>
      </w:r>
      <w:r w:rsidR="0003599D" w:rsidRPr="007647EB">
        <w:rPr>
          <w:rFonts w:asciiTheme="majorBidi" w:hAnsiTheme="majorBidi" w:cstheme="majorBidi"/>
        </w:rPr>
        <w:t>l’origine,</w:t>
      </w:r>
      <w:r w:rsidR="00BD4457" w:rsidRPr="007647EB">
        <w:rPr>
          <w:rFonts w:asciiTheme="majorBidi" w:hAnsiTheme="majorBidi" w:cstheme="majorBidi"/>
        </w:rPr>
        <w:t xml:space="preserve"> </w:t>
      </w:r>
    </w:p>
    <w:p w14:paraId="52AF3FF3" w14:textId="7002D78D" w:rsidR="00BD4457" w:rsidRPr="007647EB" w:rsidRDefault="00D47B9D" w:rsidP="00BD4457">
      <w:pPr>
        <w:pStyle w:val="Normal-pool"/>
        <w:tabs>
          <w:tab w:val="clear" w:pos="1247"/>
        </w:tabs>
        <w:spacing w:after="120"/>
        <w:ind w:left="1247" w:firstLine="624"/>
        <w:rPr>
          <w:rFonts w:asciiTheme="majorBidi" w:hAnsiTheme="majorBidi" w:cstheme="majorBidi"/>
        </w:rPr>
      </w:pPr>
      <w:r w:rsidRPr="007647EB">
        <w:rPr>
          <w:rFonts w:asciiTheme="majorBidi" w:hAnsiTheme="majorBidi" w:cstheme="majorBidi"/>
          <w:i/>
          <w:iCs/>
        </w:rPr>
        <w:t xml:space="preserve">Saluant </w:t>
      </w:r>
      <w:r w:rsidRPr="007647EB">
        <w:rPr>
          <w:rFonts w:asciiTheme="majorBidi" w:hAnsiTheme="majorBidi" w:cstheme="majorBidi"/>
        </w:rPr>
        <w:t>les efforts internationaux visant à favoriser une action coordonnée dans le domaine de l</w:t>
      </w:r>
      <w:r w:rsidR="00D82E47" w:rsidRPr="007647EB">
        <w:rPr>
          <w:rFonts w:asciiTheme="majorBidi" w:hAnsiTheme="majorBidi" w:cstheme="majorBidi"/>
        </w:rPr>
        <w:t>’</w:t>
      </w:r>
      <w:r w:rsidRPr="007647EB">
        <w:rPr>
          <w:rFonts w:asciiTheme="majorBidi" w:hAnsiTheme="majorBidi" w:cstheme="majorBidi"/>
        </w:rPr>
        <w:t>extraction minière artisanale et à petite échelle d</w:t>
      </w:r>
      <w:r w:rsidR="00D82E47" w:rsidRPr="007647EB">
        <w:rPr>
          <w:rFonts w:asciiTheme="majorBidi" w:hAnsiTheme="majorBidi" w:cstheme="majorBidi"/>
        </w:rPr>
        <w:t>’</w:t>
      </w:r>
      <w:r w:rsidRPr="007647EB">
        <w:rPr>
          <w:rFonts w:asciiTheme="majorBidi" w:hAnsiTheme="majorBidi" w:cstheme="majorBidi"/>
        </w:rPr>
        <w:t>or, dans le but de réduire les risques socio</w:t>
      </w:r>
      <w:r w:rsidR="00A87EA8" w:rsidRPr="007647EB">
        <w:rPr>
          <w:rFonts w:asciiTheme="majorBidi" w:hAnsiTheme="majorBidi" w:cstheme="majorBidi"/>
        </w:rPr>
        <w:noBreakHyphen/>
      </w:r>
      <w:r w:rsidRPr="007647EB">
        <w:rPr>
          <w:rFonts w:asciiTheme="majorBidi" w:hAnsiTheme="majorBidi" w:cstheme="majorBidi"/>
        </w:rPr>
        <w:t>environnementaux associés à cette activité et d</w:t>
      </w:r>
      <w:r w:rsidR="00D82E47" w:rsidRPr="007647EB">
        <w:rPr>
          <w:rFonts w:asciiTheme="majorBidi" w:hAnsiTheme="majorBidi" w:cstheme="majorBidi"/>
        </w:rPr>
        <w:t>’</w:t>
      </w:r>
      <w:r w:rsidRPr="007647EB">
        <w:rPr>
          <w:rFonts w:asciiTheme="majorBidi" w:hAnsiTheme="majorBidi" w:cstheme="majorBidi"/>
        </w:rPr>
        <w:t>en réduire les impacts négatifs, de favoriser le développement de procédés d</w:t>
      </w:r>
      <w:r w:rsidR="00D82E47" w:rsidRPr="007647EB">
        <w:rPr>
          <w:rFonts w:asciiTheme="majorBidi" w:hAnsiTheme="majorBidi" w:cstheme="majorBidi"/>
        </w:rPr>
        <w:t>’</w:t>
      </w:r>
      <w:r w:rsidRPr="007647EB">
        <w:rPr>
          <w:rFonts w:asciiTheme="majorBidi" w:hAnsiTheme="majorBidi" w:cstheme="majorBidi"/>
        </w:rPr>
        <w:t>extraction de l</w:t>
      </w:r>
      <w:r w:rsidR="00D82E47" w:rsidRPr="007647EB">
        <w:rPr>
          <w:rFonts w:asciiTheme="majorBidi" w:hAnsiTheme="majorBidi" w:cstheme="majorBidi"/>
        </w:rPr>
        <w:t>’</w:t>
      </w:r>
      <w:r w:rsidRPr="007647EB">
        <w:rPr>
          <w:rFonts w:asciiTheme="majorBidi" w:hAnsiTheme="majorBidi" w:cstheme="majorBidi"/>
        </w:rPr>
        <w:t>or sans mercure menés de manière responsable et d</w:t>
      </w:r>
      <w:r w:rsidR="00D82E47" w:rsidRPr="007647EB">
        <w:rPr>
          <w:rFonts w:asciiTheme="majorBidi" w:hAnsiTheme="majorBidi" w:cstheme="majorBidi"/>
        </w:rPr>
        <w:t>’</w:t>
      </w:r>
      <w:r w:rsidRPr="007647EB">
        <w:rPr>
          <w:rFonts w:asciiTheme="majorBidi" w:hAnsiTheme="majorBidi" w:cstheme="majorBidi"/>
        </w:rPr>
        <w:t>améliorer la transparence et la traçabilité tout au long de la chaîne de valeur de l</w:t>
      </w:r>
      <w:r w:rsidR="00D82E47" w:rsidRPr="007647EB">
        <w:rPr>
          <w:rFonts w:asciiTheme="majorBidi" w:hAnsiTheme="majorBidi" w:cstheme="majorBidi"/>
        </w:rPr>
        <w:t>’</w:t>
      </w:r>
      <w:r w:rsidRPr="007647EB">
        <w:rPr>
          <w:rFonts w:asciiTheme="majorBidi" w:hAnsiTheme="majorBidi" w:cstheme="majorBidi"/>
        </w:rPr>
        <w:t>or</w:t>
      </w:r>
      <w:r w:rsidR="00BD4457" w:rsidRPr="007647EB">
        <w:rPr>
          <w:rFonts w:asciiTheme="majorBidi" w:hAnsiTheme="majorBidi" w:cstheme="majorBidi"/>
        </w:rPr>
        <w:t xml:space="preserve">, </w:t>
      </w:r>
    </w:p>
    <w:p w14:paraId="72C2BD9D" w14:textId="0257CADF" w:rsidR="00BD4457" w:rsidRPr="007647EB" w:rsidRDefault="00D47B9D" w:rsidP="00BD4457">
      <w:pPr>
        <w:pStyle w:val="Normal-pool"/>
        <w:tabs>
          <w:tab w:val="clear" w:pos="1247"/>
        </w:tabs>
        <w:spacing w:after="120"/>
        <w:ind w:left="1247" w:firstLine="624"/>
        <w:rPr>
          <w:rFonts w:asciiTheme="majorBidi" w:hAnsiTheme="majorBidi" w:cstheme="majorBidi"/>
        </w:rPr>
      </w:pPr>
      <w:r w:rsidRPr="007647EB">
        <w:rPr>
          <w:rFonts w:asciiTheme="majorBidi" w:hAnsiTheme="majorBidi" w:cstheme="majorBidi"/>
          <w:i/>
          <w:iCs/>
        </w:rPr>
        <w:lastRenderedPageBreak/>
        <w:t xml:space="preserve">Sachant </w:t>
      </w:r>
      <w:r w:rsidRPr="007647EB">
        <w:rPr>
          <w:rFonts w:asciiTheme="majorBidi" w:hAnsiTheme="majorBidi" w:cstheme="majorBidi"/>
        </w:rPr>
        <w:t>qu</w:t>
      </w:r>
      <w:r w:rsidR="00D82E47" w:rsidRPr="007647EB">
        <w:rPr>
          <w:rFonts w:asciiTheme="majorBidi" w:hAnsiTheme="majorBidi" w:cstheme="majorBidi"/>
        </w:rPr>
        <w:t>’</w:t>
      </w:r>
      <w:r w:rsidRPr="007647EB">
        <w:rPr>
          <w:rFonts w:asciiTheme="majorBidi" w:hAnsiTheme="majorBidi" w:cstheme="majorBidi"/>
        </w:rPr>
        <w:t>il importe d</w:t>
      </w:r>
      <w:r w:rsidR="00D82E47" w:rsidRPr="007647EB">
        <w:rPr>
          <w:rFonts w:asciiTheme="majorBidi" w:hAnsiTheme="majorBidi" w:cstheme="majorBidi"/>
        </w:rPr>
        <w:t>’</w:t>
      </w:r>
      <w:r w:rsidRPr="007647EB">
        <w:rPr>
          <w:rFonts w:asciiTheme="majorBidi" w:hAnsiTheme="majorBidi" w:cstheme="majorBidi"/>
        </w:rPr>
        <w:t>assurer une transition équitable pour les populations, en particulier celles qui se trouvent dans des situations vulnérables, lors du passage à l</w:t>
      </w:r>
      <w:r w:rsidR="00D82E47" w:rsidRPr="007647EB">
        <w:rPr>
          <w:rFonts w:asciiTheme="majorBidi" w:hAnsiTheme="majorBidi" w:cstheme="majorBidi"/>
        </w:rPr>
        <w:t>’</w:t>
      </w:r>
      <w:r w:rsidRPr="007647EB">
        <w:rPr>
          <w:rFonts w:asciiTheme="majorBidi" w:hAnsiTheme="majorBidi" w:cstheme="majorBidi"/>
        </w:rPr>
        <w:t>extraction minière artisanale et à petite échelle d</w:t>
      </w:r>
      <w:r w:rsidR="00D82E47" w:rsidRPr="007647EB">
        <w:rPr>
          <w:rFonts w:asciiTheme="majorBidi" w:hAnsiTheme="majorBidi" w:cstheme="majorBidi"/>
        </w:rPr>
        <w:t>’</w:t>
      </w:r>
      <w:r w:rsidRPr="007647EB">
        <w:rPr>
          <w:rFonts w:asciiTheme="majorBidi" w:hAnsiTheme="majorBidi" w:cstheme="majorBidi"/>
        </w:rPr>
        <w:t>or sans mercure</w:t>
      </w:r>
      <w:r w:rsidR="00BD4457" w:rsidRPr="007647EB">
        <w:rPr>
          <w:rFonts w:asciiTheme="majorBidi" w:hAnsiTheme="majorBidi" w:cstheme="majorBidi"/>
        </w:rPr>
        <w:t>,</w:t>
      </w:r>
    </w:p>
    <w:p w14:paraId="44B7DD6E" w14:textId="6C49CA5D"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pPr>
      <w:r w:rsidRPr="007647EB">
        <w:rPr>
          <w:i/>
          <w:iCs/>
        </w:rPr>
        <w:t xml:space="preserve">Invite </w:t>
      </w:r>
      <w:r w:rsidRPr="007647EB">
        <w:t>les Parties qui doivent présenter leur plan d</w:t>
      </w:r>
      <w:r w:rsidR="00D82E47" w:rsidRPr="007647EB">
        <w:t>’</w:t>
      </w:r>
      <w:r w:rsidRPr="007647EB">
        <w:t>action national sur l</w:t>
      </w:r>
      <w:r w:rsidR="00D82E47" w:rsidRPr="007647EB">
        <w:t>’</w:t>
      </w:r>
      <w:r w:rsidRPr="007647EB">
        <w:t>extraction minière artisanale et à petite échelle d</w:t>
      </w:r>
      <w:r w:rsidR="00D82E47" w:rsidRPr="007647EB">
        <w:t>’</w:t>
      </w:r>
      <w:r w:rsidRPr="007647EB">
        <w:t>or en application de l</w:t>
      </w:r>
      <w:r w:rsidR="00D82E47" w:rsidRPr="007647EB">
        <w:t>’</w:t>
      </w:r>
      <w:r w:rsidRPr="007647EB">
        <w:t>alinéa b) du paragraphe 3 de l</w:t>
      </w:r>
      <w:r w:rsidR="00D82E47" w:rsidRPr="007647EB">
        <w:t>’</w:t>
      </w:r>
      <w:r w:rsidRPr="007647EB">
        <w:t xml:space="preserve">article 7 à soumettre leurs plans définitifs au secrétariat dans les meilleurs délais ; </w:t>
      </w:r>
    </w:p>
    <w:p w14:paraId="5CB691B0" w14:textId="770C28CB"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
          <w:iCs/>
        </w:rPr>
      </w:pPr>
      <w:r w:rsidRPr="007647EB">
        <w:rPr>
          <w:i/>
          <w:iCs/>
        </w:rPr>
        <w:t>Adopte</w:t>
      </w:r>
      <w:r w:rsidRPr="007647EB">
        <w:t xml:space="preserve"> les sections relatives aux comptes rendus des progrès accomplis dans la mise en œuvre de l</w:t>
      </w:r>
      <w:r w:rsidR="00D82E47" w:rsidRPr="007647EB">
        <w:t>’</w:t>
      </w:r>
      <w:r w:rsidRPr="007647EB">
        <w:t>article 7</w:t>
      </w:r>
      <w:r w:rsidR="004C4A9C" w:rsidRPr="007647EB">
        <w:rPr>
          <w:rStyle w:val="FootnoteReference"/>
          <w:rFonts w:eastAsia="SimSun"/>
        </w:rPr>
        <w:footnoteReference w:id="2"/>
      </w:r>
      <w:r w:rsidRPr="007647EB">
        <w:t>, en vue de leur inclusion dans le Document d</w:t>
      </w:r>
      <w:r w:rsidR="00D82E47" w:rsidRPr="007647EB">
        <w:t>’</w:t>
      </w:r>
      <w:r w:rsidRPr="007647EB">
        <w:t>orientation sur l</w:t>
      </w:r>
      <w:r w:rsidR="00D82E47" w:rsidRPr="007647EB">
        <w:t>’</w:t>
      </w:r>
      <w:r w:rsidRPr="007647EB">
        <w:t>élaboration d</w:t>
      </w:r>
      <w:r w:rsidR="00D82E47" w:rsidRPr="007647EB">
        <w:t>’</w:t>
      </w:r>
      <w:r w:rsidRPr="007647EB">
        <w:t>un plan d</w:t>
      </w:r>
      <w:r w:rsidR="00D82E47" w:rsidRPr="007647EB">
        <w:t>’</w:t>
      </w:r>
      <w:r w:rsidRPr="007647EB">
        <w:t>action national pour réduire et, si possible, éliminer l</w:t>
      </w:r>
      <w:r w:rsidR="00D82E47" w:rsidRPr="007647EB">
        <w:t>’</w:t>
      </w:r>
      <w:r w:rsidRPr="007647EB">
        <w:t>utilisation de mercure pour l</w:t>
      </w:r>
      <w:r w:rsidR="00D82E47" w:rsidRPr="007647EB">
        <w:t>’</w:t>
      </w:r>
      <w:r w:rsidRPr="007647EB">
        <w:t>extraction artisanale et à petite échelle d</w:t>
      </w:r>
      <w:r w:rsidR="00D82E47" w:rsidRPr="007647EB">
        <w:t>’</w:t>
      </w:r>
      <w:r w:rsidRPr="007647EB">
        <w:t>or ;</w:t>
      </w:r>
    </w:p>
    <w:p w14:paraId="62FFE6C6" w14:textId="1C705BCC"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Cs/>
        </w:rPr>
      </w:pPr>
      <w:r w:rsidRPr="007647EB">
        <w:rPr>
          <w:i/>
          <w:iCs/>
        </w:rPr>
        <w:t xml:space="preserve">Prie </w:t>
      </w:r>
      <w:r w:rsidRPr="007647EB">
        <w:t>le secrétariat d</w:t>
      </w:r>
      <w:r w:rsidR="00D82E47" w:rsidRPr="007647EB">
        <w:t>’</w:t>
      </w:r>
      <w:r w:rsidRPr="007647EB">
        <w:t>intégrer les modifications adoptées dans le Document d</w:t>
      </w:r>
      <w:r w:rsidR="00D82E47" w:rsidRPr="007647EB">
        <w:t>’</w:t>
      </w:r>
      <w:r w:rsidRPr="007647EB">
        <w:t>orientation et de coopérer avec le Partenariat mondial sur le mercure pour diffuser le Document d</w:t>
      </w:r>
      <w:r w:rsidR="00D82E47" w:rsidRPr="007647EB">
        <w:t>’</w:t>
      </w:r>
      <w:r w:rsidRPr="007647EB">
        <w:t>orientation actualisé</w:t>
      </w:r>
      <w:r w:rsidR="004E0EF9" w:rsidRPr="007647EB">
        <w:t>, y compris, selon qu</w:t>
      </w:r>
      <w:r w:rsidR="00D82E47" w:rsidRPr="007647EB">
        <w:t>’</w:t>
      </w:r>
      <w:r w:rsidR="004E0EF9" w:rsidRPr="007647EB">
        <w:t>il convient, aux niveaux régional et sous-régional</w:t>
      </w:r>
      <w:r w:rsidRPr="007647EB">
        <w:t> ;</w:t>
      </w:r>
    </w:p>
    <w:p w14:paraId="0E4531F8" w14:textId="61A4E363"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pPr>
      <w:r w:rsidRPr="007647EB">
        <w:rPr>
          <w:i/>
          <w:iCs/>
        </w:rPr>
        <w:t xml:space="preserve">Invite </w:t>
      </w:r>
      <w:r w:rsidRPr="007647EB">
        <w:t>toutes les Parties qui ont soumis leur plan d</w:t>
      </w:r>
      <w:r w:rsidR="00D82E47" w:rsidRPr="007647EB">
        <w:t>’</w:t>
      </w:r>
      <w:r w:rsidRPr="007647EB">
        <w:t>action national à fournir un compte rendu des progrès accomplis dans le respect de leurs obligations au titre de l</w:t>
      </w:r>
      <w:r w:rsidR="00D82E47" w:rsidRPr="007647EB">
        <w:t>’</w:t>
      </w:r>
      <w:r w:rsidRPr="007647EB">
        <w:t>article 7 et à faire figurer ce compte rendu dans le rapport qu</w:t>
      </w:r>
      <w:r w:rsidR="00D82E47" w:rsidRPr="007647EB">
        <w:t>’</w:t>
      </w:r>
      <w:r w:rsidRPr="007647EB">
        <w:t>elles doivent présenter en application de l</w:t>
      </w:r>
      <w:r w:rsidR="00D82E47" w:rsidRPr="007647EB">
        <w:t>’</w:t>
      </w:r>
      <w:r w:rsidRPr="007647EB">
        <w:t xml:space="preserve">article 21, </w:t>
      </w:r>
      <w:r w:rsidR="004E0EF9" w:rsidRPr="007647EB">
        <w:t xml:space="preserve">et les engage à le faire </w:t>
      </w:r>
      <w:r w:rsidRPr="007647EB">
        <w:t>au moyen du formulaire figurant dans l</w:t>
      </w:r>
      <w:r w:rsidR="00D82E47" w:rsidRPr="007647EB">
        <w:t>’</w:t>
      </w:r>
      <w:r w:rsidRPr="007647EB">
        <w:t>annexe 7 du Document d</w:t>
      </w:r>
      <w:r w:rsidR="00D82E47" w:rsidRPr="007647EB">
        <w:t>’</w:t>
      </w:r>
      <w:r w:rsidRPr="007647EB">
        <w:t>orientation actualisé ;</w:t>
      </w:r>
    </w:p>
    <w:p w14:paraId="0F9AAA20" w14:textId="788EDC70"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
        </w:rPr>
      </w:pPr>
      <w:r w:rsidRPr="007647EB">
        <w:rPr>
          <w:i/>
          <w:iCs/>
        </w:rPr>
        <w:t>Invite</w:t>
      </w:r>
      <w:r w:rsidRPr="007647EB">
        <w:t xml:space="preserve"> les Parties qui ont notifié le secrétariat conformément au paragraphe 3 de l</w:t>
      </w:r>
      <w:r w:rsidR="00D82E47" w:rsidRPr="007647EB">
        <w:t>’</w:t>
      </w:r>
      <w:r w:rsidRPr="007647EB">
        <w:t>article 7 à utiliser le guide provisoire sur l</w:t>
      </w:r>
      <w:r w:rsidR="00D82E47" w:rsidRPr="007647EB">
        <w:t>’</w:t>
      </w:r>
      <w:r w:rsidRPr="007647EB">
        <w:t>association efficace des peuples autochtones et des communautés locales</w:t>
      </w:r>
      <w:r w:rsidR="004C4A9C" w:rsidRPr="007647EB">
        <w:rPr>
          <w:rStyle w:val="FootnoteReference"/>
          <w:rFonts w:eastAsia="SimSun"/>
        </w:rPr>
        <w:footnoteReference w:id="3"/>
      </w:r>
      <w:r w:rsidR="0089715E" w:rsidRPr="007647EB">
        <w:t xml:space="preserve"> </w:t>
      </w:r>
      <w:r w:rsidRPr="007647EB">
        <w:t>dans le cadre de l</w:t>
      </w:r>
      <w:r w:rsidR="00D82E47" w:rsidRPr="007647EB">
        <w:t>’</w:t>
      </w:r>
      <w:r w:rsidRPr="007647EB">
        <w:t>élaboration et de la mise en œuvre de leur plan d</w:t>
      </w:r>
      <w:r w:rsidR="00D82E47" w:rsidRPr="007647EB">
        <w:t>’</w:t>
      </w:r>
      <w:r w:rsidRPr="007647EB">
        <w:t>action national, ainsi que des comptes rendus des progrès qu</w:t>
      </w:r>
      <w:r w:rsidR="00D82E47" w:rsidRPr="007647EB">
        <w:t>’</w:t>
      </w:r>
      <w:r w:rsidRPr="007647EB">
        <w:t>elles ont accomplis, conformément à l</w:t>
      </w:r>
      <w:r w:rsidR="00D82E47" w:rsidRPr="007647EB">
        <w:t>’</w:t>
      </w:r>
      <w:r w:rsidRPr="007647EB">
        <w:t>alinéa</w:t>
      </w:r>
      <w:r w:rsidR="00377E59" w:rsidRPr="007647EB">
        <w:t> </w:t>
      </w:r>
      <w:r w:rsidRPr="007647EB">
        <w:t>c)</w:t>
      </w:r>
      <w:r w:rsidR="00377E59" w:rsidRPr="007647EB">
        <w:t> </w:t>
      </w:r>
      <w:r w:rsidRPr="007647EB">
        <w:t>du paragraphe 3 de l</w:t>
      </w:r>
      <w:r w:rsidR="00D82E47" w:rsidRPr="007647EB">
        <w:t>’</w:t>
      </w:r>
      <w:r w:rsidRPr="007647EB">
        <w:t>article 7, et prie le secrétariat de solliciter auprès des Parties des observations sur leur utilisation du guide provisoire ;</w:t>
      </w:r>
    </w:p>
    <w:p w14:paraId="3B7D357D" w14:textId="316BD646"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i/>
        </w:rPr>
      </w:pPr>
      <w:r w:rsidRPr="007647EB">
        <w:rPr>
          <w:i/>
          <w:iCs/>
        </w:rPr>
        <w:t xml:space="preserve">Prie </w:t>
      </w:r>
      <w:r w:rsidRPr="007647EB">
        <w:t>le secrétariat, en collaboration avec le Partenariat mondial sur le mercure et sur la base des informations fournies dans les plans d</w:t>
      </w:r>
      <w:r w:rsidR="00D82E47" w:rsidRPr="007647EB">
        <w:t>’</w:t>
      </w:r>
      <w:r w:rsidRPr="007647EB">
        <w:t>action nationaux et les comptes rendus des progrès accomplis dans la mise en œuvre de l</w:t>
      </w:r>
      <w:r w:rsidR="00D82E47" w:rsidRPr="007647EB">
        <w:t>’</w:t>
      </w:r>
      <w:r w:rsidRPr="007647EB">
        <w:t xml:space="preserve">article 7, de faire le </w:t>
      </w:r>
      <w:r w:rsidR="004E0EF9" w:rsidRPr="007647EB">
        <w:t xml:space="preserve">bilan </w:t>
      </w:r>
      <w:r w:rsidRPr="007647EB">
        <w:t>et de lui faire rapport sur :</w:t>
      </w:r>
    </w:p>
    <w:p w14:paraId="4D79C82A" w14:textId="7B5EC9AE" w:rsidR="00915A00" w:rsidRPr="007647EB" w:rsidRDefault="00915A00" w:rsidP="00057B1D">
      <w:pPr>
        <w:pStyle w:val="Normalnumber"/>
        <w:numPr>
          <w:ilvl w:val="0"/>
          <w:numId w:val="34"/>
        </w:numPr>
        <w:tabs>
          <w:tab w:val="clear" w:pos="1247"/>
          <w:tab w:val="clear" w:pos="1814"/>
          <w:tab w:val="clear" w:pos="2381"/>
          <w:tab w:val="clear" w:pos="2948"/>
          <w:tab w:val="clear" w:pos="3515"/>
          <w:tab w:val="left" w:pos="624"/>
        </w:tabs>
        <w:ind w:left="1247" w:firstLine="624"/>
        <w:rPr>
          <w:i/>
        </w:rPr>
      </w:pPr>
      <w:r w:rsidRPr="007647EB">
        <w:t>Les mesures prises pour mettre en œuvre les plans d</w:t>
      </w:r>
      <w:r w:rsidR="00D82E47" w:rsidRPr="007647EB">
        <w:t>’</w:t>
      </w:r>
      <w:r w:rsidRPr="007647EB">
        <w:t xml:space="preserve">action nationaux ; </w:t>
      </w:r>
    </w:p>
    <w:p w14:paraId="5400BF3C" w14:textId="7114E65F" w:rsidR="00915A00" w:rsidRPr="007647EB" w:rsidRDefault="00915A00" w:rsidP="00E6738C">
      <w:pPr>
        <w:pStyle w:val="Normalnumber"/>
        <w:numPr>
          <w:ilvl w:val="0"/>
          <w:numId w:val="34"/>
        </w:numPr>
        <w:tabs>
          <w:tab w:val="clear" w:pos="1247"/>
          <w:tab w:val="clear" w:pos="1814"/>
          <w:tab w:val="clear" w:pos="2381"/>
          <w:tab w:val="clear" w:pos="2948"/>
          <w:tab w:val="clear" w:pos="3515"/>
          <w:tab w:val="left" w:pos="624"/>
        </w:tabs>
        <w:ind w:left="1247" w:firstLine="624"/>
        <w:rPr>
          <w:i/>
          <w:iCs/>
        </w:rPr>
      </w:pPr>
      <w:r w:rsidRPr="007647EB">
        <w:t>Les stratégies et activités ayant fait leurs preuves, les progrès accomplis en matière de mise en œuvre et les difficultés et obstacles rencontrés dans la réduction et l</w:t>
      </w:r>
      <w:r w:rsidR="00D82E47" w:rsidRPr="007647EB">
        <w:t>’</w:t>
      </w:r>
      <w:r w:rsidRPr="007647EB">
        <w:t>élimination de l</w:t>
      </w:r>
      <w:r w:rsidR="00D82E47" w:rsidRPr="007647EB">
        <w:t>’</w:t>
      </w:r>
      <w:r w:rsidRPr="007647EB">
        <w:t>utilisation, des émissions et des rejets de mercure dans le cadre de l</w:t>
      </w:r>
      <w:r w:rsidR="00D82E47" w:rsidRPr="007647EB">
        <w:t>’</w:t>
      </w:r>
      <w:r w:rsidRPr="007647EB">
        <w:t>extraction minière artisanale et à petite échelle d</w:t>
      </w:r>
      <w:r w:rsidR="00D82E47" w:rsidRPr="007647EB">
        <w:t>’</w:t>
      </w:r>
      <w:r w:rsidRPr="007647EB">
        <w:t>or, y compris des informations sur la formalisation ou la réglementation des activités d</w:t>
      </w:r>
      <w:r w:rsidR="00D82E47" w:rsidRPr="007647EB">
        <w:t>’</w:t>
      </w:r>
      <w:r w:rsidRPr="007647EB">
        <w:t>extraction minière artisanale et à petite échelle d</w:t>
      </w:r>
      <w:r w:rsidR="00D82E47" w:rsidRPr="007647EB">
        <w:t>’</w:t>
      </w:r>
      <w:r w:rsidRPr="007647EB">
        <w:t>or, ainsi que sur la gestion du commerce et la prévention du détournement du mercure en vue de son utilisation dans des activités d</w:t>
      </w:r>
      <w:r w:rsidR="00D82E47" w:rsidRPr="007647EB">
        <w:t>’</w:t>
      </w:r>
      <w:r w:rsidRPr="007647EB">
        <w:t>extraction minière artisanale et à petite échelle d</w:t>
      </w:r>
      <w:r w:rsidR="00D82E47" w:rsidRPr="007647EB">
        <w:t>’</w:t>
      </w:r>
      <w:r w:rsidRPr="007647EB">
        <w:t xml:space="preserve">or ; </w:t>
      </w:r>
    </w:p>
    <w:p w14:paraId="23C1F46A" w14:textId="29B7FE1B"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Engage</w:t>
      </w:r>
      <w:r w:rsidRPr="007647EB">
        <w:t xml:space="preserve"> les Parties à adopter des mesures de gestion écologiquement durable des chaînes d</w:t>
      </w:r>
      <w:r w:rsidR="00D82E47" w:rsidRPr="007647EB">
        <w:t>’</w:t>
      </w:r>
      <w:r w:rsidRPr="007647EB">
        <w:t>approvisionnement en or ou à les renforcer, ainsi que des mesures permettant d</w:t>
      </w:r>
      <w:r w:rsidR="00D82E47" w:rsidRPr="007647EB">
        <w:t>’</w:t>
      </w:r>
      <w:r w:rsidRPr="007647EB">
        <w:t>identifier les acheteur(se)s et les intermédiaires et à les rendre plus responsables tout au long du cycle de vie de ces chaînes d</w:t>
      </w:r>
      <w:r w:rsidR="00D82E47" w:rsidRPr="007647EB">
        <w:t>’</w:t>
      </w:r>
      <w:r w:rsidRPr="007647EB">
        <w:t>approvisionnement, en vue de décourager l</w:t>
      </w:r>
      <w:r w:rsidR="00D82E47" w:rsidRPr="007647EB">
        <w:t>’</w:t>
      </w:r>
      <w:r w:rsidRPr="007647EB">
        <w:t>utilisation du mercure et le commerce illicite de l</w:t>
      </w:r>
      <w:r w:rsidR="00D82E47" w:rsidRPr="007647EB">
        <w:t>’</w:t>
      </w:r>
      <w:r w:rsidRPr="007647EB">
        <w:t>or</w:t>
      </w:r>
      <w:r w:rsidR="006A7617" w:rsidRPr="007647EB">
        <w:t> </w:t>
      </w:r>
      <w:r w:rsidRPr="007647EB">
        <w:t>;</w:t>
      </w:r>
    </w:p>
    <w:p w14:paraId="62CA5C86" w14:textId="420359C7"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Engage également</w:t>
      </w:r>
      <w:r w:rsidRPr="007647EB">
        <w:t xml:space="preserve"> les Parties à envisager de développer ou d</w:t>
      </w:r>
      <w:r w:rsidR="00D82E47" w:rsidRPr="007647EB">
        <w:t>’</w:t>
      </w:r>
      <w:r w:rsidRPr="007647EB">
        <w:t>améliorer les pratiques faisant appel aux données ouvertes tout au long de la chaîne d</w:t>
      </w:r>
      <w:r w:rsidR="00D82E47" w:rsidRPr="007647EB">
        <w:t>’</w:t>
      </w:r>
      <w:r w:rsidRPr="007647EB">
        <w:t>approvisionnement en or, en rendant publiques les informations pertinentes, y compris la vérification de l</w:t>
      </w:r>
      <w:r w:rsidR="00D82E47" w:rsidRPr="007647EB">
        <w:t>’</w:t>
      </w:r>
      <w:r w:rsidRPr="007647EB">
        <w:t>origine, afin de garantir la transparence et le respect du principe de responsabilité dans l</w:t>
      </w:r>
      <w:r w:rsidR="00D82E47" w:rsidRPr="007647EB">
        <w:t>’</w:t>
      </w:r>
      <w:r w:rsidRPr="007647EB">
        <w:t>ensemble du secteur de l</w:t>
      </w:r>
      <w:r w:rsidR="00D82E47" w:rsidRPr="007647EB">
        <w:t>’</w:t>
      </w:r>
      <w:r w:rsidRPr="007647EB">
        <w:t>or</w:t>
      </w:r>
      <w:r w:rsidR="006A7617" w:rsidRPr="007647EB">
        <w:t> </w:t>
      </w:r>
      <w:r w:rsidRPr="007647EB">
        <w:t>;</w:t>
      </w:r>
    </w:p>
    <w:p w14:paraId="084C6E9A" w14:textId="6A62D65E"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Prie</w:t>
      </w:r>
      <w:r w:rsidRPr="007647EB">
        <w:t xml:space="preserve"> le secrétariat, sous réserve de la disponibilité des ressources, en coordination avec les initiatives internationales pertinentes, de compiler des expériences comparatives sur la transparence et la certification de la chaîne d</w:t>
      </w:r>
      <w:r w:rsidR="00D82E47" w:rsidRPr="007647EB">
        <w:t>’</w:t>
      </w:r>
      <w:r w:rsidRPr="007647EB">
        <w:t>approvisionnement et sur la manière dont ces pratiques pourraient avoir une incidence sur l</w:t>
      </w:r>
      <w:r w:rsidR="00D82E47" w:rsidRPr="007647EB">
        <w:t>’</w:t>
      </w:r>
      <w:r w:rsidRPr="007647EB">
        <w:t>utilisation du mercure dans l</w:t>
      </w:r>
      <w:r w:rsidR="00D82E47" w:rsidRPr="007647EB">
        <w:t>’</w:t>
      </w:r>
      <w:r w:rsidRPr="007647EB">
        <w:t>extraction d</w:t>
      </w:r>
      <w:r w:rsidR="00D82E47" w:rsidRPr="007647EB">
        <w:t>’</w:t>
      </w:r>
      <w:r w:rsidRPr="007647EB">
        <w:t>or, y compris l</w:t>
      </w:r>
      <w:r w:rsidR="00D82E47" w:rsidRPr="007647EB">
        <w:t>’</w:t>
      </w:r>
      <w:r w:rsidRPr="007647EB">
        <w:t>extraction minière artisanale et à petite échelle d</w:t>
      </w:r>
      <w:r w:rsidR="00D82E47" w:rsidRPr="007647EB">
        <w:t>’</w:t>
      </w:r>
      <w:r w:rsidRPr="007647EB">
        <w:t>or, et pourraient renforcer la responsabili</w:t>
      </w:r>
      <w:r w:rsidR="00FD2CB2" w:rsidRPr="007647EB">
        <w:t>sation</w:t>
      </w:r>
      <w:r w:rsidRPr="007647EB">
        <w:t xml:space="preserve"> des acheteur(se)s et des intermédiaires, et de lui présenter ses conclusions à sa septième réunion</w:t>
      </w:r>
      <w:r w:rsidR="006A7617" w:rsidRPr="007647EB">
        <w:t> </w:t>
      </w:r>
      <w:r w:rsidRPr="007647EB">
        <w:t xml:space="preserve">; </w:t>
      </w:r>
    </w:p>
    <w:p w14:paraId="1F810B58" w14:textId="282F7547" w:rsidR="005D7E51" w:rsidRPr="007647EB" w:rsidRDefault="005D7E51" w:rsidP="005D7E51">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Rappelle</w:t>
      </w:r>
      <w:r w:rsidRPr="007647EB">
        <w:t xml:space="preserve"> la décision MC-5/7, dans laquelle elle a engagé toutes les Parties qui avaient notifié le secrétariat conformément au paragraphe 3 de l</w:t>
      </w:r>
      <w:r w:rsidR="00D82E47" w:rsidRPr="007647EB">
        <w:t>’</w:t>
      </w:r>
      <w:r w:rsidRPr="007647EB">
        <w:t>article 7 et le Fonds pour l</w:t>
      </w:r>
      <w:r w:rsidR="00D82E47" w:rsidRPr="007647EB">
        <w:t>’</w:t>
      </w:r>
      <w:r w:rsidRPr="007647EB">
        <w:t xml:space="preserve">environnement </w:t>
      </w:r>
      <w:r w:rsidRPr="007647EB">
        <w:lastRenderedPageBreak/>
        <w:t>mondial à continuer de faire progresser la mise en œuvre des plans d</w:t>
      </w:r>
      <w:r w:rsidR="00D82E47" w:rsidRPr="007647EB">
        <w:t>’</w:t>
      </w:r>
      <w:r w:rsidRPr="007647EB">
        <w:t>action nationaux par l</w:t>
      </w:r>
      <w:r w:rsidR="00D82E47" w:rsidRPr="007647EB">
        <w:t>’</w:t>
      </w:r>
      <w:r w:rsidRPr="007647EB">
        <w:t>intermédiaire de projets et de programmes</w:t>
      </w:r>
      <w:r w:rsidR="006A7617" w:rsidRPr="007647EB">
        <w:t> </w:t>
      </w:r>
      <w:r w:rsidRPr="007647EB">
        <w:t>;</w:t>
      </w:r>
    </w:p>
    <w:p w14:paraId="304FAB58" w14:textId="59783C8A" w:rsidR="004E266F" w:rsidRPr="007647EB" w:rsidRDefault="005D7E51"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bookmarkStart w:id="7" w:name="_Hlk217039969"/>
      <w:bookmarkStart w:id="8" w:name="_Hlk219453229"/>
      <w:r w:rsidRPr="007647EB">
        <w:rPr>
          <w:i/>
          <w:iCs/>
        </w:rPr>
        <w:t>Rappelle également</w:t>
      </w:r>
      <w:r w:rsidRPr="007647EB">
        <w:t xml:space="preserve"> la décision MC-5/7, dans laquelle elle a engagé les Parties à collaborer avec les peuples autochtones, ainsi qu</w:t>
      </w:r>
      <w:r w:rsidR="00D82E47" w:rsidRPr="007647EB">
        <w:t>’</w:t>
      </w:r>
      <w:r w:rsidRPr="007647EB">
        <w:t>avec les communautés locales, en ce qui concerne l</w:t>
      </w:r>
      <w:r w:rsidR="00D82E47" w:rsidRPr="007647EB">
        <w:t>’</w:t>
      </w:r>
      <w:r w:rsidRPr="007647EB">
        <w:t>extraction minière artisanale et à petite échelle d</w:t>
      </w:r>
      <w:r w:rsidR="00D82E47" w:rsidRPr="007647EB">
        <w:t>’</w:t>
      </w:r>
      <w:r w:rsidRPr="007647EB">
        <w:t>or</w:t>
      </w:r>
      <w:bookmarkEnd w:id="7"/>
      <w:bookmarkEnd w:id="8"/>
      <w:r w:rsidR="006A7617" w:rsidRPr="007647EB">
        <w:t> </w:t>
      </w:r>
      <w:r w:rsidR="004E266F" w:rsidRPr="007647EB">
        <w:rPr>
          <w:rFonts w:asciiTheme="majorBidi" w:hAnsiTheme="majorBidi" w:cstheme="majorBidi"/>
        </w:rPr>
        <w:t>;</w:t>
      </w:r>
    </w:p>
    <w:p w14:paraId="3BB541AE" w14:textId="1B949040" w:rsidR="00915A00" w:rsidRPr="007647EB" w:rsidRDefault="00915A00" w:rsidP="00E6738C">
      <w:pPr>
        <w:pStyle w:val="Normal-pool"/>
        <w:numPr>
          <w:ilvl w:val="0"/>
          <w:numId w:val="33"/>
        </w:numPr>
        <w:tabs>
          <w:tab w:val="clear" w:pos="1247"/>
          <w:tab w:val="clear" w:pos="1871"/>
          <w:tab w:val="clear" w:pos="2495"/>
          <w:tab w:val="clear" w:pos="3119"/>
          <w:tab w:val="clear" w:pos="3742"/>
          <w:tab w:val="clear" w:pos="4366"/>
        </w:tabs>
        <w:spacing w:after="120"/>
        <w:ind w:left="1247" w:firstLine="624"/>
        <w:rPr>
          <w:rFonts w:asciiTheme="majorBidi" w:hAnsiTheme="majorBidi" w:cstheme="majorBidi"/>
        </w:rPr>
      </w:pPr>
      <w:r w:rsidRPr="007647EB">
        <w:rPr>
          <w:i/>
          <w:iCs/>
        </w:rPr>
        <w:t xml:space="preserve">Prie </w:t>
      </w:r>
      <w:r w:rsidRPr="007647EB">
        <w:t>le secrétariat de lui faire rapport sur l</w:t>
      </w:r>
      <w:r w:rsidR="00D82E47" w:rsidRPr="007647EB">
        <w:t>’</w:t>
      </w:r>
      <w:r w:rsidRPr="007647EB">
        <w:t>application de la présente décision à sa septième réunion.</w:t>
      </w:r>
    </w:p>
    <w:p w14:paraId="7CFE178C" w14:textId="427560E0" w:rsidR="00312042" w:rsidRPr="007647EB" w:rsidRDefault="00312042" w:rsidP="008A6C4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554BD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FBA4" w14:textId="77777777" w:rsidR="008B327E" w:rsidRPr="00300193" w:rsidRDefault="008B327E">
      <w:r w:rsidRPr="00300193">
        <w:separator/>
      </w:r>
    </w:p>
  </w:endnote>
  <w:endnote w:type="continuationSeparator" w:id="0">
    <w:p w14:paraId="660DF673" w14:textId="77777777" w:rsidR="008B327E" w:rsidRPr="00300193" w:rsidRDefault="008B327E">
      <w:r w:rsidRPr="00300193">
        <w:continuationSeparator/>
      </w:r>
    </w:p>
  </w:endnote>
  <w:endnote w:type="continuationNotice" w:id="1">
    <w:p w14:paraId="66EC58BF" w14:textId="77777777" w:rsidR="008B327E" w:rsidRPr="00300193" w:rsidRDefault="008B3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10445"/>
      <w:docPartObj>
        <w:docPartGallery w:val="Page Numbers (Bottom of Page)"/>
        <w:docPartUnique/>
      </w:docPartObj>
    </w:sdtPr>
    <w:sdtEndPr>
      <w:rPr>
        <w:b/>
        <w:bCs/>
        <w:noProof/>
      </w:rPr>
    </w:sdtEndPr>
    <w:sdtContent>
      <w:p w14:paraId="33CA7A94" w14:textId="3EB29B64" w:rsidR="00554BD7" w:rsidRPr="00256C0F" w:rsidRDefault="00256C0F" w:rsidP="00256C0F">
        <w:pPr>
          <w:pStyle w:val="Footer"/>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48207"/>
      <w:docPartObj>
        <w:docPartGallery w:val="Page Numbers (Bottom of Page)"/>
        <w:docPartUnique/>
      </w:docPartObj>
    </w:sdtPr>
    <w:sdtEndPr>
      <w:rPr>
        <w:b/>
        <w:bCs/>
        <w:noProof/>
      </w:rPr>
    </w:sdtEndPr>
    <w:sdtContent>
      <w:p w14:paraId="51EE4F47" w14:textId="27C03507" w:rsidR="00554BD7" w:rsidRPr="00256C0F" w:rsidRDefault="00256C0F" w:rsidP="00256C0F">
        <w:pPr>
          <w:pStyle w:val="Footer"/>
          <w:jc w:val="right"/>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F8A8EC" w:rsidR="00CD5597" w:rsidRPr="00554BD7" w:rsidRDefault="00554BD7" w:rsidP="00554BD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C522" w14:textId="77777777" w:rsidR="008B327E" w:rsidRPr="00300193" w:rsidRDefault="008B327E" w:rsidP="00300193">
      <w:pPr>
        <w:pStyle w:val="Footnote-Separator"/>
        <w:ind w:left="624"/>
        <w:rPr>
          <w:szCs w:val="18"/>
        </w:rPr>
      </w:pPr>
      <w:r w:rsidRPr="00300193">
        <w:separator/>
      </w:r>
    </w:p>
  </w:footnote>
  <w:footnote w:type="continuationSeparator" w:id="0">
    <w:p w14:paraId="73C5D106" w14:textId="77777777" w:rsidR="008B327E" w:rsidRPr="00300193" w:rsidRDefault="008B327E" w:rsidP="00300193">
      <w:pPr>
        <w:pStyle w:val="Footnote-Separator"/>
      </w:pPr>
      <w:r w:rsidRPr="00300193">
        <w:continuationSeparator/>
      </w:r>
    </w:p>
  </w:footnote>
  <w:footnote w:type="continuationNotice" w:id="1">
    <w:p w14:paraId="5E6EB96B" w14:textId="77777777" w:rsidR="008B327E" w:rsidRPr="00300193" w:rsidRDefault="008B327E" w:rsidP="00300193">
      <w:pPr>
        <w:pStyle w:val="ASpacer"/>
      </w:pPr>
    </w:p>
  </w:footnote>
  <w:footnote w:id="2">
    <w:p w14:paraId="2F48F561" w14:textId="085601B8" w:rsidR="004C4A9C" w:rsidRPr="00300193" w:rsidRDefault="00300193" w:rsidP="00300193">
      <w:pPr>
        <w:pStyle w:val="Footnote-Text"/>
      </w:pPr>
      <w:r w:rsidRPr="00300193">
        <w:rPr>
          <w:rStyle w:val="FootnoteReference"/>
          <w:rFonts w:eastAsia="SimSun"/>
          <w:sz w:val="20"/>
        </w:rPr>
        <w:footnoteRef/>
      </w:r>
      <w:r w:rsidR="004C4A9C" w:rsidRPr="00300193">
        <w:t xml:space="preserve"> </w:t>
      </w:r>
      <w:r w:rsidR="004E0EF9" w:rsidRPr="00300193">
        <w:t>Telles qu’elles figurent dans le</w:t>
      </w:r>
      <w:r w:rsidR="004C4A9C" w:rsidRPr="00300193">
        <w:t xml:space="preserve"> document UNEP/MC/COP.6/7/Add.1</w:t>
      </w:r>
      <w:r w:rsidR="004C4A9C" w:rsidRPr="00300193">
        <w:rPr>
          <w:szCs w:val="18"/>
        </w:rPr>
        <w:t>.</w:t>
      </w:r>
    </w:p>
  </w:footnote>
  <w:footnote w:id="3">
    <w:p w14:paraId="68EA3CE4" w14:textId="11DC3593" w:rsidR="004C4A9C" w:rsidRPr="007B3B11" w:rsidRDefault="00300193" w:rsidP="00300193">
      <w:pPr>
        <w:pStyle w:val="Footnote-Text"/>
        <w:rPr>
          <w:lang w:val="en-GB"/>
        </w:rPr>
      </w:pPr>
      <w:r w:rsidRPr="00300193">
        <w:rPr>
          <w:rStyle w:val="FootnoteReference"/>
          <w:rFonts w:eastAsia="SimSun"/>
          <w:sz w:val="20"/>
        </w:rPr>
        <w:footnoteRef/>
      </w:r>
      <w:r w:rsidR="004C4A9C" w:rsidRPr="007B3B11">
        <w:rPr>
          <w:lang w:val="en-GB"/>
        </w:rPr>
        <w:t xml:space="preserve"> UNEP/MC/COP.6/INF/11</w:t>
      </w:r>
      <w:r w:rsidR="00891CF4">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6AAC" w14:textId="4B85FA63" w:rsidR="00554BD7" w:rsidRDefault="00256C0F" w:rsidP="00256C0F">
    <w:pPr>
      <w:pStyle w:val="Header-pool"/>
    </w:pPr>
    <w:r>
      <w:fldChar w:fldCharType="begin"/>
    </w:r>
    <w:r>
      <w:instrText xml:space="preserve"> StyleRef A_Symbol </w:instrText>
    </w:r>
    <w:r>
      <w:fldChar w:fldCharType="separate"/>
    </w:r>
    <w:r w:rsidR="00674496">
      <w:rPr>
        <w:noProof/>
      </w:rPr>
      <w:t>UNEP/MC/COP.6/Dec.8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1D51" w14:textId="6FA5B161" w:rsidR="00554BD7" w:rsidRDefault="00256C0F" w:rsidP="00256C0F">
    <w:pPr>
      <w:pStyle w:val="Header-pool"/>
      <w:jc w:val="right"/>
    </w:pPr>
    <w:r>
      <w:fldChar w:fldCharType="begin"/>
    </w:r>
    <w:r>
      <w:instrText xml:space="preserve"> StyleRef A_Symbol </w:instrText>
    </w:r>
    <w:r>
      <w:fldChar w:fldCharType="separate"/>
    </w:r>
    <w:r w:rsidR="00C94FA2">
      <w:rPr>
        <w:noProof/>
      </w:rPr>
      <w:t>UNEP/MC/COP.6/Dec.8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367E"/>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6C0F"/>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745"/>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1F8B"/>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4BD7"/>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496"/>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5BF"/>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27E"/>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4B66"/>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4FA2"/>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0D3"/>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FCFC8A2-321C-4BE7-873C-BBFC7E3D647B}"/>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3</Pages>
  <Words>1181</Words>
  <Characters>6732</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7898</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