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47F36DD5"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w:t>
            </w:r>
            <w:r w:rsidR="006611C7">
              <w:rPr>
                <w:lang w:val="es-ES_tradnl"/>
              </w:rPr>
              <w:t>6</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7CA939B9" w14:textId="5807013E" w:rsidR="00312042" w:rsidRPr="00F567E1" w:rsidRDefault="00312042" w:rsidP="006611C7">
      <w:pPr>
        <w:pStyle w:val="CH2"/>
        <w:outlineLvl w:val="0"/>
        <w:rPr>
          <w:lang w:val="es-ES_tradnl"/>
        </w:rPr>
      </w:pPr>
      <w:r w:rsidRPr="00F567E1">
        <w:rPr>
          <w:lang w:val="es-ES_tradnl"/>
        </w:rPr>
        <w:tab/>
      </w:r>
      <w:r w:rsidRPr="00F567E1">
        <w:rPr>
          <w:lang w:val="es-ES_tradnl"/>
        </w:rPr>
        <w:tab/>
      </w:r>
      <w:bookmarkStart w:id="0" w:name="_Toc213853063"/>
      <w:bookmarkStart w:id="1" w:name="_Toc223088511"/>
      <w:r w:rsidRPr="00F567E1">
        <w:rPr>
          <w:lang w:val="es-ES_tradnl"/>
        </w:rPr>
        <w:t>Decisión MC</w:t>
      </w:r>
      <w:r w:rsidRPr="00F567E1">
        <w:rPr>
          <w:lang w:val="es-ES_tradnl"/>
        </w:rPr>
        <w:noBreakHyphen/>
        <w:t>6/6: calendario para el examen de las solicitudes de prórroga de las exenciones presentadas por las Partes</w:t>
      </w:r>
      <w:bookmarkStart w:id="2" w:name="_Toc219712803"/>
      <w:bookmarkEnd w:id="0"/>
      <w:bookmarkEnd w:id="1"/>
      <w:bookmarkEnd w:id="2"/>
    </w:p>
    <w:p w14:paraId="031858D6"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5814A923" w14:textId="318612BC"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Aprueba</w:t>
      </w:r>
      <w:r w:rsidRPr="00F567E1">
        <w:rPr>
          <w:lang w:val="es-ES_tradnl"/>
        </w:rPr>
        <w:t>, con el fin de facilitar a las Partes la solicitud de prórroga de las exenciones previstas en el párrafo 6 del artículo 6 del Convenio de Minamata sobre el Mercurio, el calendario que figura en el anexo de la presente decisión.</w:t>
      </w:r>
    </w:p>
    <w:p w14:paraId="2BA981AE" w14:textId="77777777" w:rsidR="00312042" w:rsidRPr="00F567E1" w:rsidRDefault="00312042" w:rsidP="00DD1A7D">
      <w:pPr>
        <w:pStyle w:val="CH2"/>
        <w:rPr>
          <w:lang w:val="es-ES_tradnl"/>
        </w:rPr>
      </w:pPr>
      <w:r w:rsidRPr="00F567E1">
        <w:rPr>
          <w:lang w:val="es-ES_tradnl"/>
        </w:rPr>
        <w:tab/>
      </w:r>
      <w:r w:rsidRPr="00F567E1">
        <w:rPr>
          <w:lang w:val="es-ES_tradnl"/>
        </w:rPr>
        <w:tab/>
      </w:r>
      <w:r w:rsidRPr="00F567E1">
        <w:rPr>
          <w:bCs/>
          <w:lang w:val="es-ES_tradnl"/>
        </w:rPr>
        <w:t>Anexo de la decisión MC</w:t>
      </w:r>
      <w:r w:rsidRPr="00F567E1">
        <w:rPr>
          <w:bCs/>
          <w:lang w:val="es-ES_tradnl"/>
        </w:rPr>
        <w:noBreakHyphen/>
        <w:t>6/6</w:t>
      </w:r>
      <w:bookmarkStart w:id="3" w:name="_Toc216165200"/>
      <w:bookmarkEnd w:id="3"/>
    </w:p>
    <w:p w14:paraId="20E0B226" w14:textId="0D459CD9" w:rsidR="00312042" w:rsidRPr="00F567E1"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 xml:space="preserve">Toda solicitud de prórroga de una exención deberá presentarse preferiblemente </w:t>
      </w:r>
      <w:r w:rsidR="007D7EC2" w:rsidRPr="00F567E1">
        <w:rPr>
          <w:lang w:val="es-ES_tradnl"/>
        </w:rPr>
        <w:t xml:space="preserve">como mínimo </w:t>
      </w:r>
      <w:r w:rsidRPr="00F567E1">
        <w:rPr>
          <w:lang w:val="es-ES_tradnl"/>
        </w:rPr>
        <w:t>6 meses, pero nunca menos de 2 meses, antes de la última reunión de la Conferencia de las Partes que se celebre con anterioridad a la fecha de expiración de la exención.</w:t>
      </w:r>
    </w:p>
    <w:p w14:paraId="671F2FA6" w14:textId="07E2AC07" w:rsidR="00312042" w:rsidRPr="00F567E1"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Se espera que la solicitud contenga la información especificada en el párrafo 6 a), b) y</w:t>
      </w:r>
      <w:r w:rsidR="004B562A" w:rsidRPr="00F567E1">
        <w:rPr>
          <w:lang w:val="es-ES_tradnl"/>
        </w:rPr>
        <w:t> </w:t>
      </w:r>
      <w:r w:rsidRPr="00F567E1">
        <w:rPr>
          <w:lang w:val="es-ES_tradnl"/>
        </w:rPr>
        <w:t>c) del artículo 6 del Convenio de Minamata sobre el Mercurio con respecto de cada producto o proceso con mercurio añadido incluido en la solicitud, de modo que la Conferencia de las Partes pueda</w:t>
      </w:r>
      <w:r w:rsidR="004B562A" w:rsidRPr="00F567E1">
        <w:rPr>
          <w:lang w:val="es-ES_tradnl"/>
        </w:rPr>
        <w:t> </w:t>
      </w:r>
      <w:r w:rsidRPr="00F567E1">
        <w:rPr>
          <w:lang w:val="es-ES_tradnl"/>
        </w:rPr>
        <w:t>estudiarla en su totalidad.</w:t>
      </w:r>
    </w:p>
    <w:p w14:paraId="3273D6F6" w14:textId="77777777" w:rsidR="00312042" w:rsidRPr="00F567E1"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La Secretaría podrá celebrar las consultas necesarias con la Parte que presente la solicitud de prórroga.</w:t>
      </w:r>
    </w:p>
    <w:p w14:paraId="3B7413E3" w14:textId="77777777" w:rsidR="00312042" w:rsidRPr="004263D5"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La solicitud será examinada por la Conferencia de las Partes en su siguiente reunión tras la presentación de la solicitud.</w:t>
      </w:r>
    </w:p>
    <w:p w14:paraId="26D81F9A" w14:textId="48F1A6D6" w:rsidR="00312042" w:rsidRPr="00F567E1" w:rsidRDefault="00312042" w:rsidP="00312042">
      <w:pPr>
        <w:pStyle w:val="Normal-pool"/>
        <w:rPr>
          <w:lang w:val="es-ES_tradnl"/>
        </w:rPr>
      </w:pPr>
    </w:p>
    <w:p w14:paraId="4A719237" w14:textId="2CE1548C" w:rsidR="00312042" w:rsidRPr="00B7378F" w:rsidRDefault="00312042" w:rsidP="00BB2922">
      <w:pPr>
        <w:pStyle w:val="CH2"/>
        <w:outlineLvl w:val="0"/>
        <w:rPr>
          <w:rFonts w:asciiTheme="majorBidi" w:eastAsia="MS Mincho" w:hAnsiTheme="majorBidi" w:cstheme="majorBidi"/>
          <w:kern w:val="2"/>
          <w:lang w:val="es-ES_tradnl"/>
          <w14:ligatures w14:val="standardContextual"/>
        </w:rPr>
      </w:pPr>
      <w:bookmarkStart w:id="4" w:name="_Toc213853064"/>
      <w:r w:rsidRPr="00F567E1">
        <w:rPr>
          <w:lang w:val="es-ES_tradnl"/>
        </w:rPr>
        <w:tab/>
      </w:r>
      <w:r w:rsidRPr="00F567E1">
        <w:rPr>
          <w:lang w:val="es-ES_tradnl"/>
        </w:rPr>
        <w:tab/>
      </w:r>
      <w:bookmarkEnd w:id="4"/>
    </w:p>
    <w:p w14:paraId="4D61C55C" w14:textId="74B95D4E" w:rsidR="00312042" w:rsidRPr="006619A5" w:rsidRDefault="00312042" w:rsidP="00B7378F">
      <w:pPr>
        <w:pStyle w:val="CH2"/>
        <w:ind w:left="0" w:firstLine="0"/>
        <w:outlineLvl w:val="0"/>
        <w:rPr>
          <w:rFonts w:asciiTheme="majorBidi" w:hAnsiTheme="majorBidi" w:cstheme="majorBidi"/>
          <w:lang w:val="es-ES_tradnl"/>
        </w:rPr>
      </w:pPr>
    </w:p>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4263D5">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71FF" w14:textId="77777777" w:rsidR="00900EC9" w:rsidRPr="00CD5597" w:rsidRDefault="00900EC9">
      <w:r w:rsidRPr="00CD5597">
        <w:separator/>
      </w:r>
    </w:p>
  </w:endnote>
  <w:endnote w:type="continuationSeparator" w:id="0">
    <w:p w14:paraId="75C9036F" w14:textId="77777777" w:rsidR="00900EC9" w:rsidRPr="00CD5597" w:rsidRDefault="00900EC9">
      <w:r w:rsidRPr="00CD5597">
        <w:continuationSeparator/>
      </w:r>
    </w:p>
  </w:endnote>
  <w:endnote w:type="continuationNotice" w:id="1">
    <w:p w14:paraId="78B39088" w14:textId="77777777" w:rsidR="00900EC9" w:rsidRDefault="00900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14393"/>
      <w:docPartObj>
        <w:docPartGallery w:val="Page Numbers (Bottom of Page)"/>
        <w:docPartUnique/>
      </w:docPartObj>
    </w:sdtPr>
    <w:sdtEndPr>
      <w:rPr>
        <w:b/>
        <w:bCs/>
        <w:noProof/>
      </w:rPr>
    </w:sdtEndPr>
    <w:sdtContent>
      <w:p w14:paraId="57A6EB03" w14:textId="46D1B384" w:rsidR="004263D5" w:rsidRPr="00CE02C1" w:rsidRDefault="00CE02C1" w:rsidP="00CE02C1">
        <w:pPr>
          <w:pStyle w:val="Footer"/>
          <w:rPr>
            <w:b/>
            <w:bCs/>
          </w:rPr>
        </w:pPr>
        <w:r w:rsidRPr="00CE02C1">
          <w:rPr>
            <w:b/>
            <w:bCs/>
          </w:rPr>
          <w:fldChar w:fldCharType="begin"/>
        </w:r>
        <w:r w:rsidRPr="00CE02C1">
          <w:rPr>
            <w:b/>
            <w:bCs/>
          </w:rPr>
          <w:instrText xml:space="preserve"> PAGE   \* MERGEFORMAT </w:instrText>
        </w:r>
        <w:r w:rsidRPr="00CE02C1">
          <w:rPr>
            <w:b/>
            <w:bCs/>
          </w:rPr>
          <w:fldChar w:fldCharType="separate"/>
        </w:r>
        <w:r w:rsidRPr="00CE02C1">
          <w:rPr>
            <w:b/>
            <w:bCs/>
            <w:noProof/>
          </w:rPr>
          <w:t>2</w:t>
        </w:r>
        <w:r w:rsidRPr="00CE02C1">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C96FBFA" w:rsidR="00CD5597" w:rsidRPr="004263D5" w:rsidRDefault="004263D5" w:rsidP="00CE02C1">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4BFB" w14:textId="77777777" w:rsidR="00900EC9" w:rsidRPr="00CD5597" w:rsidRDefault="00900EC9" w:rsidP="00C70B49">
      <w:pPr>
        <w:pStyle w:val="Footnote-Separator"/>
        <w:rPr>
          <w:szCs w:val="18"/>
        </w:rPr>
      </w:pPr>
      <w:r w:rsidRPr="00CD5597">
        <w:separator/>
      </w:r>
    </w:p>
  </w:footnote>
  <w:footnote w:type="continuationSeparator" w:id="0">
    <w:p w14:paraId="28A51514" w14:textId="77777777" w:rsidR="00900EC9" w:rsidRPr="00CD5597" w:rsidRDefault="00900EC9" w:rsidP="00C70B49">
      <w:pPr>
        <w:pStyle w:val="Footnote-Separator"/>
      </w:pPr>
      <w:r w:rsidRPr="00CD5597">
        <w:continuationSeparator/>
      </w:r>
    </w:p>
  </w:footnote>
  <w:footnote w:type="continuationNotice" w:id="1">
    <w:p w14:paraId="3B615AEF" w14:textId="77777777" w:rsidR="00900EC9" w:rsidRPr="00CD5597" w:rsidRDefault="00900EC9"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0A69786" w:rsidR="002C072B" w:rsidRDefault="0065285C" w:rsidP="00703E96">
    <w:pPr>
      <w:pStyle w:val="Header-pool"/>
    </w:pPr>
    <w:r>
      <w:rPr>
        <w:noProof/>
      </w:rPr>
      <w:t>UNEP/MC/COP.6/</w:t>
    </w:r>
    <w:r w:rsidR="004263D5">
      <w:rPr>
        <w:noProof/>
      </w:rPr>
      <w:t>Dec.5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63D5"/>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1C7"/>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33E9"/>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0EC9"/>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A28"/>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31A"/>
    <w:rsid w:val="00B61D3A"/>
    <w:rsid w:val="00B62B11"/>
    <w:rsid w:val="00B66901"/>
    <w:rsid w:val="00B704A4"/>
    <w:rsid w:val="00B71614"/>
    <w:rsid w:val="00B71E6D"/>
    <w:rsid w:val="00B72070"/>
    <w:rsid w:val="00B72C5A"/>
    <w:rsid w:val="00B7378F"/>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2922"/>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2C1"/>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0FD8"/>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0C22"/>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F17F9E03-6BF3-43F5-8A7B-321D1CBBA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10</TotalTime>
  <Pages>1</Pages>
  <Words>238</Words>
  <Characters>1358</Characters>
  <Application>Microsoft Office Word</Application>
  <DocSecurity>0</DocSecurity>
  <PresentationFormat/>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1593</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11</cp:revision>
  <cp:lastPrinted>2026-02-27T09:48:00Z</cp:lastPrinted>
  <dcterms:created xsi:type="dcterms:W3CDTF">2026-04-13T14:13:00Z</dcterms:created>
  <dcterms:modified xsi:type="dcterms:W3CDTF">2026-04-15T13:23:00Z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