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6B69A4F0"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8C3900">
              <w:t>6</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E03EF47" w14:textId="77777777"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18"/>
      <w:r w:rsidRPr="000E7128">
        <w:rPr>
          <w:rFonts w:ascii="Simplified Arabic" w:hAnsi="Simplified Arabic" w:cs="Simplified Arabic"/>
          <w:sz w:val="26"/>
          <w:rtl/>
        </w:rPr>
        <w:t>المقرر ا م-6/6</w:t>
      </w:r>
      <w:r w:rsidRPr="000E7128">
        <w:rPr>
          <w:rFonts w:ascii="Simplified Arabic" w:hAnsi="Simplified Arabic" w:cs="Simplified Arabic"/>
          <w:sz w:val="26"/>
        </w:rPr>
        <w:t>:</w:t>
      </w:r>
      <w:r w:rsidRPr="000E7128">
        <w:rPr>
          <w:rFonts w:ascii="Simplified Arabic" w:hAnsi="Simplified Arabic" w:cs="Simplified Arabic"/>
          <w:sz w:val="26"/>
          <w:rtl/>
        </w:rPr>
        <w:t xml:space="preserve"> الجدول الزمني للنظر في الطلبات المقدمة من الأطراف لتمديد الإعفاءات</w:t>
      </w:r>
      <w:bookmarkEnd w:id="4"/>
    </w:p>
    <w:p w14:paraId="67FF32A9"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4475C41" w14:textId="4752F2E9"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لغرض تيسير طلبات الأطراف لتمديد الإعفاءات بموجب الفقرة 6 من المادة 6 من</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اتفاقية ميناماتا بشأن الزئبق، الجدول الزمني المبين في مرفق هذا المقرر.</w:t>
      </w:r>
    </w:p>
    <w:p w14:paraId="00AB01CF" w14:textId="77777777" w:rsidR="009D7456" w:rsidRPr="00141836" w:rsidRDefault="009D7456" w:rsidP="00141836">
      <w:pPr>
        <w:pStyle w:val="CH2"/>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lang w:val="ar-SA" w:eastAsia="zh-TW" w:bidi="en-GB"/>
        </w:rPr>
      </w:pPr>
      <w:r w:rsidRPr="00141836">
        <w:rPr>
          <w:rFonts w:ascii="Simplified Arabic" w:hAnsi="Simplified Arabic" w:cs="Simplified Arabic"/>
          <w:bCs/>
          <w:rtl/>
        </w:rPr>
        <w:t>مرفق المقرر ا م-6/6</w:t>
      </w:r>
    </w:p>
    <w:p w14:paraId="3B710DA9" w14:textId="37BD34EC" w:rsidR="009D7456" w:rsidRPr="00141836" w:rsidRDefault="009D7456" w:rsidP="009D2E3F">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 xml:space="preserve">ينبغي تقديم أي طلب لتمديد الإعفاء في موعد يُفضل ألا يقل عن 6 </w:t>
      </w:r>
      <w:proofErr w:type="gramStart"/>
      <w:r w:rsidRPr="00141836">
        <w:rPr>
          <w:rFonts w:ascii="Simplified Arabic" w:hAnsi="Simplified Arabic" w:cs="Simplified Arabic"/>
          <w:sz w:val="24"/>
          <w:szCs w:val="24"/>
          <w:rtl/>
        </w:rPr>
        <w:t xml:space="preserve">أشهر </w:t>
      </w:r>
      <w:r w:rsidR="009D2E3F" w:rsidRPr="009D2E3F">
        <w:rPr>
          <w:rFonts w:ascii="Simplified Arabic" w:hAnsi="Simplified Arabic" w:cs="Simplified Arabic"/>
          <w:sz w:val="24"/>
          <w:szCs w:val="24"/>
          <w:rtl/>
        </w:rPr>
        <w:t>،على</w:t>
      </w:r>
      <w:proofErr w:type="gramEnd"/>
      <w:r w:rsidR="009D2E3F" w:rsidRPr="009D2E3F">
        <w:rPr>
          <w:rFonts w:ascii="Simplified Arabic" w:hAnsi="Simplified Arabic" w:cs="Simplified Arabic"/>
          <w:sz w:val="24"/>
          <w:szCs w:val="24"/>
          <w:rtl/>
        </w:rPr>
        <w:t xml:space="preserve"> ألّا يكون أقل من شهرين، </w:t>
      </w:r>
      <w:r w:rsidRPr="00141836">
        <w:rPr>
          <w:rFonts w:ascii="Simplified Arabic" w:hAnsi="Simplified Arabic" w:cs="Simplified Arabic"/>
          <w:sz w:val="24"/>
          <w:szCs w:val="24"/>
          <w:rtl/>
        </w:rPr>
        <w:t>من آخر اجتماع لمؤتمر الأطراف يعقد قبل تاريخ انتهاء الإعفاء.</w:t>
      </w:r>
    </w:p>
    <w:p w14:paraId="7B25CD5B" w14:textId="77777777" w:rsidR="009D7456" w:rsidRPr="00141836" w:rsidRDefault="009D7456" w:rsidP="001A12F3">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 xml:space="preserve">يتوقع أن يتضمن الطلب المعلومات المحددة في الفقرة 6 (أ) و(ب) و(ج) من المادة 6 من اتفاقية ميناماتا بشأن الزئبق بالنسبة لكل منتج أو عملية مضاف إليها الزئبق مدرجة في الطلب حتى يتسنى لمؤتمر الأطراف النظر في الطلب على نحو كامل. </w:t>
      </w:r>
    </w:p>
    <w:p w14:paraId="744413DE" w14:textId="77777777" w:rsidR="009D7456" w:rsidRPr="00141836" w:rsidRDefault="009D7456" w:rsidP="001A12F3">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يجوز للأمانة أن تتشاور حسب الاقتضاء مع الطرف الذي يقدم طلب التمديد.</w:t>
      </w:r>
    </w:p>
    <w:p w14:paraId="7B9FB6EC" w14:textId="77777777" w:rsidR="009D7456" w:rsidRDefault="009D7456" w:rsidP="00D15CE9">
      <w:pPr>
        <w:pStyle w:val="NormalNonumber"/>
        <w:numPr>
          <w:ilvl w:val="0"/>
          <w:numId w:val="114"/>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A271F0">
        <w:rPr>
          <w:rFonts w:ascii="Simplified Arabic" w:hAnsi="Simplified Arabic" w:cs="Simplified Arabic"/>
          <w:sz w:val="24"/>
          <w:szCs w:val="24"/>
          <w:rtl/>
        </w:rPr>
        <w:t>سينظر مؤتمر الأطراف في الطلب</w:t>
      </w:r>
      <w:r w:rsidR="0070241A" w:rsidRPr="00A271F0">
        <w:rPr>
          <w:rFonts w:ascii="Simplified Arabic" w:hAnsi="Simplified Arabic" w:cs="Simplified Arabic"/>
          <w:sz w:val="24"/>
          <w:szCs w:val="24"/>
          <w:rtl/>
        </w:rPr>
        <w:t xml:space="preserve"> </w:t>
      </w:r>
      <w:r w:rsidRPr="00A271F0">
        <w:rPr>
          <w:rFonts w:ascii="Simplified Arabic" w:hAnsi="Simplified Arabic" w:cs="Simplified Arabic"/>
          <w:sz w:val="24"/>
          <w:szCs w:val="24"/>
          <w:rtl/>
        </w:rPr>
        <w:t>في اجتماعه التالي بعد تقديم الطلب.</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8F3C9B">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AEEE" w14:textId="77777777" w:rsidR="00F33AEC" w:rsidRDefault="00F33AEC" w:rsidP="00061BBD">
      <w:r>
        <w:separator/>
      </w:r>
    </w:p>
  </w:endnote>
  <w:endnote w:type="continuationSeparator" w:id="0">
    <w:p w14:paraId="6FC2DBF1" w14:textId="77777777" w:rsidR="00F33AEC" w:rsidRDefault="00F33AEC"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6B8A9F3B" w:rsidR="00061BBD" w:rsidRPr="008F3C9B" w:rsidRDefault="008F3C9B" w:rsidP="008F3C9B">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775C" w14:textId="77777777" w:rsidR="00F33AEC" w:rsidRDefault="00F33AEC" w:rsidP="00630AC1">
      <w:pPr>
        <w:bidi/>
        <w:ind w:left="567"/>
      </w:pPr>
      <w:r>
        <w:separator/>
      </w:r>
    </w:p>
  </w:footnote>
  <w:footnote w:type="continuationSeparator" w:id="0">
    <w:p w14:paraId="1FE4D3DC" w14:textId="77777777" w:rsidR="00F33AEC" w:rsidRDefault="00F33AEC" w:rsidP="0006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0AB753E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F3C9B">
      <w:rPr>
        <w:noProof/>
        <w:sz w:val="17"/>
        <w:szCs w:val="17"/>
      </w:rPr>
      <w:t>UNEP/MC/COP.6/Dec.6</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D01F591"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F3C9B">
      <w:rPr>
        <w:noProof/>
        <w:sz w:val="17"/>
        <w:szCs w:val="17"/>
      </w:rPr>
      <w:t>UNEP/MC/COP.6/Dec.6</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1830"/>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9605E"/>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C3900"/>
    <w:rsid w:val="008D0E8E"/>
    <w:rsid w:val="008E0EE8"/>
    <w:rsid w:val="008E1A38"/>
    <w:rsid w:val="008E5A86"/>
    <w:rsid w:val="008F3C9B"/>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0E2F"/>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3AEC"/>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69223F57-E2C3-4C79-9517-73D60ECD22EB}"/>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2991</TotalTime>
  <Pages>1</Pages>
  <Words>162</Words>
  <Characters>924</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294</cp:revision>
  <cp:lastPrinted>2026-03-17T20:30:00Z</cp:lastPrinted>
  <dcterms:created xsi:type="dcterms:W3CDTF">2025-04-16T08:17:00Z</dcterms:created>
  <dcterms:modified xsi:type="dcterms:W3CDTF">2026-04-14T14:30:00Z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