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0C981930"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DC773A">
              <w:t>5</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09BE5536" w14:textId="0ACB4066" w:rsidR="00312042" w:rsidRPr="00631C1C" w:rsidRDefault="00312042" w:rsidP="00DC773A">
      <w:pPr>
        <w:pStyle w:val="CH2"/>
        <w:rPr>
          <w:rFonts w:asciiTheme="majorBidi" w:hAnsiTheme="majorBidi" w:cstheme="majorBidi"/>
        </w:rPr>
      </w:pPr>
      <w:r w:rsidRPr="00631C1C">
        <w:tab/>
      </w:r>
      <w:r w:rsidRPr="00631C1C">
        <w:tab/>
      </w:r>
      <w:bookmarkStart w:id="7" w:name="_Toc213853062"/>
      <w:bookmarkStart w:id="8" w:name="_Toc219712802"/>
      <w:r w:rsidRPr="00631C1C">
        <w:rPr>
          <w:rFonts w:asciiTheme="majorBidi" w:hAnsiTheme="majorBidi" w:cstheme="majorBidi"/>
        </w:rPr>
        <w:t>Decision MC-6/5: Consideration of the feasibility of mercury-free alternatives for manufacturing vinyl chloride monomer</w:t>
      </w:r>
      <w:bookmarkEnd w:id="7"/>
      <w:bookmarkEnd w:id="8"/>
    </w:p>
    <w:p w14:paraId="65D7BB74" w14:textId="77777777" w:rsidR="00312042" w:rsidRPr="00631C1C" w:rsidRDefault="00312042" w:rsidP="00312042">
      <w:pPr>
        <w:spacing w:after="120"/>
        <w:ind w:left="1260" w:firstLine="624"/>
        <w:rPr>
          <w:rFonts w:asciiTheme="majorBidi" w:hAnsiTheme="majorBidi" w:cstheme="majorBidi"/>
          <w:i/>
          <w:iCs/>
        </w:rPr>
      </w:pPr>
      <w:r w:rsidRPr="00631C1C">
        <w:rPr>
          <w:rFonts w:asciiTheme="majorBidi" w:hAnsiTheme="majorBidi" w:cstheme="majorBidi"/>
          <w:i/>
          <w:iCs/>
        </w:rPr>
        <w:t>The Conference of the Parties,</w:t>
      </w:r>
    </w:p>
    <w:p w14:paraId="203F2BE2" w14:textId="424CF94B" w:rsidR="00312042" w:rsidRPr="00631C1C" w:rsidRDefault="00312042" w:rsidP="00312042">
      <w:pPr>
        <w:spacing w:after="120"/>
        <w:ind w:left="1260" w:firstLine="624"/>
        <w:rPr>
          <w:rFonts w:asciiTheme="majorBidi" w:hAnsiTheme="majorBidi" w:cstheme="majorBidi"/>
        </w:rPr>
      </w:pPr>
      <w:r w:rsidRPr="00631C1C">
        <w:rPr>
          <w:rFonts w:asciiTheme="majorBidi" w:hAnsiTheme="majorBidi" w:cstheme="majorBidi"/>
          <w:i/>
          <w:iCs/>
        </w:rPr>
        <w:t xml:space="preserve">Recalling </w:t>
      </w:r>
      <w:r w:rsidRPr="00631C1C">
        <w:rPr>
          <w:rFonts w:asciiTheme="majorBidi" w:hAnsiTheme="majorBidi" w:cstheme="majorBidi"/>
        </w:rPr>
        <w:t>the obligation, set out in paragraph 3 of article 5 of the Minamata Convention on Mercury, for each party to take measures to restrict the use of mercury or mercury compounds in the processes listed in part II of annex B</w:t>
      </w:r>
      <w:r w:rsidR="00D61D2B" w:rsidRPr="00631C1C">
        <w:rPr>
          <w:rFonts w:asciiTheme="majorBidi" w:hAnsiTheme="majorBidi" w:cstheme="majorBidi"/>
        </w:rPr>
        <w:t xml:space="preserve"> to the Convention</w:t>
      </w:r>
      <w:r w:rsidRPr="00631C1C">
        <w:rPr>
          <w:rFonts w:asciiTheme="majorBidi" w:hAnsiTheme="majorBidi" w:cstheme="majorBidi"/>
        </w:rPr>
        <w:t xml:space="preserve">, which, in the case of vinyl chloride monomer production, includes reporting to the Conference of the Parties on </w:t>
      </w:r>
      <w:r w:rsidR="00B04641">
        <w:rPr>
          <w:rFonts w:asciiTheme="majorBidi" w:hAnsiTheme="majorBidi" w:cstheme="majorBidi"/>
        </w:rPr>
        <w:t xml:space="preserve">the </w:t>
      </w:r>
      <w:r w:rsidRPr="00631C1C">
        <w:rPr>
          <w:rFonts w:asciiTheme="majorBidi" w:hAnsiTheme="majorBidi" w:cstheme="majorBidi"/>
        </w:rPr>
        <w:t>part</w:t>
      </w:r>
      <w:r w:rsidR="00CB12B4">
        <w:rPr>
          <w:rFonts w:asciiTheme="majorBidi" w:hAnsiTheme="majorBidi" w:cstheme="majorBidi"/>
        </w:rPr>
        <w:t>y</w:t>
      </w:r>
      <w:r w:rsidRPr="00631C1C">
        <w:rPr>
          <w:rFonts w:asciiTheme="majorBidi" w:hAnsiTheme="majorBidi" w:cstheme="majorBidi"/>
        </w:rPr>
        <w:t>’</w:t>
      </w:r>
      <w:r w:rsidR="00CB12B4">
        <w:rPr>
          <w:rFonts w:asciiTheme="majorBidi" w:hAnsiTheme="majorBidi" w:cstheme="majorBidi"/>
        </w:rPr>
        <w:t>s</w:t>
      </w:r>
      <w:r w:rsidRPr="00631C1C">
        <w:rPr>
          <w:rFonts w:asciiTheme="majorBidi" w:hAnsiTheme="majorBidi" w:cstheme="majorBidi"/>
        </w:rPr>
        <w:t xml:space="preserve"> efforts to develop and/or identify alternatives and phase out mercury use in accordance with article 21,</w:t>
      </w:r>
    </w:p>
    <w:p w14:paraId="32832F4E" w14:textId="1B3086A3" w:rsidR="00312042" w:rsidRPr="00631C1C" w:rsidRDefault="00312042" w:rsidP="00312042">
      <w:pPr>
        <w:spacing w:after="120"/>
        <w:ind w:left="1260"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part II of annex B lists vinyl chloride monomer production and measures to be taken by the parties, including not allowing the use of mercury in vinyl chloride monomer production five years after the Conference of the Parties has established that mercury-free catalysts based on existing processes have become technically and economically feasible,</w:t>
      </w:r>
    </w:p>
    <w:p w14:paraId="6DBA91A2" w14:textId="6C123453" w:rsidR="00312042" w:rsidRPr="00631C1C" w:rsidRDefault="00312042" w:rsidP="00312042">
      <w:pPr>
        <w:spacing w:after="120"/>
        <w:ind w:left="1260" w:firstLine="624"/>
        <w:rPr>
          <w:rFonts w:asciiTheme="majorBidi" w:hAnsiTheme="majorBidi" w:cstheme="majorBidi"/>
        </w:rPr>
      </w:pPr>
      <w:r w:rsidRPr="00631C1C">
        <w:rPr>
          <w:rFonts w:asciiTheme="majorBidi" w:hAnsiTheme="majorBidi" w:cstheme="majorBidi"/>
          <w:i/>
          <w:iCs/>
        </w:rPr>
        <w:t xml:space="preserve">Acknowledging </w:t>
      </w:r>
      <w:r w:rsidRPr="00631C1C">
        <w:rPr>
          <w:rFonts w:asciiTheme="majorBidi" w:hAnsiTheme="majorBidi" w:cstheme="majorBidi"/>
        </w:rPr>
        <w:t>the work undertaken during the latest intersessional period pursuant to decision MC</w:t>
      </w:r>
      <w:r w:rsidR="004A22D4" w:rsidRPr="00631C1C">
        <w:rPr>
          <w:rFonts w:asciiTheme="majorBidi" w:hAnsiTheme="majorBidi" w:cstheme="majorBidi"/>
        </w:rPr>
        <w:t>-</w:t>
      </w:r>
      <w:r w:rsidRPr="00631C1C">
        <w:rPr>
          <w:rFonts w:asciiTheme="majorBidi" w:hAnsiTheme="majorBidi" w:cstheme="majorBidi"/>
        </w:rPr>
        <w:t>5/6,</w:t>
      </w:r>
    </w:p>
    <w:p w14:paraId="2971ECF0" w14:textId="2091B532" w:rsidR="00312042" w:rsidRPr="00631C1C" w:rsidRDefault="00312042" w:rsidP="00312042">
      <w:pPr>
        <w:numPr>
          <w:ilvl w:val="0"/>
          <w:numId w:val="45"/>
        </w:numPr>
        <w:tabs>
          <w:tab w:val="left" w:pos="624"/>
        </w:tabs>
        <w:spacing w:after="120"/>
        <w:ind w:left="1260" w:firstLine="624"/>
        <w:rPr>
          <w:rFonts w:asciiTheme="majorBidi" w:hAnsiTheme="majorBidi" w:cstheme="majorBidi"/>
        </w:rPr>
      </w:pPr>
      <w:bookmarkStart w:id="9" w:name="_Hlk217065927"/>
      <w:r w:rsidRPr="00631C1C">
        <w:rPr>
          <w:rFonts w:asciiTheme="majorBidi" w:hAnsiTheme="majorBidi" w:cstheme="majorBidi"/>
          <w:i/>
          <w:iCs/>
        </w:rPr>
        <w:t>Welcomes</w:t>
      </w:r>
      <w:r w:rsidRPr="00631C1C">
        <w:rPr>
          <w:rFonts w:asciiTheme="majorBidi" w:hAnsiTheme="majorBidi" w:cstheme="majorBidi"/>
        </w:rPr>
        <w:t xml:space="preserve"> the report on the economic and technical feasibility of mercury-free catalysts in vinyl chloride monomer production</w:t>
      </w:r>
      <w:bookmarkEnd w:id="9"/>
      <w:r w:rsidRPr="00631C1C">
        <w:rPr>
          <w:rFonts w:asciiTheme="majorBidi" w:hAnsiTheme="majorBidi" w:cstheme="majorBidi"/>
        </w:rPr>
        <w:t>;</w:t>
      </w:r>
      <w:r w:rsidR="00476C29">
        <w:rPr>
          <w:rStyle w:val="FootnoteReference"/>
          <w:rFonts w:cstheme="majorBidi"/>
        </w:rPr>
        <w:footnoteReference w:id="2"/>
      </w:r>
    </w:p>
    <w:p w14:paraId="129B7B0C" w14:textId="7B4DD2C5" w:rsidR="00312042" w:rsidRPr="00631C1C" w:rsidRDefault="00312042" w:rsidP="00312042">
      <w:pPr>
        <w:numPr>
          <w:ilvl w:val="0"/>
          <w:numId w:val="45"/>
        </w:numPr>
        <w:tabs>
          <w:tab w:val="left" w:pos="624"/>
        </w:tabs>
        <w:spacing w:after="120"/>
        <w:ind w:left="1260" w:firstLine="624"/>
        <w:rPr>
          <w:rFonts w:asciiTheme="majorBidi" w:hAnsiTheme="majorBidi" w:cstheme="majorBidi"/>
        </w:rPr>
      </w:pPr>
      <w:r w:rsidRPr="00631C1C">
        <w:rPr>
          <w:rFonts w:asciiTheme="majorBidi" w:hAnsiTheme="majorBidi" w:cstheme="majorBidi"/>
          <w:i/>
          <w:iCs/>
        </w:rPr>
        <w:t>Notes with appreciation</w:t>
      </w:r>
      <w:r w:rsidRPr="00631C1C">
        <w:rPr>
          <w:rFonts w:asciiTheme="majorBidi" w:hAnsiTheme="majorBidi" w:cstheme="majorBidi"/>
        </w:rPr>
        <w:t xml:space="preserve"> t</w:t>
      </w:r>
      <w:r w:rsidRPr="00631C1C">
        <w:rPr>
          <w:rFonts w:asciiTheme="majorBidi" w:hAnsiTheme="majorBidi" w:cstheme="majorBidi"/>
          <w:iCs/>
        </w:rPr>
        <w:t>he</w:t>
      </w:r>
      <w:r w:rsidRPr="00631C1C">
        <w:rPr>
          <w:rFonts w:asciiTheme="majorBidi" w:hAnsiTheme="majorBidi" w:cstheme="majorBidi"/>
        </w:rPr>
        <w:t xml:space="preserve"> </w:t>
      </w:r>
      <w:r w:rsidRPr="00631C1C">
        <w:rPr>
          <w:rFonts w:asciiTheme="majorBidi" w:hAnsiTheme="majorBidi" w:cstheme="majorBidi"/>
          <w:iCs/>
        </w:rPr>
        <w:t>progress</w:t>
      </w:r>
      <w:r w:rsidRPr="00631C1C">
        <w:rPr>
          <w:rFonts w:asciiTheme="majorBidi" w:hAnsiTheme="majorBidi" w:cstheme="majorBidi"/>
        </w:rPr>
        <w:t xml:space="preserve"> </w:t>
      </w:r>
      <w:r w:rsidRPr="00631C1C">
        <w:rPr>
          <w:rFonts w:asciiTheme="majorBidi" w:hAnsiTheme="majorBidi" w:cstheme="majorBidi"/>
          <w:iCs/>
        </w:rPr>
        <w:t xml:space="preserve">reported in eliminating the use of mercury in </w:t>
      </w:r>
      <w:r w:rsidRPr="00631C1C">
        <w:rPr>
          <w:rFonts w:asciiTheme="majorBidi" w:hAnsiTheme="majorBidi" w:cstheme="majorBidi"/>
        </w:rPr>
        <w:t>vinyl chloride monomer production;</w:t>
      </w:r>
    </w:p>
    <w:p w14:paraId="71CC3640" w14:textId="648546FE" w:rsidR="00312042" w:rsidRPr="00631C1C" w:rsidRDefault="00312042" w:rsidP="00312042">
      <w:pPr>
        <w:numPr>
          <w:ilvl w:val="0"/>
          <w:numId w:val="45"/>
        </w:numPr>
        <w:tabs>
          <w:tab w:val="left" w:pos="624"/>
        </w:tabs>
        <w:spacing w:after="120"/>
        <w:ind w:left="1260" w:firstLine="624"/>
        <w:rPr>
          <w:rFonts w:asciiTheme="majorBidi" w:hAnsiTheme="majorBidi" w:cstheme="majorBidi"/>
        </w:rPr>
      </w:pPr>
      <w:r w:rsidRPr="00631C1C">
        <w:rPr>
          <w:rFonts w:asciiTheme="majorBidi" w:hAnsiTheme="majorBidi" w:cstheme="majorBidi"/>
          <w:i/>
        </w:rPr>
        <w:t xml:space="preserve">Notes </w:t>
      </w:r>
      <w:r w:rsidRPr="00631C1C">
        <w:rPr>
          <w:rFonts w:asciiTheme="majorBidi" w:hAnsiTheme="majorBidi" w:cstheme="majorBidi"/>
        </w:rPr>
        <w:t xml:space="preserve">that it </w:t>
      </w:r>
      <w:r w:rsidRPr="00631C1C">
        <w:rPr>
          <w:rFonts w:asciiTheme="majorBidi" w:hAnsiTheme="majorBidi" w:cstheme="majorBidi"/>
          <w:iCs/>
        </w:rPr>
        <w:t xml:space="preserve">has not been possible to reach consensus </w:t>
      </w:r>
      <w:r w:rsidR="00A22E8F" w:rsidRPr="00631C1C">
        <w:rPr>
          <w:rFonts w:asciiTheme="majorBidi" w:hAnsiTheme="majorBidi" w:cstheme="majorBidi"/>
          <w:iCs/>
        </w:rPr>
        <w:t xml:space="preserve">in </w:t>
      </w:r>
      <w:r w:rsidRPr="00631C1C">
        <w:rPr>
          <w:rFonts w:asciiTheme="majorBidi" w:hAnsiTheme="majorBidi" w:cstheme="majorBidi"/>
          <w:iCs/>
        </w:rPr>
        <w:t>establish</w:t>
      </w:r>
      <w:r w:rsidR="00A22E8F" w:rsidRPr="00631C1C">
        <w:rPr>
          <w:rFonts w:asciiTheme="majorBidi" w:hAnsiTheme="majorBidi" w:cstheme="majorBidi"/>
          <w:iCs/>
        </w:rPr>
        <w:t>ing</w:t>
      </w:r>
      <w:r w:rsidRPr="00631C1C">
        <w:rPr>
          <w:rFonts w:asciiTheme="majorBidi" w:hAnsiTheme="majorBidi" w:cstheme="majorBidi"/>
          <w:iCs/>
        </w:rPr>
        <w:t xml:space="preserve"> t</w:t>
      </w:r>
      <w:r w:rsidRPr="00631C1C">
        <w:rPr>
          <w:rFonts w:asciiTheme="majorBidi" w:hAnsiTheme="majorBidi" w:cstheme="majorBidi"/>
        </w:rPr>
        <w:t xml:space="preserve">he economic and technical feasibility of mercury-free catalysts in vinyl chloride monomer production at </w:t>
      </w:r>
      <w:r w:rsidR="006C56D8" w:rsidRPr="00631C1C">
        <w:rPr>
          <w:rFonts w:asciiTheme="majorBidi" w:hAnsiTheme="majorBidi" w:cstheme="majorBidi"/>
        </w:rPr>
        <w:t xml:space="preserve">the current </w:t>
      </w:r>
      <w:r w:rsidRPr="00631C1C">
        <w:rPr>
          <w:rFonts w:asciiTheme="majorBidi" w:hAnsiTheme="majorBidi" w:cstheme="majorBidi"/>
        </w:rPr>
        <w:t>meeting;</w:t>
      </w:r>
    </w:p>
    <w:p w14:paraId="56BE08D3" w14:textId="77777777" w:rsidR="00312042" w:rsidRDefault="00312042" w:rsidP="00312042">
      <w:pPr>
        <w:numPr>
          <w:ilvl w:val="0"/>
          <w:numId w:val="45"/>
        </w:numPr>
        <w:tabs>
          <w:tab w:val="left" w:pos="624"/>
        </w:tabs>
        <w:spacing w:after="120"/>
        <w:ind w:left="1260" w:firstLine="624"/>
        <w:rPr>
          <w:rFonts w:asciiTheme="majorBidi" w:hAnsiTheme="majorBidi" w:cstheme="majorBidi"/>
          <w:iCs/>
        </w:rPr>
      </w:pPr>
      <w:r w:rsidRPr="00631C1C">
        <w:rPr>
          <w:rFonts w:asciiTheme="majorBidi" w:hAnsiTheme="majorBidi" w:cstheme="majorBidi"/>
          <w:i/>
        </w:rPr>
        <w:t xml:space="preserve">Agrees </w:t>
      </w:r>
      <w:r w:rsidRPr="00631C1C">
        <w:rPr>
          <w:rFonts w:asciiTheme="majorBidi" w:hAnsiTheme="majorBidi" w:cstheme="majorBidi"/>
          <w:iCs/>
        </w:rPr>
        <w:t>to reconsider the issue at its next meeting.</w:t>
      </w:r>
    </w:p>
    <w:p w14:paraId="329E4426" w14:textId="49DEE8DC" w:rsidR="00312042" w:rsidRDefault="00312042" w:rsidP="00312042">
      <w:pPr>
        <w:pStyle w:val="Normal-pool"/>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180BDBA5"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BF364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05A6" w14:textId="77777777" w:rsidR="0048266C" w:rsidRPr="00CD5597" w:rsidRDefault="0048266C">
      <w:r w:rsidRPr="00CD5597">
        <w:separator/>
      </w:r>
    </w:p>
  </w:endnote>
  <w:endnote w:type="continuationSeparator" w:id="0">
    <w:p w14:paraId="144FA837" w14:textId="77777777" w:rsidR="0048266C" w:rsidRPr="00CD5597" w:rsidRDefault="0048266C">
      <w:r w:rsidRPr="00CD5597">
        <w:continuationSeparator/>
      </w:r>
    </w:p>
  </w:endnote>
  <w:endnote w:type="continuationNotice" w:id="1">
    <w:p w14:paraId="2AA4E60D" w14:textId="77777777" w:rsidR="0048266C" w:rsidRDefault="00482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17F8" w14:textId="77777777" w:rsidR="00BF3643" w:rsidRDefault="00BF3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885A" w14:textId="77777777" w:rsidR="00BF3643" w:rsidRDefault="00BF3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ADA70C6" w:rsidR="00CD5597" w:rsidRPr="00BF3643" w:rsidRDefault="00BF3643" w:rsidP="00620FB7">
    <w:pPr>
      <w:pStyle w:val="Footer-jobnumber"/>
      <w:ind w:firstLine="624"/>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168A" w14:textId="77777777" w:rsidR="0048266C" w:rsidRPr="00CD5597" w:rsidRDefault="0048266C" w:rsidP="00C70B49">
      <w:pPr>
        <w:pStyle w:val="Footnote-Separator"/>
        <w:rPr>
          <w:szCs w:val="18"/>
        </w:rPr>
      </w:pPr>
      <w:r w:rsidRPr="00CD5597">
        <w:separator/>
      </w:r>
    </w:p>
  </w:footnote>
  <w:footnote w:type="continuationSeparator" w:id="0">
    <w:p w14:paraId="7EBB457D" w14:textId="77777777" w:rsidR="0048266C" w:rsidRPr="00CD5597" w:rsidRDefault="0048266C" w:rsidP="00C70B49">
      <w:pPr>
        <w:pStyle w:val="Footnote-Separator"/>
      </w:pPr>
      <w:r w:rsidRPr="00CD5597">
        <w:continuationSeparator/>
      </w:r>
    </w:p>
  </w:footnote>
  <w:footnote w:type="continuationNotice" w:id="1">
    <w:p w14:paraId="6ACBE4BE" w14:textId="77777777" w:rsidR="0048266C" w:rsidRPr="00CD5597" w:rsidRDefault="0048266C" w:rsidP="00C70B49">
      <w:pPr>
        <w:pStyle w:val="ASpacer"/>
      </w:pPr>
    </w:p>
  </w:footnote>
  <w:footnote w:id="2">
    <w:p w14:paraId="10E0F291" w14:textId="527D0EB2" w:rsidR="00476C29" w:rsidRPr="00476C29" w:rsidRDefault="00476C29" w:rsidP="00E837B1">
      <w:pPr>
        <w:pStyle w:val="Footnote-Text"/>
        <w:rPr>
          <w:lang w:val="en-US"/>
        </w:rPr>
      </w:pPr>
      <w:r>
        <w:rPr>
          <w:rStyle w:val="FootnoteReference"/>
        </w:rPr>
        <w:footnoteRef/>
      </w:r>
      <w:r>
        <w:t xml:space="preserve"> </w:t>
      </w:r>
      <w:r w:rsidRPr="00BA100F">
        <w:t>UNEP/MC/COP.6/6/Add.2</w:t>
      </w:r>
      <w:r w:rsidRPr="00663B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410E97C" w:rsidR="002C072B" w:rsidRDefault="00703E96" w:rsidP="00703E96">
    <w:pPr>
      <w:pStyle w:val="Header-pool"/>
    </w:pPr>
    <w:r>
      <w:fldChar w:fldCharType="begin"/>
    </w:r>
    <w:r>
      <w:instrText xml:space="preserve"> StyleRef A_Symbol </w:instrText>
    </w:r>
    <w:r>
      <w:fldChar w:fldCharType="separate"/>
    </w:r>
    <w:r w:rsidR="00BF3643">
      <w:rPr>
        <w:noProof/>
      </w:rPr>
      <w:t>UNEP/MC/COP.6/Dec.5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C53FDDC" w:rsidR="002C072B" w:rsidRDefault="00703E96" w:rsidP="00703E96">
    <w:pPr>
      <w:pStyle w:val="Header-pool"/>
      <w:jc w:val="right"/>
    </w:pPr>
    <w:r>
      <w:fldChar w:fldCharType="begin"/>
    </w:r>
    <w:r>
      <w:instrText xml:space="preserve"> StyleRef A_Symbol </w:instrText>
    </w:r>
    <w:r>
      <w:fldChar w:fldCharType="separate"/>
    </w:r>
    <w:r w:rsidR="00BF3643">
      <w:rPr>
        <w:noProof/>
      </w:rPr>
      <w:t>UNEP/MC/COP.6/Dec.5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529"/>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66C"/>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0FB7"/>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3643"/>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9CE"/>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1</Pages>
  <Words>286</Words>
  <Characters>1635</Characters>
  <Application>Microsoft Office Word</Application>
  <DocSecurity>0</DocSecurity>
  <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1918</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15</cp:revision>
  <cp:lastPrinted>2026-03-17T15:22:00Z</cp:lastPrinted>
  <dcterms:created xsi:type="dcterms:W3CDTF">2026-03-17T15:21:00Z</dcterms:created>
  <dcterms:modified xsi:type="dcterms:W3CDTF">2026-04-14T12:29:00Z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