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6D0F" w:rsidP="26E523D3" w:rsidRDefault="00506D0F" w14:paraId="237C9F5F" w14:textId="776BAFF8">
      <w:pPr>
        <w:spacing w:before="120" w:beforeAutospacing="off" w:after="160" w:afterAutospacing="off" w:line="257" w:lineRule="auto"/>
        <w:ind w:firstLine="547"/>
        <w:rPr>
          <w:rFonts w:ascii="Roboto" w:hAnsi="Roboto" w:eastAsia="Roboto" w:cs="Roboto"/>
          <w:noProof w:val="0"/>
          <w:sz w:val="22"/>
          <w:szCs w:val="22"/>
          <w:lang w:val="en-GB"/>
        </w:rPr>
      </w:pPr>
    </w:p>
    <w:p w:rsidR="00506D0F" w:rsidP="26E523D3" w:rsidRDefault="00506D0F" w14:paraId="3BB4B096" w14:textId="4CD6AED0">
      <w:pPr>
        <w:spacing w:before="120" w:beforeAutospacing="off" w:after="160" w:afterAutospacing="off" w:line="257" w:lineRule="auto"/>
        <w:ind w:firstLine="547"/>
      </w:pPr>
      <w:r w:rsidRPr="26E523D3" w:rsidR="6FFC27BC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GB"/>
        </w:rPr>
        <w:t xml:space="preserve"> </w:t>
      </w:r>
    </w:p>
    <w:p w:rsidR="00506D0F" w:rsidP="26E523D3" w:rsidRDefault="00506D0F" w14:paraId="44253C4A" w14:textId="0AF13782">
      <w:pPr>
        <w:spacing w:before="0" w:beforeAutospacing="off" w:after="120" w:afterAutospacing="off" w:line="257" w:lineRule="auto"/>
      </w:pPr>
      <w:r w:rsidRPr="26E523D3" w:rsidR="6FFC27BC">
        <w:rPr>
          <w:rFonts w:ascii="Roboto" w:hAnsi="Roboto" w:eastAsia="Roboto" w:cs="Roboto"/>
          <w:b w:val="1"/>
          <w:bCs w:val="1"/>
          <w:noProof w:val="0"/>
          <w:color w:val="0070C0"/>
          <w:sz w:val="22"/>
          <w:szCs w:val="22"/>
          <w:lang w:val="en-GB"/>
        </w:rPr>
        <w:t>Table 1:</w:t>
      </w:r>
      <w:r w:rsidRPr="26E523D3" w:rsidR="6FFC27B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26E523D3" w:rsidR="6FFC27BC">
        <w:rPr>
          <w:rFonts w:ascii="Roboto" w:hAnsi="Roboto" w:eastAsia="Roboto" w:cs="Roboto"/>
          <w:b w:val="1"/>
          <w:bCs w:val="1"/>
          <w:noProof w:val="0"/>
          <w:color w:val="0070C0"/>
          <w:sz w:val="22"/>
          <w:szCs w:val="22"/>
          <w:lang w:val="en-GB"/>
        </w:rPr>
        <w:t>Mercury waste from large sources referred to in Article 11 (a, b and c) of Regulation (EU) 2017/852</w:t>
      </w:r>
    </w:p>
    <w:tbl>
      <w:tblPr>
        <w:tblStyle w:val="TableGrid"/>
        <w:bidiVisual w:val="0"/>
        <w:tblW w:w="8924" w:type="dxa"/>
        <w:tblLook w:val="04A0" w:firstRow="1" w:lastRow="0" w:firstColumn="1" w:lastColumn="0" w:noHBand="0" w:noVBand="1"/>
      </w:tblPr>
      <w:tblGrid>
        <w:gridCol w:w="1035"/>
        <w:gridCol w:w="1097"/>
        <w:gridCol w:w="1442"/>
        <w:gridCol w:w="1453"/>
        <w:gridCol w:w="1317"/>
        <w:gridCol w:w="2580"/>
      </w:tblGrid>
      <w:tr w:rsidR="26E523D3" w:rsidTr="5D0B07E5" w14:paraId="5105AD23">
        <w:trPr>
          <w:trHeight w:val="300"/>
        </w:trPr>
        <w:tc>
          <w:tcPr>
            <w:tcW w:w="10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663CEC7" w14:textId="137D3191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b w:val="1"/>
                <w:bCs w:val="1"/>
                <w:color w:val="0070C0"/>
                <w:sz w:val="20"/>
                <w:szCs w:val="20"/>
              </w:rPr>
              <w:t>Year(s)</w:t>
            </w:r>
          </w:p>
        </w:tc>
        <w:tc>
          <w:tcPr>
            <w:tcW w:w="109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2656D677" w14:textId="7A37920A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b w:val="1"/>
                <w:bCs w:val="1"/>
                <w:color w:val="0070C0"/>
                <w:sz w:val="20"/>
                <w:szCs w:val="20"/>
              </w:rPr>
              <w:t xml:space="preserve">Sector </w:t>
            </w:r>
          </w:p>
        </w:tc>
        <w:tc>
          <w:tcPr>
            <w:tcW w:w="14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1C668ED3" w14:textId="07584970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b w:val="1"/>
                <w:bCs w:val="1"/>
                <w:color w:val="0070C0"/>
                <w:sz w:val="20"/>
                <w:szCs w:val="20"/>
              </w:rPr>
              <w:t>Installation</w:t>
            </w:r>
          </w:p>
        </w:tc>
        <w:tc>
          <w:tcPr>
            <w:tcW w:w="145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6B46E2D6" w14:textId="7AC50CDE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b w:val="1"/>
                <w:bCs w:val="1"/>
                <w:color w:val="0070C0"/>
                <w:sz w:val="20"/>
                <w:szCs w:val="20"/>
              </w:rPr>
              <w:t xml:space="preserve">Activity </w:t>
            </w:r>
          </w:p>
        </w:tc>
        <w:tc>
          <w:tcPr>
            <w:tcW w:w="13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40E9D06C" w14:textId="5EEFD97B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b w:val="1"/>
                <w:bCs w:val="1"/>
                <w:color w:val="0070C0"/>
                <w:sz w:val="20"/>
                <w:szCs w:val="20"/>
              </w:rPr>
              <w:t>Facility name and location</w:t>
            </w:r>
          </w:p>
        </w:tc>
        <w:tc>
          <w:tcPr>
            <w:tcW w:w="25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57A88D03" w14:textId="5CF12CB1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b w:val="1"/>
                <w:bCs w:val="1"/>
                <w:color w:val="0070C0"/>
                <w:sz w:val="20"/>
                <w:szCs w:val="20"/>
              </w:rPr>
              <w:t>Total amount of mercury waste sent to individual facilities</w:t>
            </w:r>
          </w:p>
        </w:tc>
      </w:tr>
      <w:tr w:rsidR="26E523D3" w:rsidTr="5D0B07E5" w14:paraId="0A5CC024">
        <w:trPr>
          <w:trHeight w:val="300"/>
        </w:trPr>
        <w:tc>
          <w:tcPr>
            <w:tcW w:w="10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26733C9D" w14:textId="31C1433E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2022</w:t>
            </w:r>
          </w:p>
        </w:tc>
        <w:tc>
          <w:tcPr>
            <w:tcW w:w="109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42E25C8F" w14:textId="7CF19B70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The cleaning of natural gas</w:t>
            </w:r>
          </w:p>
        </w:tc>
        <w:tc>
          <w:tcPr>
            <w:tcW w:w="14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69247D70" w14:textId="1B1269BD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Wood Group UK Ltd - CATS Terminal</w:t>
            </w:r>
          </w:p>
        </w:tc>
        <w:tc>
          <w:tcPr>
            <w:tcW w:w="145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1B33306B" w14:textId="57C3F8E7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Distillation and stabilisation (D9)</w:t>
            </w:r>
          </w:p>
        </w:tc>
        <w:tc>
          <w:tcPr>
            <w:tcW w:w="13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4275348D" w14:textId="2CAFE37F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Batrec Industrie AG, Switzerland</w:t>
            </w:r>
          </w:p>
        </w:tc>
        <w:tc>
          <w:tcPr>
            <w:tcW w:w="25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2CB0367B" w14:textId="07C34F01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460 kgs</w:t>
            </w:r>
          </w:p>
        </w:tc>
      </w:tr>
      <w:tr w:rsidR="26E523D3" w:rsidTr="5D0B07E5" w14:paraId="4DCBC92D">
        <w:trPr>
          <w:trHeight w:val="300"/>
        </w:trPr>
        <w:tc>
          <w:tcPr>
            <w:tcW w:w="10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879E988" w14:textId="2127613C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2023 &amp; 2024</w:t>
            </w:r>
          </w:p>
        </w:tc>
        <w:tc>
          <w:tcPr>
            <w:tcW w:w="109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730190AA" w14:textId="6CA6E85C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The cleaning of natural gas</w:t>
            </w:r>
          </w:p>
        </w:tc>
        <w:tc>
          <w:tcPr>
            <w:tcW w:w="14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EC21D5E" w14:textId="7C04DD92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Wood Group UK Ltd - CATS Terminal</w:t>
            </w:r>
          </w:p>
        </w:tc>
        <w:tc>
          <w:tcPr>
            <w:tcW w:w="145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5AE3C5D0" w14:textId="31AFF187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Distillation and stabilisation (D9)</w:t>
            </w:r>
          </w:p>
        </w:tc>
        <w:tc>
          <w:tcPr>
            <w:tcW w:w="13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FDF0D9A" w14:textId="298747D0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Batrec Industrie AG, Switzerland</w:t>
            </w:r>
          </w:p>
        </w:tc>
        <w:tc>
          <w:tcPr>
            <w:tcW w:w="25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5EE6BD84" w14:textId="764263F2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570 kgs</w:t>
            </w:r>
          </w:p>
        </w:tc>
      </w:tr>
    </w:tbl>
    <w:p w:rsidR="00506D0F" w:rsidP="26E523D3" w:rsidRDefault="00506D0F" w14:paraId="773864A1" w14:textId="3B53D56E">
      <w:pPr>
        <w:bidi w:val="0"/>
        <w:spacing w:before="120" w:beforeAutospacing="off" w:after="160" w:afterAutospacing="off" w:line="257" w:lineRule="auto"/>
      </w:pPr>
      <w:r w:rsidRPr="26E523D3" w:rsidR="6FFC27BC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GB"/>
        </w:rPr>
        <w:t xml:space="preserve"> </w:t>
      </w:r>
    </w:p>
    <w:p w:rsidR="00506D0F" w:rsidP="26E523D3" w:rsidRDefault="00506D0F" w14:paraId="77433993" w14:textId="61C1CE14">
      <w:pPr>
        <w:bidi w:val="0"/>
        <w:spacing w:before="120" w:beforeAutospacing="off" w:after="160" w:afterAutospacing="off" w:line="257" w:lineRule="auto"/>
      </w:pPr>
      <w:r w:rsidRPr="26E523D3" w:rsidR="6FFC27BC">
        <w:rPr>
          <w:rFonts w:ascii="Roboto" w:hAnsi="Roboto" w:eastAsia="Roboto" w:cs="Roboto"/>
          <w:b w:val="1"/>
          <w:bCs w:val="1"/>
          <w:noProof w:val="0"/>
          <w:color w:val="0070C0"/>
          <w:sz w:val="22"/>
          <w:szCs w:val="22"/>
          <w:lang w:val="en-GB"/>
        </w:rPr>
        <w:t>Table 2:</w:t>
      </w:r>
      <w:r w:rsidRPr="26E523D3" w:rsidR="6FFC27BC">
        <w:rPr>
          <w:rFonts w:ascii="Calibri" w:hAnsi="Calibri" w:eastAsia="Calibri" w:cs="Calibri"/>
          <w:noProof w:val="0"/>
          <w:color w:val="0070C0"/>
          <w:sz w:val="22"/>
          <w:szCs w:val="22"/>
          <w:lang w:val="en-GB"/>
        </w:rPr>
        <w:t xml:space="preserve"> </w:t>
      </w:r>
      <w:r w:rsidRPr="26E523D3" w:rsidR="6FFC27BC">
        <w:rPr>
          <w:rFonts w:ascii="Roboto" w:hAnsi="Roboto" w:eastAsia="Roboto" w:cs="Roboto"/>
          <w:b w:val="1"/>
          <w:bCs w:val="1"/>
          <w:noProof w:val="0"/>
          <w:color w:val="0070C0"/>
          <w:sz w:val="22"/>
          <w:szCs w:val="22"/>
          <w:lang w:val="en-GB"/>
        </w:rPr>
        <w:t>Mercury imports into the UK*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1151"/>
        <w:gridCol w:w="1276"/>
        <w:gridCol w:w="1559"/>
        <w:gridCol w:w="1559"/>
        <w:gridCol w:w="3544"/>
      </w:tblGrid>
      <w:tr w:rsidR="26E523D3" w:rsidTr="26E523D3" w14:paraId="7025AA38">
        <w:trPr>
          <w:trHeight w:val="300"/>
        </w:trPr>
        <w:tc>
          <w:tcPr>
            <w:tcW w:w="1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767A2467" w14:textId="254BC57D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Shipment date</w:t>
            </w:r>
          </w:p>
        </w:tc>
        <w:tc>
          <w:tcPr>
            <w:tcW w:w="12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4CF725BC" w14:textId="2DA1C565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Exporting party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645DE7BE" w14:textId="6CC5B853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Total quantity of mercury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13DAED68" w14:textId="3964D272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Concentration</w:t>
            </w:r>
          </w:p>
        </w:tc>
        <w:tc>
          <w:tcPr>
            <w:tcW w:w="35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6DAA26F4" w14:textId="2E9561CD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Mercury use</w:t>
            </w:r>
          </w:p>
        </w:tc>
      </w:tr>
      <w:tr w:rsidR="26E523D3" w:rsidTr="26E523D3" w14:paraId="1EDD8B1F">
        <w:trPr>
          <w:trHeight w:val="300"/>
        </w:trPr>
        <w:tc>
          <w:tcPr>
            <w:tcW w:w="1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2B730B23" w14:textId="51FF28E1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Dec-21</w:t>
            </w:r>
          </w:p>
        </w:tc>
        <w:tc>
          <w:tcPr>
            <w:tcW w:w="12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13B5B4E" w14:textId="6D63C61D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Japan</w:t>
            </w:r>
          </w:p>
          <w:p w:rsidR="26E523D3" w:rsidP="26E523D3" w:rsidRDefault="26E523D3" w14:paraId="762EEDEC" w14:textId="055A7D78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60E83828" w14:textId="02899681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15kg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0C9255C3" w14:textId="4F09052D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99.9999%</w:t>
            </w:r>
          </w:p>
          <w:p w:rsidR="26E523D3" w:rsidP="26E523D3" w:rsidRDefault="26E523D3" w14:paraId="6F7705EE" w14:textId="151BA03B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160AB3EF" w14:textId="5FD80086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Mercury is intended to be used in UV lamps manufacturing, which purpose is to treat the liquids (water, sugar syrup) from the contamination.</w:t>
            </w:r>
          </w:p>
        </w:tc>
      </w:tr>
      <w:tr w:rsidR="26E523D3" w:rsidTr="26E523D3" w14:paraId="0F2005C4">
        <w:trPr>
          <w:trHeight w:val="300"/>
        </w:trPr>
        <w:tc>
          <w:tcPr>
            <w:tcW w:w="1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77A2EBCC" w14:textId="6BF57F91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Dec-22</w:t>
            </w:r>
          </w:p>
          <w:p w:rsidR="26E523D3" w:rsidP="26E523D3" w:rsidRDefault="26E523D3" w14:paraId="3D7F64DB" w14:textId="43101719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4A8D8BA2" w14:textId="5303EA9A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Japan</w:t>
            </w:r>
          </w:p>
          <w:p w:rsidR="26E523D3" w:rsidP="26E523D3" w:rsidRDefault="26E523D3" w14:paraId="1C878A8F" w14:textId="190E0878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3EC832A" w14:textId="45877DC8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15kg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DF44536" w14:textId="6EAB9B18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99.9999%</w:t>
            </w:r>
          </w:p>
          <w:p w:rsidR="26E523D3" w:rsidP="26E523D3" w:rsidRDefault="26E523D3" w14:paraId="323C018C" w14:textId="4A3EA518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177EFF66" w14:textId="08BA9A45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Mercury is intended to be used in UV lamps manufacturing, which purpose is to treat the liquids (water, sugar syrup) from the contamination.</w:t>
            </w:r>
          </w:p>
        </w:tc>
      </w:tr>
      <w:tr w:rsidR="26E523D3" w:rsidTr="26E523D3" w14:paraId="65F47AE8">
        <w:trPr>
          <w:trHeight w:val="300"/>
        </w:trPr>
        <w:tc>
          <w:tcPr>
            <w:tcW w:w="1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128524B1" w14:textId="3C9EF572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Sep-23</w:t>
            </w:r>
          </w:p>
          <w:p w:rsidR="26E523D3" w:rsidP="26E523D3" w:rsidRDefault="26E523D3" w14:paraId="2E376E69" w14:textId="543FCE88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573E1812" w14:textId="44893A39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Japan</w:t>
            </w:r>
          </w:p>
          <w:p w:rsidR="26E523D3" w:rsidP="26E523D3" w:rsidRDefault="26E523D3" w14:paraId="6E983832" w14:textId="21E3C830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6AB28B8D" w14:textId="405BCB43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10kg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2BF72B6A" w14:textId="773FAB9C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99.9999%</w:t>
            </w:r>
          </w:p>
          <w:p w:rsidR="26E523D3" w:rsidP="26E523D3" w:rsidRDefault="26E523D3" w14:paraId="48AEF738" w14:textId="6EDED592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2803598F" w14:textId="29614851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Mercury is intended to be used as a fill material in the manufacture of high power industrial Ultra Violet discharge lamps which are used for UV curing applications.</w:t>
            </w:r>
          </w:p>
        </w:tc>
      </w:tr>
      <w:tr w:rsidR="26E523D3" w:rsidTr="26E523D3" w14:paraId="5C615C6D">
        <w:trPr>
          <w:trHeight w:val="300"/>
        </w:trPr>
        <w:tc>
          <w:tcPr>
            <w:tcW w:w="1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0332D570" w14:textId="2481C5B0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Feb-24 to Mar-24</w:t>
            </w:r>
          </w:p>
          <w:p w:rsidR="26E523D3" w:rsidP="26E523D3" w:rsidRDefault="26E523D3" w14:paraId="65FC4937" w14:textId="14156612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0E90856A" w14:textId="6D287CDF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Switzerland</w:t>
            </w:r>
          </w:p>
          <w:p w:rsidR="26E523D3" w:rsidP="26E523D3" w:rsidRDefault="26E523D3" w14:paraId="3983E220" w14:textId="583FD31B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C98743E" w14:textId="6B7EF257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1.5kg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40F09A1" w14:textId="0FDB04E5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99.9999%</w:t>
            </w:r>
          </w:p>
          <w:p w:rsidR="26E523D3" w:rsidP="26E523D3" w:rsidRDefault="26E523D3" w14:paraId="08665A11" w14:textId="4D45065C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7A930B75" w14:textId="47EC19A4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Mercury is intended to be used exclusively for probes for analysis and research purposes. The mercury probe is an electrical probing device to make rapid, non-destructive contact to a sample for electrical characterisation.</w:t>
            </w:r>
          </w:p>
        </w:tc>
      </w:tr>
    </w:tbl>
    <w:p w:rsidR="00506D0F" w:rsidP="26E523D3" w:rsidRDefault="00506D0F" w14:paraId="74BEB3C9" w14:textId="53EF4302">
      <w:pPr>
        <w:pStyle w:val="Normal"/>
        <w:bidi w:val="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6E523D3" w:rsidR="6FFC27BC">
        <w:rPr>
          <w:rFonts w:ascii="Roboto" w:hAnsi="Roboto" w:eastAsia="Roboto" w:cs="Roboto"/>
          <w:b w:val="1"/>
          <w:bCs w:val="1"/>
          <w:noProof w:val="0"/>
          <w:color w:val="0070C0"/>
          <w:sz w:val="22"/>
          <w:szCs w:val="22"/>
          <w:lang w:val="en-GB"/>
        </w:rPr>
        <w:t>*</w:t>
      </w:r>
      <w:r w:rsidRPr="26E523D3" w:rsidR="6FFC27BC">
        <w:rPr>
          <w:rFonts w:ascii="Calibri" w:hAnsi="Calibri" w:eastAsia="Calibri" w:cs="Calibri"/>
          <w:noProof w:val="0"/>
          <w:color w:val="0070C0"/>
          <w:sz w:val="22"/>
          <w:szCs w:val="22"/>
          <w:lang w:val="en-GB"/>
        </w:rPr>
        <w:t xml:space="preserve"> </w:t>
      </w:r>
      <w:r w:rsidRPr="26E523D3" w:rsidR="6FFC27BC">
        <w:rPr>
          <w:rFonts w:ascii="Roboto" w:hAnsi="Roboto" w:eastAsia="Roboto" w:cs="Roboto"/>
          <w:b w:val="1"/>
          <w:bCs w:val="1"/>
          <w:noProof w:val="0"/>
          <w:color w:val="0070C0"/>
          <w:sz w:val="22"/>
          <w:szCs w:val="22"/>
          <w:lang w:val="en-GB"/>
        </w:rPr>
        <w:t>The mercury is not from primary mercury mining or the decommissioning of chlor-alkali facilities.</w:t>
      </w:r>
    </w:p>
    <w:sectPr w:rsidR="00506D0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0F"/>
    <w:rsid w:val="001D3145"/>
    <w:rsid w:val="00506D0F"/>
    <w:rsid w:val="26E523D3"/>
    <w:rsid w:val="5D0B07E5"/>
    <w:rsid w:val="6FFC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71EE"/>
  <w15:chartTrackingRefBased/>
  <w15:docId w15:val="{A0994E39-4D8D-428E-A6BB-1357BACD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D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6D0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06D0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6D0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6D0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6D0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6D0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6D0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6D0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6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D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6D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06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D0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06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D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6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D0F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1" ma:contentTypeDescription="Crée un document." ma:contentTypeScope="" ma:versionID="fce0365f084aa83c939fd411890ab9a5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da1c42d73d31e540a9d6d98fc89285d8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Hypelink xmlns="822da31b-d518-49e2-88cd-1351ccd720a8">
      <Url xsi:nil="true"/>
      <Description xsi:nil="true"/>
    </Hypelink>
    <lcf76f155ced4ddcb4097134ff3c332f xmlns="822da31b-d518-49e2-88cd-1351ccd720a8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684DF189-E983-438B-8D69-CF88020A24AD}"/>
</file>

<file path=customXml/itemProps2.xml><?xml version="1.0" encoding="utf-8"?>
<ds:datastoreItem xmlns:ds="http://schemas.openxmlformats.org/officeDocument/2006/customXml" ds:itemID="{C435F76C-0D60-496E-841E-493CE505C7C0}"/>
</file>

<file path=customXml/itemProps3.xml><?xml version="1.0" encoding="utf-8"?>
<ds:datastoreItem xmlns:ds="http://schemas.openxmlformats.org/officeDocument/2006/customXml" ds:itemID="{6775A7F4-7237-4A22-84D6-55D91C032C33}"/>
</file>

<file path=customXml/itemProps4.xml><?xml version="1.0" encoding="utf-8"?>
<ds:datastoreItem xmlns:ds="http://schemas.openxmlformats.org/officeDocument/2006/customXml" ds:itemID="{EB03A8F6-4410-450F-A9A3-4BCA68EFA4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Cunningham</dc:creator>
  <cp:keywords/>
  <dc:description/>
  <cp:lastModifiedBy>Simon Allcock</cp:lastModifiedBy>
  <cp:revision>3</cp:revision>
  <dcterms:created xsi:type="dcterms:W3CDTF">2024-12-03T16:31:00Z</dcterms:created>
  <dcterms:modified xsi:type="dcterms:W3CDTF">2025-12-17T15:27:23Z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  <property fmtid="{D5CDD505-2E9C-101B-9397-08002B2CF9AE}" pid="3" name="InformationType">
    <vt:lpwstr/>
  </property>
  <property fmtid="{D5CDD505-2E9C-101B-9397-08002B2CF9AE}" pid="4" name="HOSiteType">
    <vt:lpwstr>10;#Team|ff0485df-0575-416f-802f-e999165821b7</vt:lpwstr>
  </property>
  <property fmtid="{D5CDD505-2E9C-101B-9397-08002B2CF9AE}" pid="5" name="Distribution">
    <vt:lpwstr>9;#Internal Core Defra|836ac8df-3ab9-4c95-a1f0-07f825804935</vt:lpwstr>
  </property>
  <property fmtid="{D5CDD505-2E9C-101B-9397-08002B2CF9AE}" pid="6" name="OrganisationalUnit">
    <vt:lpwstr>8;#Core Defra|026223dd-2e56-4615-868d-7c5bfd566810</vt:lpwstr>
  </property>
  <property fmtid="{D5CDD505-2E9C-101B-9397-08002B2CF9AE}" pid="7" name="Directorate">
    <vt:lpwstr/>
  </property>
  <property fmtid="{D5CDD505-2E9C-101B-9397-08002B2CF9AE}" pid="8" name="HOCopyrightLevel">
    <vt:lpwstr>7;#Crown|69589897-2828-4761-976e-717fd8e631c9</vt:lpwstr>
  </property>
  <property fmtid="{D5CDD505-2E9C-101B-9397-08002B2CF9AE}" pid="9" name="SecurityClassification">
    <vt:lpwstr/>
  </property>
  <property fmtid="{D5CDD505-2E9C-101B-9397-08002B2CF9AE}" pid="10" name="HOGovernmentSecurityClassification">
    <vt:lpwstr>6;#Official|14c80daa-741b-422c-9722-f71693c9ede4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